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E1D2" w14:textId="12FB51D4" w:rsidR="002F2BD9" w:rsidRPr="002F2BD9" w:rsidRDefault="002F2BD9" w:rsidP="002F2BD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1897379"/>
      <w:r w:rsidRPr="002F2BD9">
        <w:rPr>
          <w:rFonts w:asciiTheme="minorHAnsi" w:hAnsiTheme="minorHAnsi" w:cstheme="minorHAnsi"/>
          <w:b/>
          <w:color w:val="C00000"/>
          <w:sz w:val="44"/>
          <w:szCs w:val="44"/>
        </w:rPr>
        <w:t>AC775-A</w:t>
      </w:r>
      <w:r w:rsidRPr="002F2BD9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F2BD9">
        <w:rPr>
          <w:rFonts w:asciiTheme="minorHAnsi" w:hAnsiTheme="minorHAnsi" w:cstheme="minorHAnsi"/>
          <w:b/>
          <w:sz w:val="16"/>
          <w:szCs w:val="16"/>
        </w:rPr>
        <w:tab/>
      </w:r>
      <w:r w:rsidRPr="002F2BD9">
        <w:rPr>
          <w:rFonts w:asciiTheme="minorHAnsi" w:hAnsiTheme="minorHAnsi" w:cstheme="minorHAnsi"/>
          <w:b/>
          <w:sz w:val="16"/>
          <w:szCs w:val="16"/>
        </w:rPr>
        <w:tab/>
      </w:r>
      <w:r w:rsidRPr="002F2BD9">
        <w:rPr>
          <w:rFonts w:asciiTheme="minorHAnsi" w:hAnsiTheme="minorHAnsi" w:cstheme="minorHAnsi"/>
          <w:b/>
          <w:sz w:val="16"/>
          <w:szCs w:val="16"/>
        </w:rPr>
        <w:tab/>
      </w:r>
      <w:r w:rsidRPr="002F2BD9">
        <w:rPr>
          <w:rFonts w:asciiTheme="minorHAnsi" w:hAnsiTheme="minorHAnsi" w:cstheme="minorHAnsi"/>
          <w:b/>
          <w:sz w:val="16"/>
          <w:szCs w:val="16"/>
        </w:rPr>
        <w:tab/>
      </w:r>
      <w:r w:rsidRPr="002F2BD9">
        <w:rPr>
          <w:rFonts w:asciiTheme="minorHAnsi" w:hAnsiTheme="minorHAnsi" w:cstheme="minorHAnsi"/>
          <w:b/>
          <w:sz w:val="16"/>
          <w:szCs w:val="16"/>
        </w:rPr>
        <w:tab/>
      </w:r>
      <w:r w:rsidRPr="002F2BD9">
        <w:rPr>
          <w:rFonts w:asciiTheme="minorHAnsi" w:hAnsiTheme="minorHAnsi" w:cstheme="minorHAnsi"/>
          <w:b/>
          <w:sz w:val="16"/>
          <w:szCs w:val="16"/>
        </w:rPr>
        <w:tab/>
      </w:r>
      <w:r w:rsidRPr="002F2BD9">
        <w:rPr>
          <w:rFonts w:asciiTheme="minorHAnsi" w:hAnsiTheme="minorHAnsi" w:cstheme="minorHAnsi"/>
          <w:b/>
          <w:sz w:val="16"/>
          <w:szCs w:val="16"/>
        </w:rPr>
        <w:tab/>
      </w:r>
      <w:r w:rsidRPr="002F2BD9">
        <w:rPr>
          <w:rFonts w:asciiTheme="minorHAnsi" w:hAnsiTheme="minorHAnsi" w:cstheme="minorHAnsi"/>
          <w:i/>
          <w:sz w:val="16"/>
          <w:szCs w:val="16"/>
        </w:rPr>
        <w:t>Scheda creata il 5 marzo 2025</w:t>
      </w:r>
    </w:p>
    <w:bookmarkEnd w:id="0"/>
    <w:p w14:paraId="724568E5" w14:textId="4800DFC4" w:rsidR="00EE554D" w:rsidRDefault="00EE554D" w:rsidP="002F2BD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E554D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200D53DF" wp14:editId="494904D0">
            <wp:extent cx="1981200" cy="2857500"/>
            <wp:effectExtent l="0" t="0" r="0" b="0"/>
            <wp:docPr id="1919002476" name="Immagine 2" descr="Immagine che contiene testo, giornale, libro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02476" name="Immagine 2" descr="Immagine che contiene testo, giornale, libro, car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54D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16652E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074DC09F" wp14:editId="150EE1A8">
            <wp:extent cx="1839600" cy="2520000"/>
            <wp:effectExtent l="0" t="0" r="8255" b="0"/>
            <wp:docPr id="13127989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652E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C4A263F" wp14:editId="2FA780B1">
            <wp:extent cx="1774190" cy="2517775"/>
            <wp:effectExtent l="0" t="0" r="0" b="0"/>
            <wp:docPr id="97539799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EF5E1" w14:textId="114A810C" w:rsidR="002F2BD9" w:rsidRPr="002F2BD9" w:rsidRDefault="002F2BD9" w:rsidP="002F2BD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F2BD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2F32A23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b/>
          <w:sz w:val="22"/>
          <w:szCs w:val="22"/>
        </w:rPr>
        <w:t>*Associazione fra gli utenti di caldaie a vapore</w:t>
      </w:r>
      <w:r w:rsidRPr="002F2BD9">
        <w:rPr>
          <w:rFonts w:asciiTheme="minorHAnsi" w:hAnsiTheme="minorHAnsi" w:cstheme="minorHAnsi"/>
          <w:sz w:val="22"/>
          <w:szCs w:val="22"/>
        </w:rPr>
        <w:t>. - Anno 1 (1891)-18 (1908). - Milano : P.B. Bellini, 1891-1908. – 18 volumi ; 26 cm. - MIL0494921</w:t>
      </w:r>
    </w:p>
    <w:p w14:paraId="15A43CF6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>Autore: Associazione fra gli utenti di caldaie a vapore &lt;Milano&gt;</w:t>
      </w:r>
    </w:p>
    <w:p w14:paraId="58C369D8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>Soggetto: Caldaie a vapore - Periodici</w:t>
      </w:r>
    </w:p>
    <w:p w14:paraId="766D567A" w14:textId="77777777" w:rsidR="002F2BD9" w:rsidRPr="002F2BD9" w:rsidRDefault="002F2BD9" w:rsidP="002F2B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4AE75" w14:textId="4E7EED95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b/>
          <w:sz w:val="22"/>
          <w:szCs w:val="22"/>
        </w:rPr>
        <w:t>*Atti dell'Associazione fra gli utenti di caldaie a vapore</w:t>
      </w:r>
      <w:r w:rsidRPr="002F2BD9">
        <w:rPr>
          <w:rFonts w:asciiTheme="minorHAnsi" w:hAnsiTheme="minorHAnsi" w:cstheme="minorHAnsi"/>
          <w:sz w:val="22"/>
          <w:szCs w:val="22"/>
        </w:rPr>
        <w:t xml:space="preserve">. – Anno 1 (1909)-anno 21 (1911). - Milano : </w:t>
      </w:r>
      <w:proofErr w:type="spellStart"/>
      <w:r w:rsidRPr="002F2BD9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F2BD9">
        <w:rPr>
          <w:rFonts w:asciiTheme="minorHAnsi" w:hAnsiTheme="minorHAnsi" w:cstheme="minorHAnsi"/>
          <w:sz w:val="22"/>
          <w:szCs w:val="22"/>
        </w:rPr>
        <w:t>. Rebeschini di Turati &amp; C., 1909-1911 . – 3 volumi ; 27 cm. ((Bimestrale. - CFI0443922</w:t>
      </w:r>
    </w:p>
    <w:p w14:paraId="74FDFD08" w14:textId="77777777" w:rsidR="002F2BD9" w:rsidRPr="002F2BD9" w:rsidRDefault="002F2BD9" w:rsidP="002F2BD9">
      <w:pPr>
        <w:jc w:val="both"/>
        <w:rPr>
          <w:rStyle w:val="Enfasigrassetto"/>
          <w:rFonts w:asciiTheme="minorHAnsi" w:eastAsiaTheme="majorEastAsia" w:hAnsiTheme="minorHAnsi" w:cstheme="minorHAnsi"/>
          <w:b/>
          <w:sz w:val="22"/>
          <w:szCs w:val="22"/>
        </w:rPr>
      </w:pPr>
    </w:p>
    <w:p w14:paraId="54C5B710" w14:textId="5B9B6EFE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Style w:val="Enfasigrassetto"/>
          <w:rFonts w:asciiTheme="minorHAnsi" w:eastAsiaTheme="majorEastAsia" w:hAnsiTheme="minorHAnsi" w:cstheme="minorHAnsi"/>
          <w:b/>
          <w:sz w:val="22"/>
          <w:szCs w:val="22"/>
        </w:rPr>
        <w:t>*Atti della 1. Associazione fra gli utenti di caldaie a vapore avente sede in Milano</w:t>
      </w:r>
      <w:r w:rsidRPr="002F2BD9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Pr="002F2BD9">
        <w:rPr>
          <w:rFonts w:asciiTheme="minorHAnsi" w:hAnsiTheme="minorHAnsi" w:cstheme="minorHAnsi"/>
          <w:sz w:val="22"/>
          <w:szCs w:val="22"/>
        </w:rPr>
        <w:t>- Vol. 22, n. 1 (31 gennaio 1912)-    . - Milano : [s.n.], 1912. – 1 volume ; 26 cm. ((Bimestrale. – CFI0443926</w:t>
      </w:r>
    </w:p>
    <w:p w14:paraId="400CC4B1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>Titolo sviluppato: *Atti della prima Associazione fra gli utenti di caldaie a vapore avente sede in Milano</w:t>
      </w:r>
    </w:p>
    <w:p w14:paraId="2C6D9671" w14:textId="77777777" w:rsidR="002F2BD9" w:rsidRPr="002F2BD9" w:rsidRDefault="002F2BD9" w:rsidP="002F2BD9">
      <w:pPr>
        <w:jc w:val="both"/>
        <w:rPr>
          <w:rStyle w:val="Enfasigrassetto"/>
          <w:rFonts w:asciiTheme="minorHAnsi" w:eastAsiaTheme="majorEastAsia" w:hAnsiTheme="minorHAnsi" w:cstheme="minorHAnsi"/>
          <w:b/>
          <w:sz w:val="22"/>
          <w:szCs w:val="22"/>
        </w:rPr>
      </w:pPr>
    </w:p>
    <w:p w14:paraId="44E29903" w14:textId="4EE11849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Style w:val="Enfasigrassetto"/>
          <w:rFonts w:asciiTheme="minorHAnsi" w:eastAsiaTheme="majorEastAsia" w:hAnsiTheme="minorHAnsi" w:cstheme="minorHAnsi"/>
          <w:b/>
          <w:sz w:val="22"/>
          <w:szCs w:val="22"/>
        </w:rPr>
        <w:t>*Atti della prima Associazione italiana fra gli utenti di caldaie a vapore</w:t>
      </w:r>
      <w:r w:rsidRPr="002F2BD9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Pr="002F2BD9">
        <w:rPr>
          <w:rFonts w:asciiTheme="minorHAnsi" w:hAnsiTheme="minorHAnsi" w:cstheme="minorHAnsi"/>
          <w:sz w:val="22"/>
          <w:szCs w:val="22"/>
        </w:rPr>
        <w:t xml:space="preserve">- 23, n. 1 (31 gennaio 1913)-anno 32 (1922). - Milano : </w:t>
      </w:r>
      <w:proofErr w:type="spellStart"/>
      <w:r w:rsidRPr="002F2BD9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F2BD9">
        <w:rPr>
          <w:rFonts w:asciiTheme="minorHAnsi" w:hAnsiTheme="minorHAnsi" w:cstheme="minorHAnsi"/>
          <w:sz w:val="22"/>
          <w:szCs w:val="22"/>
        </w:rPr>
        <w:t>. Rebeschini di Turati &amp; C., 1913-1922 – 10 volumi ; 26 cm. ((Bimestrale. -LO10732623</w:t>
      </w:r>
    </w:p>
    <w:p w14:paraId="4414D258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>Autore: Associazione fra gli utenti di caldaie a vapore &lt;Milano&gt;</w:t>
      </w:r>
    </w:p>
    <w:p w14:paraId="6DD65408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>Soggetto: Caldaie a vapore - Periodici</w:t>
      </w:r>
    </w:p>
    <w:p w14:paraId="1168ADCF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A34C5" w14:textId="11DDD45E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 xml:space="preserve">Il </w:t>
      </w:r>
      <w:r w:rsidRPr="002F2BD9">
        <w:rPr>
          <w:rFonts w:asciiTheme="minorHAnsi" w:hAnsiTheme="minorHAnsi" w:cstheme="minorHAnsi"/>
          <w:sz w:val="22"/>
          <w:szCs w:val="22"/>
        </w:rPr>
        <w:t>*</w:t>
      </w:r>
      <w:r w:rsidRPr="002F2BD9">
        <w:rPr>
          <w:rFonts w:asciiTheme="minorHAnsi" w:hAnsiTheme="minorHAnsi" w:cstheme="minorHAnsi"/>
          <w:b/>
          <w:bCs/>
          <w:sz w:val="22"/>
          <w:szCs w:val="22"/>
        </w:rPr>
        <w:t>vapore</w:t>
      </w:r>
      <w:r w:rsidRPr="002F2BD9">
        <w:rPr>
          <w:rFonts w:asciiTheme="minorHAnsi" w:hAnsiTheme="minorHAnsi" w:cstheme="minorHAnsi"/>
          <w:sz w:val="22"/>
          <w:szCs w:val="22"/>
        </w:rPr>
        <w:t xml:space="preserve"> : bollettino della Federazione delle associazioni italiane fra utenti di caldaie a vapore. - A</w:t>
      </w:r>
      <w:r w:rsidRPr="002F2BD9">
        <w:rPr>
          <w:rFonts w:asciiTheme="minorHAnsi" w:hAnsiTheme="minorHAnsi" w:cstheme="minorHAnsi"/>
          <w:sz w:val="22"/>
          <w:szCs w:val="22"/>
        </w:rPr>
        <w:t>nno</w:t>
      </w:r>
      <w:r w:rsidRPr="002F2BD9">
        <w:rPr>
          <w:rFonts w:asciiTheme="minorHAnsi" w:hAnsiTheme="minorHAnsi" w:cstheme="minorHAnsi"/>
          <w:sz w:val="22"/>
          <w:szCs w:val="22"/>
        </w:rPr>
        <w:t xml:space="preserve"> 1, n. 1 (1 gen</w:t>
      </w:r>
      <w:r w:rsidRPr="002F2BD9">
        <w:rPr>
          <w:rFonts w:asciiTheme="minorHAnsi" w:hAnsiTheme="minorHAnsi" w:cstheme="minorHAnsi"/>
          <w:sz w:val="22"/>
          <w:szCs w:val="22"/>
        </w:rPr>
        <w:t>naio</w:t>
      </w:r>
      <w:r w:rsidRPr="002F2BD9">
        <w:rPr>
          <w:rFonts w:asciiTheme="minorHAnsi" w:hAnsiTheme="minorHAnsi" w:cstheme="minorHAnsi"/>
          <w:sz w:val="22"/>
          <w:szCs w:val="22"/>
        </w:rPr>
        <w:t xml:space="preserve"> 1923)-a</w:t>
      </w:r>
      <w:r w:rsidRPr="002F2BD9">
        <w:rPr>
          <w:rFonts w:asciiTheme="minorHAnsi" w:hAnsiTheme="minorHAnsi" w:cstheme="minorHAnsi"/>
          <w:sz w:val="22"/>
          <w:szCs w:val="22"/>
        </w:rPr>
        <w:t>nno</w:t>
      </w:r>
      <w:r w:rsidRPr="002F2BD9">
        <w:rPr>
          <w:rFonts w:asciiTheme="minorHAnsi" w:hAnsiTheme="minorHAnsi" w:cstheme="minorHAnsi"/>
          <w:sz w:val="22"/>
          <w:szCs w:val="22"/>
        </w:rPr>
        <w:t xml:space="preserve"> 5, n. 11-12 (nov.-dic. 1927). - Roma : </w:t>
      </w:r>
      <w:proofErr w:type="spellStart"/>
      <w:r w:rsidRPr="002F2BD9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F2BD9">
        <w:rPr>
          <w:rFonts w:asciiTheme="minorHAnsi" w:hAnsiTheme="minorHAnsi" w:cstheme="minorHAnsi"/>
          <w:sz w:val="22"/>
          <w:szCs w:val="22"/>
        </w:rPr>
        <w:t>. Centenari</w:t>
      </w:r>
      <w:r w:rsidRPr="002F2BD9">
        <w:rPr>
          <w:rFonts w:asciiTheme="minorHAnsi" w:hAnsiTheme="minorHAnsi" w:cstheme="minorHAnsi"/>
          <w:sz w:val="22"/>
          <w:szCs w:val="22"/>
        </w:rPr>
        <w:t>, 1923-1927</w:t>
      </w:r>
      <w:r w:rsidRPr="002F2BD9">
        <w:rPr>
          <w:rFonts w:asciiTheme="minorHAnsi" w:hAnsiTheme="minorHAnsi" w:cstheme="minorHAnsi"/>
          <w:sz w:val="22"/>
          <w:szCs w:val="22"/>
        </w:rPr>
        <w:t xml:space="preserve">. </w:t>
      </w:r>
      <w:r w:rsidRPr="002F2BD9">
        <w:rPr>
          <w:rFonts w:asciiTheme="minorHAnsi" w:hAnsiTheme="minorHAnsi" w:cstheme="minorHAnsi"/>
          <w:sz w:val="22"/>
          <w:szCs w:val="22"/>
        </w:rPr>
        <w:t>–</w:t>
      </w:r>
      <w:r w:rsidRPr="002F2BD9">
        <w:rPr>
          <w:rFonts w:asciiTheme="minorHAnsi" w:hAnsiTheme="minorHAnsi" w:cstheme="minorHAnsi"/>
          <w:sz w:val="22"/>
          <w:szCs w:val="22"/>
        </w:rPr>
        <w:t xml:space="preserve"> </w:t>
      </w:r>
      <w:r w:rsidRPr="002F2BD9">
        <w:rPr>
          <w:rFonts w:asciiTheme="minorHAnsi" w:hAnsiTheme="minorHAnsi" w:cstheme="minorHAnsi"/>
          <w:sz w:val="22"/>
          <w:szCs w:val="22"/>
        </w:rPr>
        <w:t xml:space="preserve">5 </w:t>
      </w:r>
      <w:r w:rsidRPr="002F2BD9">
        <w:rPr>
          <w:rFonts w:asciiTheme="minorHAnsi" w:hAnsiTheme="minorHAnsi" w:cstheme="minorHAnsi"/>
          <w:sz w:val="22"/>
          <w:szCs w:val="22"/>
        </w:rPr>
        <w:t>v</w:t>
      </w:r>
      <w:r w:rsidRPr="002F2BD9">
        <w:rPr>
          <w:rFonts w:asciiTheme="minorHAnsi" w:hAnsiTheme="minorHAnsi" w:cstheme="minorHAnsi"/>
          <w:sz w:val="22"/>
          <w:szCs w:val="22"/>
        </w:rPr>
        <w:t>olumi</w:t>
      </w:r>
      <w:r w:rsidRPr="002F2BD9">
        <w:rPr>
          <w:rFonts w:asciiTheme="minorHAnsi" w:hAnsiTheme="minorHAnsi" w:cstheme="minorHAnsi"/>
          <w:sz w:val="22"/>
          <w:szCs w:val="22"/>
        </w:rPr>
        <w:t xml:space="preserve"> ; 34 cm. </w:t>
      </w:r>
      <w:r w:rsidRPr="002F2BD9">
        <w:rPr>
          <w:rFonts w:asciiTheme="minorHAnsi" w:hAnsiTheme="minorHAnsi" w:cstheme="minorHAnsi"/>
          <w:sz w:val="22"/>
          <w:szCs w:val="22"/>
        </w:rPr>
        <w:t>((</w:t>
      </w:r>
      <w:r w:rsidRPr="002F2BD9">
        <w:rPr>
          <w:rFonts w:asciiTheme="minorHAnsi" w:hAnsiTheme="minorHAnsi" w:cstheme="minorHAnsi"/>
          <w:sz w:val="22"/>
          <w:szCs w:val="22"/>
        </w:rPr>
        <w:t>Bimestrale</w:t>
      </w:r>
      <w:r w:rsidRPr="002F2BD9">
        <w:rPr>
          <w:rFonts w:asciiTheme="minorHAnsi" w:hAnsiTheme="minorHAnsi" w:cstheme="minorHAnsi"/>
          <w:sz w:val="22"/>
          <w:szCs w:val="22"/>
        </w:rPr>
        <w:t>; l</w:t>
      </w:r>
      <w:r w:rsidRPr="002F2BD9">
        <w:rPr>
          <w:rFonts w:asciiTheme="minorHAnsi" w:hAnsiTheme="minorHAnsi" w:cstheme="minorHAnsi"/>
          <w:sz w:val="22"/>
          <w:szCs w:val="22"/>
        </w:rPr>
        <w:t>a periodicit</w:t>
      </w:r>
      <w:r w:rsidRPr="002F2BD9">
        <w:rPr>
          <w:rFonts w:asciiTheme="minorHAnsi" w:hAnsiTheme="minorHAnsi" w:cstheme="minorHAnsi"/>
          <w:sz w:val="22"/>
          <w:szCs w:val="22"/>
        </w:rPr>
        <w:t>à</w:t>
      </w:r>
      <w:r w:rsidRPr="002F2BD9">
        <w:rPr>
          <w:rFonts w:asciiTheme="minorHAnsi" w:hAnsiTheme="minorHAnsi" w:cstheme="minorHAnsi"/>
          <w:sz w:val="22"/>
          <w:szCs w:val="22"/>
        </w:rPr>
        <w:t xml:space="preserve"> varia. - ACNP P 00008740. - CUBI 608941. - BNI 1923</w:t>
      </w:r>
      <w:r w:rsidRPr="002F2BD9">
        <w:rPr>
          <w:rFonts w:asciiTheme="minorHAnsi" w:hAnsiTheme="minorHAnsi" w:cstheme="minorHAnsi"/>
          <w:sz w:val="22"/>
          <w:szCs w:val="22"/>
        </w:rPr>
        <w:t>-</w:t>
      </w:r>
      <w:r w:rsidRPr="002F2BD9">
        <w:rPr>
          <w:rFonts w:asciiTheme="minorHAnsi" w:hAnsiTheme="minorHAnsi" w:cstheme="minorHAnsi"/>
          <w:sz w:val="22"/>
          <w:szCs w:val="22"/>
        </w:rPr>
        <w:t xml:space="preserve">2739. </w:t>
      </w:r>
      <w:r w:rsidRPr="002F2BD9">
        <w:rPr>
          <w:rFonts w:asciiTheme="minorHAnsi" w:hAnsiTheme="minorHAnsi" w:cstheme="minorHAnsi"/>
          <w:sz w:val="22"/>
          <w:szCs w:val="22"/>
        </w:rPr>
        <w:t xml:space="preserve">- </w:t>
      </w:r>
      <w:r w:rsidRPr="002F2BD9">
        <w:rPr>
          <w:rFonts w:asciiTheme="minorHAnsi" w:hAnsiTheme="minorHAnsi" w:cstheme="minorHAnsi"/>
          <w:sz w:val="22"/>
          <w:szCs w:val="22"/>
        </w:rPr>
        <w:t>RML0020404</w:t>
      </w:r>
    </w:p>
    <w:p w14:paraId="4EE75E95" w14:textId="329D9D33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 xml:space="preserve">Autore: </w:t>
      </w:r>
      <w:r w:rsidRPr="002F2BD9">
        <w:rPr>
          <w:rFonts w:asciiTheme="minorHAnsi" w:hAnsiTheme="minorHAnsi" w:cstheme="minorHAnsi"/>
          <w:sz w:val="22"/>
          <w:szCs w:val="22"/>
        </w:rPr>
        <w:t>Federazione delle associazioni italiane fra utenti di caldaie a vapore</w:t>
      </w:r>
    </w:p>
    <w:p w14:paraId="7B0BF4BF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>Soggetto: Caldaie a vapore - Periodici</w:t>
      </w:r>
    </w:p>
    <w:p w14:paraId="079DA583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B671F" w14:textId="09972CC8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>Il *</w:t>
      </w:r>
      <w:r w:rsidRPr="002F2BD9">
        <w:rPr>
          <w:rFonts w:asciiTheme="minorHAnsi" w:hAnsiTheme="minorHAnsi" w:cstheme="minorHAnsi"/>
          <w:b/>
          <w:sz w:val="22"/>
          <w:szCs w:val="22"/>
        </w:rPr>
        <w:t>calore</w:t>
      </w:r>
      <w:r w:rsidRPr="002F2BD9">
        <w:rPr>
          <w:rFonts w:asciiTheme="minorHAnsi" w:hAnsiTheme="minorHAnsi" w:cstheme="minorHAnsi"/>
          <w:sz w:val="22"/>
          <w:szCs w:val="22"/>
        </w:rPr>
        <w:t xml:space="preserve"> : rassegna tecnica mensile dell'Associazione nazionale per il controllo della combustione. - Vol. 1, n. 1 (1928)-vol. 46, n. 3 (1975). - </w:t>
      </w:r>
      <w:r w:rsidRPr="002F2BD9">
        <w:rPr>
          <w:rFonts w:asciiTheme="minorHAnsi" w:hAnsiTheme="minorHAnsi" w:cstheme="minorHAnsi"/>
          <w:color w:val="000000"/>
          <w:sz w:val="22"/>
          <w:szCs w:val="22"/>
        </w:rPr>
        <w:t xml:space="preserve">Roma : Istituto propaganda internazionale, 1928-1975. - 46 volumi : ill. ; 30 cm. ((Sospeso dal 1944 al 1945. - ISSN 0008-1760. - BNI 1928-3081. - </w:t>
      </w:r>
      <w:r w:rsidRPr="002F2BD9">
        <w:rPr>
          <w:rFonts w:asciiTheme="minorHAnsi" w:hAnsiTheme="minorHAnsi" w:cstheme="minorHAnsi"/>
          <w:sz w:val="22"/>
          <w:szCs w:val="22"/>
        </w:rPr>
        <w:t>TO00180802</w:t>
      </w:r>
    </w:p>
    <w:p w14:paraId="538FF3B1" w14:textId="77777777" w:rsidR="002F2BD9" w:rsidRP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>Autore: Associazione nazionale per il controllo della combustione</w:t>
      </w:r>
    </w:p>
    <w:p w14:paraId="5484A890" w14:textId="7FF27360" w:rsidR="002F2BD9" w:rsidRDefault="002F2BD9" w:rsidP="002F2BD9">
      <w:pPr>
        <w:jc w:val="both"/>
        <w:rPr>
          <w:rFonts w:asciiTheme="minorHAnsi" w:hAnsiTheme="minorHAnsi" w:cstheme="minorHAnsi"/>
          <w:sz w:val="22"/>
          <w:szCs w:val="22"/>
        </w:rPr>
      </w:pPr>
      <w:r w:rsidRPr="002F2BD9">
        <w:rPr>
          <w:rFonts w:asciiTheme="minorHAnsi" w:hAnsiTheme="minorHAnsi" w:cstheme="minorHAnsi"/>
          <w:sz w:val="22"/>
          <w:szCs w:val="22"/>
        </w:rPr>
        <w:t xml:space="preserve">Soggetto: Combustione </w:t>
      </w:r>
      <w:r w:rsidR="00EE554D">
        <w:rPr>
          <w:rFonts w:asciiTheme="minorHAnsi" w:hAnsiTheme="minorHAnsi" w:cstheme="minorHAnsi"/>
          <w:sz w:val="22"/>
          <w:szCs w:val="22"/>
        </w:rPr>
        <w:t>–</w:t>
      </w:r>
      <w:r w:rsidRPr="002F2BD9">
        <w:rPr>
          <w:rFonts w:asciiTheme="minorHAnsi" w:hAnsiTheme="minorHAnsi" w:cstheme="minorHAnsi"/>
          <w:sz w:val="22"/>
          <w:szCs w:val="22"/>
        </w:rPr>
        <w:t xml:space="preserve"> Periodici</w:t>
      </w:r>
    </w:p>
    <w:p w14:paraId="411E6C6F" w14:textId="77777777" w:rsidR="00EE554D" w:rsidRDefault="00EE554D" w:rsidP="002F2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D66EE" w14:textId="2C8EFDBB" w:rsidR="00EE554D" w:rsidRPr="00EE554D" w:rsidRDefault="00EE554D" w:rsidP="002F2BD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E554D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74DE892D" w14:textId="77777777" w:rsidR="00EE554D" w:rsidRPr="00EE554D" w:rsidRDefault="00EE554D" w:rsidP="00EE554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E554D">
        <w:rPr>
          <w:rFonts w:asciiTheme="minorHAnsi" w:hAnsiTheme="minorHAnsi" w:cstheme="minorHAnsi"/>
          <w:b/>
          <w:bCs/>
          <w:sz w:val="18"/>
          <w:szCs w:val="18"/>
        </w:rPr>
        <w:t>117. Atti dell'Associazione fra gli utenti di caldaie a vapore</w:t>
      </w:r>
    </w:p>
    <w:p w14:paraId="18416DC0" w14:textId="77777777" w:rsidR="00EE554D" w:rsidRPr="00EE554D" w:rsidRDefault="00EE554D" w:rsidP="00EE554D">
      <w:pPr>
        <w:jc w:val="both"/>
        <w:rPr>
          <w:rFonts w:asciiTheme="minorHAnsi" w:hAnsiTheme="minorHAnsi" w:cstheme="minorHAnsi"/>
          <w:sz w:val="18"/>
          <w:szCs w:val="18"/>
        </w:rPr>
      </w:pPr>
      <w:r w:rsidRPr="00EE554D">
        <w:rPr>
          <w:rFonts w:asciiTheme="minorHAnsi" w:hAnsiTheme="minorHAnsi" w:cstheme="minorHAnsi"/>
          <w:sz w:val="18"/>
          <w:szCs w:val="18"/>
        </w:rPr>
        <w:t>Dal 31 gennaio 1912 (esercizio XXII, n. 1) §Atti della prima associazione italiana fra gli utenti di caldaie a vapore§.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8487"/>
      </w:tblGrid>
      <w:tr w:rsidR="00EE554D" w:rsidRPr="00EE554D" w14:paraId="47B2CA59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C0F88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Sottotitolo</w:t>
            </w:r>
          </w:p>
        </w:tc>
        <w:tc>
          <w:tcPr>
            <w:tcW w:w="0" w:type="auto"/>
            <w:vAlign w:val="center"/>
            <w:hideMark/>
          </w:tcPr>
          <w:p w14:paraId="4C8C9166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Avente sede in Milano con succursali in Toscana e nel Veneto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Sede e direzione a Milano, Uffici regionali a Firenze e Padova. Uffici succursali a Cremona, Livorno, Venezia e Verona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Sede e direzione a Milano. Uffici regionali a Firenze e Padova. Uffici succursali a Cremona, Livorno e Verona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Sede e direzione a Milano. Uffici regionali a Firenze e Padova. Uffici succursali a Livorno e Verona. Recapiti a Brescia, Cremona e Mantova.</w:t>
            </w:r>
          </w:p>
        </w:tc>
      </w:tr>
      <w:tr w:rsidR="00EE554D" w:rsidRPr="00EE554D" w14:paraId="10C60412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99F6F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0" w:type="auto"/>
            <w:vAlign w:val="center"/>
            <w:hideMark/>
          </w:tcPr>
          <w:p w14:paraId="59363CC4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>Milano.</w:t>
            </w:r>
          </w:p>
        </w:tc>
      </w:tr>
      <w:tr w:rsidR="00EE554D" w:rsidRPr="00EE554D" w14:paraId="5F2CDA2D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6EA5A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0" w:type="auto"/>
            <w:vAlign w:val="center"/>
            <w:hideMark/>
          </w:tcPr>
          <w:p w14:paraId="13A940EF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>1891 (a. I, esercizio 1891) - 1° settembre 1922 (esercizio XXXII, n. 4-5). L'anno XVI è dedicato al rendiconto della ottava riunione dei delegati delle Associazioni italiane fra gli utenti di caldaie a vapore, tenuta in Milano nei giorni 21, 22, 23 settembre 1906; l'anno XVIII al rendiconto della nona riunione dei delegati delle associazioni italiane tra gli utenti di caldaie a vapore tenuta in Alessandria nei giorni 22, 23, 24 ottobre 1908. Dal 1919 ogni numero è pubblicato come numero doppio.</w:t>
            </w:r>
          </w:p>
        </w:tc>
      </w:tr>
      <w:tr w:rsidR="00EE554D" w:rsidRPr="00EE554D" w14:paraId="55EBB450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AE9E1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Periodicità</w:t>
            </w:r>
          </w:p>
        </w:tc>
        <w:tc>
          <w:tcPr>
            <w:tcW w:w="0" w:type="auto"/>
            <w:vAlign w:val="center"/>
            <w:hideMark/>
          </w:tcPr>
          <w:p w14:paraId="5BAB4E67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Annuale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bimensile.</w:t>
            </w:r>
          </w:p>
        </w:tc>
      </w:tr>
      <w:tr w:rsidR="00EE554D" w:rsidRPr="00EE554D" w14:paraId="125CF0DF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1344F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Direttore</w:t>
            </w:r>
          </w:p>
        </w:tc>
        <w:tc>
          <w:tcPr>
            <w:tcW w:w="0" w:type="auto"/>
            <w:vAlign w:val="center"/>
            <w:hideMark/>
          </w:tcPr>
          <w:p w14:paraId="67F08CF8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Nessuno, 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Guido Perelli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Vincenzo Grazioli.</w:t>
            </w:r>
          </w:p>
        </w:tc>
      </w:tr>
      <w:tr w:rsidR="00EE554D" w:rsidRPr="00EE554D" w14:paraId="704C2117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14846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Stampatore</w:t>
            </w:r>
          </w:p>
        </w:tc>
        <w:tc>
          <w:tcPr>
            <w:tcW w:w="0" w:type="auto"/>
            <w:vAlign w:val="center"/>
            <w:hideMark/>
          </w:tcPr>
          <w:p w14:paraId="6A8E4DD0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Milano, Stabilimento Tipografico P.B. Bellini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Premiato Stabilimento Tipografico "La Stampa commerciale"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Tipo-Litografia Rebeschini di Turati e C.</w:t>
            </w:r>
          </w:p>
        </w:tc>
      </w:tr>
      <w:tr w:rsidR="00EE554D" w:rsidRPr="00EE554D" w14:paraId="6056995D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E6B37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Pagine</w:t>
            </w:r>
          </w:p>
        </w:tc>
        <w:tc>
          <w:tcPr>
            <w:tcW w:w="0" w:type="auto"/>
            <w:vAlign w:val="center"/>
            <w:hideMark/>
          </w:tcPr>
          <w:p w14:paraId="5F83DA32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>Da 22 a 157.</w:t>
            </w:r>
          </w:p>
        </w:tc>
      </w:tr>
      <w:tr w:rsidR="00EE554D" w:rsidRPr="00EE554D" w14:paraId="429DEF56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65F85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0" w:type="auto"/>
            <w:vAlign w:val="center"/>
            <w:hideMark/>
          </w:tcPr>
          <w:p w14:paraId="27CB703F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26x17 cm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27x18 cm </w:t>
            </w: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poi</w:t>
            </w:r>
            <w:r w:rsidRPr="00EE554D">
              <w:rPr>
                <w:rFonts w:asciiTheme="minorHAnsi" w:hAnsiTheme="minorHAnsi" w:cstheme="minorHAnsi"/>
                <w:sz w:val="18"/>
                <w:szCs w:val="18"/>
              </w:rPr>
              <w:t xml:space="preserve"> 25x17.</w:t>
            </w:r>
          </w:p>
        </w:tc>
      </w:tr>
      <w:tr w:rsidR="00EE554D" w:rsidRPr="00EE554D" w14:paraId="7922D269" w14:textId="77777777" w:rsidTr="00EE5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396E6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14:paraId="7EF0DB87" w14:textId="77777777" w:rsidR="00EE554D" w:rsidRPr="00EE554D" w:rsidRDefault="00EE554D" w:rsidP="00EE55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 ogni numero è presente l'indice degli articoli contenuti. Alcuni numeri contengono fotografie e disegni tecnici. Fino al luglio 1909 (esercizio XIX, n. 1) non è indicata la data (è specificato solo l'anno di </w:t>
            </w:r>
            <w:proofErr w:type="spellStart"/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publicazione</w:t>
            </w:r>
            <w:proofErr w:type="spellEnd"/>
            <w:r w:rsidRPr="00EE55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 l'anno - o il numero - di esercizio). Dal 1911 compaiono varie pagine di pubblicità su carta azzurra.</w:t>
            </w:r>
          </w:p>
        </w:tc>
      </w:tr>
    </w:tbl>
    <w:p w14:paraId="303083F1" w14:textId="52B84978" w:rsidR="00EE554D" w:rsidRPr="00EE554D" w:rsidRDefault="00EE554D" w:rsidP="00EE554D">
      <w:pPr>
        <w:jc w:val="both"/>
        <w:rPr>
          <w:rFonts w:asciiTheme="minorHAnsi" w:hAnsiTheme="minorHAnsi" w:cstheme="minorHAnsi"/>
          <w:sz w:val="18"/>
          <w:szCs w:val="18"/>
        </w:rPr>
      </w:pPr>
      <w:r w:rsidRPr="00EE554D">
        <w:rPr>
          <w:rFonts w:asciiTheme="minorHAnsi" w:hAnsiTheme="minorHAnsi" w:cstheme="minorHAnsi"/>
          <w:sz w:val="18"/>
          <w:szCs w:val="18"/>
        </w:rPr>
        <w:t>Lo scopo dell'Associazione (come indicato nell'anno I, esercizio dell'anno 1891) è quello di favorire "la sicurezza e l'economia degli apparecchi a vapore", sull'esempio di analoghe associazioni sorte in passato nei paesi più industrializzati d'Europa.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>Gli «Atti» possono essere suddivisi in due parti. La prima fornisce notizie sulla situazione interna dell'Associazione (andamento degli iscritti, bilancio, condizione patrimoniale, ecc.) e riferisce le decisioni prese in occasione delle Assemblee dei soci (pubblicandone i verbali). In ogni numero è pubblicata la composizione del Consiglio direttivo (presieduto fino al 1906 da Ernesto De Angeli, cui succede, nel 1907, Costanzo Cantoni); la maggioranza del consiglio direttivo è costituita da ingegneri (molti dei quali sono a capo di importanti stabilimenti industriali). In ogni numero è contenuta una tabella ("prospetto") che, mettendo a confronto "soci", "caldaie", "operazioni" e "tasse", visualizza l'andamento dell'attività dell'Associazione per tutto l'anno corrente. Dal n. 3 del giugno 1910 è segnalato il luogo di costruzione della caldaia, mentre dal 1915 compare per la prima volta l'elenco delle caldaie elettriche (complessivamente 14 e dislocate principalmente nelle industrie cotoniere). In questa parte vengono altresì pubblicate circolari ministeriali e altri documenti ufficiali attinenti alla legislazione sulle caldaie.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>La seconda parte è invece di carattere tecnico, ed è costituita da articoli tecnici, dedicati alla spiegazione delle innovazioni introdotte nella costruzione delle caldaie e a suggerimenti per un miglior utilizzo delle caldaie stesse. Molti articoli contengono fotografie e disegni tecnici. Il linguaggio è decisamente specialistico, da cui si deduce che il pubblico doveva essere limitato agli "addetti ai lavori". Dall'anno IV (esercizio dell'anno 1894) questa parte viene intitolata "Note tecniche" ed è firmata da Guido Perelli; poi, dall'anno XVII, esercizio dell'anno 1907, da Guido Perelli e Vincenzo Grazioli.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>La pubblicazione, come affermano gli stessi estensori, "non pretende di trattare quistioni elevate, ma è dedicata a coloro che più immediatamente devono occuparsi dell'esercizio della caldaia", informando sulle "eventuali nuove disposizioni che il Ministero di agricoltura, industria e commercio dirama con decreti reali e ministeriali e con circolari"; inoltre, "l'Associazione è il mezzo più spedito per l'esecuzione delle prove e visite volute dal Regolamento per l'esercizio e la sorveglianza delle caldaie e dei recipienti a vapore, e la guarentigia che le visite e prove siano effettuate da personale competente e diligente" (</w:t>
      </w:r>
      <w:r w:rsidRPr="00EE554D">
        <w:rPr>
          <w:rFonts w:asciiTheme="minorHAnsi" w:hAnsiTheme="minorHAnsi" w:cstheme="minorHAnsi"/>
          <w:i/>
          <w:iCs/>
          <w:sz w:val="18"/>
          <w:szCs w:val="18"/>
        </w:rPr>
        <w:t>Ai nostri associati</w:t>
      </w:r>
      <w:r w:rsidRPr="00EE554D">
        <w:rPr>
          <w:rFonts w:asciiTheme="minorHAnsi" w:hAnsiTheme="minorHAnsi" w:cstheme="minorHAnsi"/>
          <w:sz w:val="18"/>
          <w:szCs w:val="18"/>
        </w:rPr>
        <w:t>, 31 gennaio 1914).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 xml:space="preserve">Nel primo numero del gennaio 1910 gli atti raccolgono lo statuto dell'associazione e l'elenco completo dei soci suddivisi in ordine alfabetico per sede e succursale. Il consiglio direttivo risulta così composto: Costanzo Cantoni (presidente), Edoardo Brembilla (vice presidente), Carlo Barzanò (segretario), Emilio Cagli, </w:t>
      </w:r>
      <w:proofErr w:type="spellStart"/>
      <w:r w:rsidRPr="00EE554D">
        <w:rPr>
          <w:rFonts w:asciiTheme="minorHAnsi" w:hAnsiTheme="minorHAnsi" w:cstheme="minorHAnsi"/>
          <w:sz w:val="18"/>
          <w:szCs w:val="18"/>
        </w:rPr>
        <w:t>Clateo</w:t>
      </w:r>
      <w:proofErr w:type="spellEnd"/>
      <w:r w:rsidRPr="00EE554D">
        <w:rPr>
          <w:rFonts w:asciiTheme="minorHAnsi" w:hAnsiTheme="minorHAnsi" w:cstheme="minorHAnsi"/>
          <w:sz w:val="18"/>
          <w:szCs w:val="18"/>
        </w:rPr>
        <w:t xml:space="preserve"> Castellini, Bernardo Caprotti, Amedeo </w:t>
      </w:r>
      <w:proofErr w:type="spellStart"/>
      <w:r w:rsidRPr="00EE554D">
        <w:rPr>
          <w:rFonts w:asciiTheme="minorHAnsi" w:hAnsiTheme="minorHAnsi" w:cstheme="minorHAnsi"/>
          <w:sz w:val="18"/>
          <w:szCs w:val="18"/>
        </w:rPr>
        <w:t>Corimaldi</w:t>
      </w:r>
      <w:proofErr w:type="spellEnd"/>
      <w:r w:rsidRPr="00EE554D">
        <w:rPr>
          <w:rFonts w:asciiTheme="minorHAnsi" w:hAnsiTheme="minorHAnsi" w:cstheme="minorHAnsi"/>
          <w:sz w:val="18"/>
          <w:szCs w:val="18"/>
        </w:rPr>
        <w:t xml:space="preserve">, Filippo </w:t>
      </w:r>
      <w:proofErr w:type="spellStart"/>
      <w:r w:rsidRPr="00EE554D">
        <w:rPr>
          <w:rFonts w:asciiTheme="minorHAnsi" w:hAnsiTheme="minorHAnsi" w:cstheme="minorHAnsi"/>
          <w:sz w:val="18"/>
          <w:szCs w:val="18"/>
        </w:rPr>
        <w:t>Danioni</w:t>
      </w:r>
      <w:proofErr w:type="spellEnd"/>
      <w:r w:rsidRPr="00EE554D">
        <w:rPr>
          <w:rFonts w:asciiTheme="minorHAnsi" w:hAnsiTheme="minorHAnsi" w:cstheme="minorHAnsi"/>
          <w:sz w:val="18"/>
          <w:szCs w:val="18"/>
        </w:rPr>
        <w:t xml:space="preserve">, Massimo De Vecchi, Giuseppe </w:t>
      </w:r>
      <w:proofErr w:type="spellStart"/>
      <w:r w:rsidRPr="00EE554D">
        <w:rPr>
          <w:rFonts w:asciiTheme="minorHAnsi" w:hAnsiTheme="minorHAnsi" w:cstheme="minorHAnsi"/>
          <w:sz w:val="18"/>
          <w:szCs w:val="18"/>
        </w:rPr>
        <w:t>Muggiani</w:t>
      </w:r>
      <w:proofErr w:type="spellEnd"/>
      <w:r w:rsidRPr="00EE554D">
        <w:rPr>
          <w:rFonts w:asciiTheme="minorHAnsi" w:hAnsiTheme="minorHAnsi" w:cstheme="minorHAnsi"/>
          <w:sz w:val="18"/>
          <w:szCs w:val="18"/>
        </w:rPr>
        <w:t xml:space="preserve">, Luigi Orlando, Enrico Pegna, Giovanni Battista Pirelli, Augusto Richard, Carlo Rossi, Carlo </w:t>
      </w:r>
      <w:proofErr w:type="spellStart"/>
      <w:r w:rsidRPr="00EE554D">
        <w:rPr>
          <w:rFonts w:asciiTheme="minorHAnsi" w:hAnsiTheme="minorHAnsi" w:cstheme="minorHAnsi"/>
          <w:sz w:val="18"/>
          <w:szCs w:val="18"/>
        </w:rPr>
        <w:t>Tarlarini</w:t>
      </w:r>
      <w:proofErr w:type="spellEnd"/>
      <w:r w:rsidRPr="00EE554D">
        <w:rPr>
          <w:rFonts w:asciiTheme="minorHAnsi" w:hAnsiTheme="minorHAnsi" w:cstheme="minorHAnsi"/>
          <w:sz w:val="18"/>
          <w:szCs w:val="18"/>
        </w:rPr>
        <w:t xml:space="preserve">, Augusto </w:t>
      </w:r>
      <w:proofErr w:type="spellStart"/>
      <w:r w:rsidRPr="00EE554D">
        <w:rPr>
          <w:rFonts w:asciiTheme="minorHAnsi" w:hAnsiTheme="minorHAnsi" w:cstheme="minorHAnsi"/>
          <w:sz w:val="18"/>
          <w:szCs w:val="18"/>
        </w:rPr>
        <w:t>Tobler</w:t>
      </w:r>
      <w:proofErr w:type="spellEnd"/>
      <w:r w:rsidRPr="00EE554D">
        <w:rPr>
          <w:rFonts w:asciiTheme="minorHAnsi" w:hAnsiTheme="minorHAnsi" w:cstheme="minorHAnsi"/>
          <w:sz w:val="18"/>
          <w:szCs w:val="18"/>
        </w:rPr>
        <w:t>. Nel 1911 diventa presidente Augusto Richard, mentre dal 1912 la vice presidenza acquista un carattere collegiale e mutano sia il numero dei consiglieri che i criteri della loro elezione (nominati ora in qualità di rappresentanti delle diverse sedi e succursali), come da Statuto approvato dall'assemblea generale straordinaria del 17 dicembre 1911.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>Dalle relazioni del consiglio direttivo sin dal 1912 traspaiono gli elementi della "crisi che travaglia in modo particolare due industrie: quella della seta e quella del cotone" (</w:t>
      </w:r>
      <w:r w:rsidRPr="00EE554D">
        <w:rPr>
          <w:rFonts w:asciiTheme="minorHAnsi" w:hAnsiTheme="minorHAnsi" w:cstheme="minorHAnsi"/>
          <w:i/>
          <w:iCs/>
          <w:sz w:val="18"/>
          <w:szCs w:val="18"/>
        </w:rPr>
        <w:t>Rapporto del consiglio direttivo</w:t>
      </w:r>
      <w:r w:rsidRPr="00EE554D">
        <w:rPr>
          <w:rFonts w:asciiTheme="minorHAnsi" w:hAnsiTheme="minorHAnsi" w:cstheme="minorHAnsi"/>
          <w:sz w:val="18"/>
          <w:szCs w:val="18"/>
        </w:rPr>
        <w:t>, n. 3, giugno 1912), tanto che si afferma che "per l'esercizio 1913 dobbiamo deplorare la diminuzione delle caldaie fisse e semifisse, cioè di quelle dell'industria" (</w:t>
      </w:r>
      <w:r w:rsidRPr="00EE554D">
        <w:rPr>
          <w:rFonts w:asciiTheme="minorHAnsi" w:hAnsiTheme="minorHAnsi" w:cstheme="minorHAnsi"/>
          <w:i/>
          <w:iCs/>
          <w:sz w:val="18"/>
          <w:szCs w:val="18"/>
        </w:rPr>
        <w:t>Rapporto del consiglio direttivo</w:t>
      </w:r>
      <w:r w:rsidRPr="00EE554D">
        <w:rPr>
          <w:rFonts w:asciiTheme="minorHAnsi" w:hAnsiTheme="minorHAnsi" w:cstheme="minorHAnsi"/>
          <w:sz w:val="18"/>
          <w:szCs w:val="18"/>
        </w:rPr>
        <w:t>, 31 marzo 1915, n. 2).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>Dal 1918 è l'Associazione stessa a entrare in crisi, tanto che gli atti diventano, di fatto, quadrimestrali e il numero dei soci diminuisce di 188 unità (</w:t>
      </w:r>
      <w:r w:rsidRPr="00EE554D">
        <w:rPr>
          <w:rFonts w:asciiTheme="minorHAnsi" w:hAnsiTheme="minorHAnsi" w:cstheme="minorHAnsi"/>
          <w:i/>
          <w:iCs/>
          <w:sz w:val="18"/>
          <w:szCs w:val="18"/>
        </w:rPr>
        <w:t>Rapporto del consiglio direttivo</w:t>
      </w:r>
      <w:r w:rsidRPr="00EE554D">
        <w:rPr>
          <w:rFonts w:asciiTheme="minorHAnsi" w:hAnsiTheme="minorHAnsi" w:cstheme="minorHAnsi"/>
          <w:sz w:val="18"/>
          <w:szCs w:val="18"/>
        </w:rPr>
        <w:t>, 31 luglio 1919, n. 3-4), solo parzialmente recuperati al termine della guerra (</w:t>
      </w:r>
      <w:r w:rsidRPr="00EE554D">
        <w:rPr>
          <w:rFonts w:asciiTheme="minorHAnsi" w:hAnsiTheme="minorHAnsi" w:cstheme="minorHAnsi"/>
          <w:i/>
          <w:iCs/>
          <w:sz w:val="18"/>
          <w:szCs w:val="18"/>
        </w:rPr>
        <w:t>Rapporto del consiglio direttivo</w:t>
      </w:r>
      <w:r w:rsidRPr="00EE554D">
        <w:rPr>
          <w:rFonts w:asciiTheme="minorHAnsi" w:hAnsiTheme="minorHAnsi" w:cstheme="minorHAnsi"/>
          <w:sz w:val="18"/>
          <w:szCs w:val="18"/>
        </w:rPr>
        <w:t>, 20 marzo 1920, n. 1-2).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>Nel numero del 25 gennaio 1921 è riportato il "nuovo regolamento per l'esercizio e la sorveglianza delle caldaie e dei recipienti di vapore", che esautora dalle sue funzioni l'Associazione.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 xml:space="preserve">M. </w:t>
      </w:r>
      <w:proofErr w:type="spellStart"/>
      <w:r w:rsidRPr="00EE554D">
        <w:rPr>
          <w:rFonts w:asciiTheme="minorHAnsi" w:hAnsiTheme="minorHAnsi" w:cstheme="minorHAnsi"/>
          <w:sz w:val="18"/>
          <w:szCs w:val="18"/>
        </w:rPr>
        <w:t>Ge</w:t>
      </w:r>
      <w:proofErr w:type="spellEnd"/>
      <w:r w:rsidRPr="00EE554D">
        <w:rPr>
          <w:rFonts w:asciiTheme="minorHAnsi" w:hAnsiTheme="minorHAnsi" w:cstheme="minorHAnsi"/>
          <w:sz w:val="18"/>
          <w:szCs w:val="18"/>
        </w:rPr>
        <w:t>. / F. Po.</w:t>
      </w:r>
      <w:r w:rsidR="0016652E">
        <w:rPr>
          <w:rFonts w:asciiTheme="minorHAnsi" w:hAnsiTheme="minorHAnsi" w:cstheme="minorHAnsi"/>
          <w:sz w:val="18"/>
          <w:szCs w:val="18"/>
        </w:rPr>
        <w:t xml:space="preserve"> </w:t>
      </w:r>
      <w:r w:rsidRPr="00EE554D">
        <w:rPr>
          <w:rFonts w:asciiTheme="minorHAnsi" w:hAnsiTheme="minorHAnsi" w:cstheme="minorHAnsi"/>
          <w:sz w:val="18"/>
          <w:szCs w:val="18"/>
        </w:rPr>
        <w:t>Raccolte: MI120: 1891-1899; 1901; 1903; 1905-1922.</w:t>
      </w:r>
    </w:p>
    <w:p w14:paraId="69D9709B" w14:textId="25526AFE" w:rsidR="0031062F" w:rsidRPr="0016652E" w:rsidRDefault="00EE554D" w:rsidP="0016652E">
      <w:pPr>
        <w:jc w:val="both"/>
        <w:rPr>
          <w:rFonts w:asciiTheme="minorHAnsi" w:hAnsiTheme="minorHAnsi" w:cstheme="minorHAnsi"/>
          <w:sz w:val="18"/>
          <w:szCs w:val="18"/>
        </w:rPr>
      </w:pPr>
      <w:r w:rsidRPr="00EE554D">
        <w:rPr>
          <w:rFonts w:asciiTheme="minorHAnsi" w:hAnsiTheme="minorHAnsi" w:cstheme="minorHAnsi"/>
          <w:sz w:val="18"/>
          <w:szCs w:val="18"/>
        </w:rPr>
        <w:t xml:space="preserve">Link risorsa: </w:t>
      </w:r>
      <w:hyperlink r:id="rId7" w:history="1">
        <w:r w:rsidRPr="00EE554D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https://www.lombardiabeniculturali.it/pereco/schede/117/</w:t>
        </w:r>
      </w:hyperlink>
    </w:p>
    <w:sectPr w:rsidR="0031062F" w:rsidRPr="0016652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0726"/>
    <w:rsid w:val="0016652E"/>
    <w:rsid w:val="001B0E91"/>
    <w:rsid w:val="002F2BD9"/>
    <w:rsid w:val="0031062F"/>
    <w:rsid w:val="003605E3"/>
    <w:rsid w:val="00375F4B"/>
    <w:rsid w:val="003811E4"/>
    <w:rsid w:val="00653982"/>
    <w:rsid w:val="00C10726"/>
    <w:rsid w:val="00C71CAA"/>
    <w:rsid w:val="00D544E6"/>
    <w:rsid w:val="00E84EF4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823E"/>
  <w15:chartTrackingRefBased/>
  <w15:docId w15:val="{E785723B-4700-41C3-8094-6CAE268D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2B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07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7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07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07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07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07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07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07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072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072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072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07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07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07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07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07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07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07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07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07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072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07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072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0726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2F2BD9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EE55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4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2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mbardiabeniculturali.it/pereco/schede/1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2025-03-05T17:31:00Z</dcterms:created>
  <dcterms:modified xsi:type="dcterms:W3CDTF">2025-03-05T18:24:00Z</dcterms:modified>
</cp:coreProperties>
</file>