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173F4" w14:textId="13510B81" w:rsidR="0063127F" w:rsidRPr="00FF20FA" w:rsidRDefault="009A4072" w:rsidP="00FF20FA">
      <w:pPr>
        <w:spacing w:after="0" w:line="240" w:lineRule="auto"/>
        <w:jc w:val="both"/>
        <w:rPr>
          <w:rStyle w:val="Enfasigrassetto"/>
          <w:rFonts w:cstheme="minorHAnsi"/>
          <w:b w:val="0"/>
          <w:bCs w:val="0"/>
          <w:i/>
          <w:sz w:val="16"/>
          <w:szCs w:val="16"/>
        </w:rPr>
      </w:pPr>
      <w:bookmarkStart w:id="0" w:name="_Hlk191052433"/>
      <w:r w:rsidRPr="00FF20FA">
        <w:rPr>
          <w:rStyle w:val="Enfasigrassetto"/>
          <w:rFonts w:cstheme="minorHAnsi"/>
          <w:color w:val="C00000"/>
          <w:sz w:val="44"/>
          <w:szCs w:val="44"/>
        </w:rPr>
        <w:t>AN2967</w:t>
      </w:r>
      <w:r w:rsidR="0063127F" w:rsidRPr="00FF20FA">
        <w:rPr>
          <w:rStyle w:val="Enfasigrassetto"/>
          <w:rFonts w:cstheme="minorHAnsi"/>
          <w:sz w:val="44"/>
          <w:szCs w:val="44"/>
        </w:rPr>
        <w:tab/>
      </w:r>
      <w:r w:rsidR="0063127F" w:rsidRPr="00FF20FA">
        <w:rPr>
          <w:rStyle w:val="Enfasigrassetto"/>
          <w:rFonts w:cstheme="minorHAnsi"/>
          <w:sz w:val="44"/>
          <w:szCs w:val="44"/>
        </w:rPr>
        <w:tab/>
      </w:r>
      <w:r w:rsidR="0063127F" w:rsidRPr="00FF20FA">
        <w:rPr>
          <w:rStyle w:val="Enfasigrassetto"/>
          <w:rFonts w:cstheme="minorHAnsi"/>
          <w:sz w:val="44"/>
          <w:szCs w:val="44"/>
        </w:rPr>
        <w:tab/>
      </w:r>
      <w:r w:rsidR="0063127F" w:rsidRPr="00FF20FA">
        <w:rPr>
          <w:rStyle w:val="Enfasigrassetto"/>
          <w:rFonts w:cstheme="minorHAnsi"/>
          <w:sz w:val="44"/>
          <w:szCs w:val="44"/>
        </w:rPr>
        <w:tab/>
      </w:r>
      <w:r w:rsidR="0063127F" w:rsidRPr="00FF20FA">
        <w:rPr>
          <w:rStyle w:val="Enfasigrassetto"/>
          <w:rFonts w:cstheme="minorHAnsi"/>
          <w:sz w:val="44"/>
          <w:szCs w:val="44"/>
        </w:rPr>
        <w:tab/>
      </w:r>
      <w:r w:rsidR="0063127F" w:rsidRPr="00FF20FA">
        <w:rPr>
          <w:rStyle w:val="Enfasigrassetto"/>
          <w:rFonts w:cstheme="minorHAnsi"/>
          <w:sz w:val="44"/>
          <w:szCs w:val="44"/>
        </w:rPr>
        <w:tab/>
      </w:r>
      <w:r w:rsidR="0063127F" w:rsidRPr="00FF20FA">
        <w:rPr>
          <w:rStyle w:val="Enfasigrassetto"/>
          <w:rFonts w:cstheme="minorHAnsi"/>
          <w:sz w:val="44"/>
          <w:szCs w:val="44"/>
        </w:rPr>
        <w:tab/>
      </w:r>
      <w:r w:rsidR="0063127F" w:rsidRPr="00FF20FA">
        <w:rPr>
          <w:rStyle w:val="Enfasigrassetto"/>
          <w:rFonts w:cstheme="minorHAnsi"/>
          <w:sz w:val="44"/>
          <w:szCs w:val="44"/>
        </w:rPr>
        <w:tab/>
      </w:r>
      <w:r w:rsidR="0063127F" w:rsidRPr="00FF20FA">
        <w:rPr>
          <w:rStyle w:val="Enfasigrassetto"/>
          <w:rFonts w:cstheme="minorHAnsi"/>
          <w:b w:val="0"/>
          <w:bCs w:val="0"/>
          <w:i/>
          <w:sz w:val="16"/>
          <w:szCs w:val="16"/>
        </w:rPr>
        <w:t>Scheda creata il 26 febbraio 2025</w:t>
      </w:r>
    </w:p>
    <w:p w14:paraId="12F3DD6C" w14:textId="70264CAF" w:rsidR="0063127F" w:rsidRPr="00FF20FA" w:rsidRDefault="009A4072" w:rsidP="000D6E1F">
      <w:pPr>
        <w:spacing w:after="0" w:line="240" w:lineRule="auto"/>
        <w:jc w:val="center"/>
        <w:rPr>
          <w:rStyle w:val="Enfasigrassetto"/>
          <w:rFonts w:cstheme="minorHAnsi"/>
          <w:color w:val="C00000"/>
          <w:sz w:val="44"/>
          <w:szCs w:val="44"/>
        </w:rPr>
      </w:pPr>
      <w:bookmarkStart w:id="1" w:name="_Hlk190966775"/>
      <w:r w:rsidRPr="00FF20FA">
        <w:rPr>
          <w:rFonts w:cstheme="minorHAnsi"/>
          <w:noProof/>
        </w:rPr>
        <w:drawing>
          <wp:inline distT="0" distB="0" distL="0" distR="0" wp14:anchorId="4888C5B1" wp14:editId="7B0283DB">
            <wp:extent cx="1915200" cy="1800000"/>
            <wp:effectExtent l="0" t="0" r="8890" b="0"/>
            <wp:docPr id="407660867" name="Immagine 1" descr="Immagine che contiene testo, Carattere, schermata, bian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60867" name="Immagine 1" descr="Immagine che contiene testo, Carattere, schermata, bianco&#10;&#10;Il contenuto generato dall'IA potrebbe non essere corretto."/>
                    <pic:cNvPicPr/>
                  </pic:nvPicPr>
                  <pic:blipFill>
                    <a:blip r:embed="rId4"/>
                    <a:stretch>
                      <a:fillRect/>
                    </a:stretch>
                  </pic:blipFill>
                  <pic:spPr>
                    <a:xfrm>
                      <a:off x="0" y="0"/>
                      <a:ext cx="1915200" cy="1800000"/>
                    </a:xfrm>
                    <a:prstGeom prst="rect">
                      <a:avLst/>
                    </a:prstGeom>
                  </pic:spPr>
                </pic:pic>
              </a:graphicData>
            </a:graphic>
          </wp:inline>
        </w:drawing>
      </w:r>
      <w:r w:rsidR="007F026A" w:rsidRPr="00FF20FA">
        <w:rPr>
          <w:rFonts w:cstheme="minorHAnsi"/>
          <w:noProof/>
          <w14:ligatures w14:val="standardContextual"/>
        </w:rPr>
        <w:drawing>
          <wp:inline distT="0" distB="0" distL="0" distR="0" wp14:anchorId="659AF79D" wp14:editId="5C9757E5">
            <wp:extent cx="2016000" cy="1800000"/>
            <wp:effectExtent l="0" t="0" r="3810" b="0"/>
            <wp:docPr id="403723744" name="Immagine 1" descr="Immagine che contiene testo, Carattere, bianco e nero, bian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23744" name="Immagine 1" descr="Immagine che contiene testo, Carattere, bianco e nero, bianco&#10;&#10;Il contenuto generato dall'IA potrebbe non essere corretto."/>
                    <pic:cNvPicPr/>
                  </pic:nvPicPr>
                  <pic:blipFill>
                    <a:blip r:embed="rId5"/>
                    <a:stretch>
                      <a:fillRect/>
                    </a:stretch>
                  </pic:blipFill>
                  <pic:spPr>
                    <a:xfrm>
                      <a:off x="0" y="0"/>
                      <a:ext cx="2016000" cy="1800000"/>
                    </a:xfrm>
                    <a:prstGeom prst="rect">
                      <a:avLst/>
                    </a:prstGeom>
                  </pic:spPr>
                </pic:pic>
              </a:graphicData>
            </a:graphic>
          </wp:inline>
        </w:drawing>
      </w:r>
      <w:r w:rsidR="0063127F" w:rsidRPr="00FF20FA">
        <w:rPr>
          <w:rFonts w:cstheme="minorHAnsi"/>
          <w:noProof/>
        </w:rPr>
        <w:drawing>
          <wp:inline distT="0" distB="0" distL="0" distR="0" wp14:anchorId="44D0DDD8" wp14:editId="68BE45A3">
            <wp:extent cx="1864800" cy="1800000"/>
            <wp:effectExtent l="0" t="0" r="2540" b="0"/>
            <wp:docPr id="142713694" name="Immagine 1" descr="Immagine che contiene testo, libro, Carattere,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3694" name="Immagine 1" descr="Immagine che contiene testo, libro, Carattere, carta&#10;&#10;Il contenuto generato dall'IA potrebbe non essere corretto."/>
                    <pic:cNvPicPr/>
                  </pic:nvPicPr>
                  <pic:blipFill>
                    <a:blip r:embed="rId6"/>
                    <a:stretch>
                      <a:fillRect/>
                    </a:stretch>
                  </pic:blipFill>
                  <pic:spPr>
                    <a:xfrm>
                      <a:off x="0" y="0"/>
                      <a:ext cx="1864800" cy="1800000"/>
                    </a:xfrm>
                    <a:prstGeom prst="rect">
                      <a:avLst/>
                    </a:prstGeom>
                  </pic:spPr>
                </pic:pic>
              </a:graphicData>
            </a:graphic>
          </wp:inline>
        </w:drawing>
      </w:r>
      <w:r w:rsidR="0063127F" w:rsidRPr="00FF20FA">
        <w:rPr>
          <w:rStyle w:val="Enfasigrassetto"/>
          <w:rFonts w:cstheme="minorHAnsi"/>
          <w:noProof/>
          <w:color w:val="C00000"/>
          <w:sz w:val="44"/>
          <w:szCs w:val="44"/>
        </w:rPr>
        <w:drawing>
          <wp:inline distT="0" distB="0" distL="0" distR="0" wp14:anchorId="6924F3E2" wp14:editId="5C06D9E3">
            <wp:extent cx="1202400" cy="1800000"/>
            <wp:effectExtent l="0" t="0" r="0" b="0"/>
            <wp:docPr id="225670191" name="Immagine 1" descr="Immagine che contiene testo, scimmia, mammifero, illustr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70191" name="Immagine 1" descr="Immagine che contiene testo, scimmia, mammifero, illustrazione&#10;&#10;Il contenuto generato dall'IA potrebbe non essere corretto."/>
                    <pic:cNvPicPr/>
                  </pic:nvPicPr>
                  <pic:blipFill>
                    <a:blip r:embed="rId7"/>
                    <a:stretch>
                      <a:fillRect/>
                    </a:stretch>
                  </pic:blipFill>
                  <pic:spPr>
                    <a:xfrm>
                      <a:off x="0" y="0"/>
                      <a:ext cx="1202400" cy="1800000"/>
                    </a:xfrm>
                    <a:prstGeom prst="rect">
                      <a:avLst/>
                    </a:prstGeom>
                  </pic:spPr>
                </pic:pic>
              </a:graphicData>
            </a:graphic>
          </wp:inline>
        </w:drawing>
      </w:r>
      <w:r w:rsidR="00FF20FA" w:rsidRPr="00FF20FA">
        <w:drawing>
          <wp:inline distT="0" distB="0" distL="0" distR="0" wp14:anchorId="1D905BB4" wp14:editId="0DE1CDFB">
            <wp:extent cx="1800000" cy="1800000"/>
            <wp:effectExtent l="0" t="0" r="0" b="0"/>
            <wp:docPr id="1623889021" name="Immagine 1" descr="Immagine che contiene testo, Pubblicazione, Stampa, Volanti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89021" name="Immagine 1" descr="Immagine che contiene testo, Pubblicazione, Stampa, Volantino&#10;&#10;Il contenuto generato dall'IA potrebbe non essere corretto."/>
                    <pic:cNvPicPr/>
                  </pic:nvPicPr>
                  <pic:blipFill>
                    <a:blip r:embed="rId8"/>
                    <a:stretch>
                      <a:fillRect/>
                    </a:stretch>
                  </pic:blipFill>
                  <pic:spPr>
                    <a:xfrm>
                      <a:off x="0" y="0"/>
                      <a:ext cx="1800000" cy="1800000"/>
                    </a:xfrm>
                    <a:prstGeom prst="rect">
                      <a:avLst/>
                    </a:prstGeom>
                  </pic:spPr>
                </pic:pic>
              </a:graphicData>
            </a:graphic>
          </wp:inline>
        </w:drawing>
      </w:r>
      <w:r w:rsidR="00FF20FA" w:rsidRPr="00FF20FA">
        <w:drawing>
          <wp:inline distT="0" distB="0" distL="0" distR="0" wp14:anchorId="001C41E0" wp14:editId="49182730">
            <wp:extent cx="2505075" cy="1819275"/>
            <wp:effectExtent l="0" t="0" r="9525" b="9525"/>
            <wp:docPr id="989246077" name="Immagine 1" descr="Immagine che contiene testo, Volantino, lib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46077" name="Immagine 1" descr="Immagine che contiene testo, Volantino, libro&#10;&#10;Il contenuto generato dall'IA potrebbe non essere corretto."/>
                    <pic:cNvPicPr/>
                  </pic:nvPicPr>
                  <pic:blipFill>
                    <a:blip r:embed="rId9"/>
                    <a:stretch>
                      <a:fillRect/>
                    </a:stretch>
                  </pic:blipFill>
                  <pic:spPr>
                    <a:xfrm>
                      <a:off x="0" y="0"/>
                      <a:ext cx="2505075" cy="1819275"/>
                    </a:xfrm>
                    <a:prstGeom prst="rect">
                      <a:avLst/>
                    </a:prstGeom>
                  </pic:spPr>
                </pic:pic>
              </a:graphicData>
            </a:graphic>
          </wp:inline>
        </w:drawing>
      </w:r>
    </w:p>
    <w:p w14:paraId="1DA9FC22" w14:textId="4EE3C470" w:rsidR="0063127F" w:rsidRPr="00FF20FA" w:rsidRDefault="0063127F" w:rsidP="00FF20FA">
      <w:pPr>
        <w:spacing w:after="0" w:line="240" w:lineRule="auto"/>
        <w:jc w:val="both"/>
        <w:rPr>
          <w:rStyle w:val="Enfasigrassetto"/>
          <w:rFonts w:cstheme="minorHAnsi"/>
          <w:color w:val="C00000"/>
          <w:sz w:val="44"/>
          <w:szCs w:val="44"/>
        </w:rPr>
      </w:pPr>
      <w:r w:rsidRPr="00FF20FA">
        <w:rPr>
          <w:rStyle w:val="Enfasigrassetto"/>
          <w:rFonts w:cstheme="minorHAnsi"/>
          <w:color w:val="C00000"/>
          <w:sz w:val="44"/>
          <w:szCs w:val="44"/>
        </w:rPr>
        <w:t>Descrizione storico-bibliografica</w:t>
      </w:r>
    </w:p>
    <w:bookmarkEnd w:id="0"/>
    <w:bookmarkEnd w:id="1"/>
    <w:p w14:paraId="34053F66" w14:textId="35A91285" w:rsidR="0063127F" w:rsidRPr="00FF20FA" w:rsidRDefault="0063127F" w:rsidP="00FF20FA">
      <w:pPr>
        <w:spacing w:after="0" w:line="240" w:lineRule="auto"/>
        <w:jc w:val="both"/>
        <w:rPr>
          <w:rFonts w:cstheme="minorHAnsi"/>
        </w:rPr>
      </w:pPr>
      <w:r w:rsidRPr="00FF20FA">
        <w:rPr>
          <w:rFonts w:cstheme="minorHAnsi"/>
        </w:rPr>
        <w:t>*</w:t>
      </w:r>
      <w:r w:rsidRPr="00FF20FA">
        <w:rPr>
          <w:rFonts w:cstheme="minorHAnsi"/>
          <w:b/>
          <w:bCs/>
        </w:rPr>
        <w:t>Almanacco della provincia di Sondrio</w:t>
      </w:r>
      <w:r w:rsidRPr="00FF20FA">
        <w:rPr>
          <w:rFonts w:cstheme="minorHAnsi"/>
        </w:rPr>
        <w:t>. - Sondrio : da Giovanni Battista della Cagnoletta tipografo provinciale, [182</w:t>
      </w:r>
      <w:r w:rsidR="009A4072" w:rsidRPr="00FF20FA">
        <w:rPr>
          <w:rFonts w:cstheme="minorHAnsi"/>
        </w:rPr>
        <w:t>5</w:t>
      </w:r>
      <w:r w:rsidRPr="00FF20FA">
        <w:rPr>
          <w:rFonts w:cstheme="minorHAnsi"/>
        </w:rPr>
        <w:t>-1834]. – volumi. ((Annuale. - Descrizione basata sul 1827. - MIL0483318</w:t>
      </w:r>
    </w:p>
    <w:p w14:paraId="485DF350" w14:textId="26EF3D13" w:rsidR="0063127F" w:rsidRPr="00FF20FA" w:rsidRDefault="0063127F" w:rsidP="00FF20FA">
      <w:pPr>
        <w:spacing w:after="0" w:line="240" w:lineRule="auto"/>
        <w:jc w:val="both"/>
        <w:rPr>
          <w:rFonts w:cstheme="minorHAnsi"/>
        </w:rPr>
      </w:pPr>
      <w:r w:rsidRPr="00FF20FA">
        <w:rPr>
          <w:rFonts w:cstheme="minorHAnsi"/>
          <w:b/>
          <w:bCs/>
          <w:color w:val="C00000"/>
        </w:rPr>
        <w:t>Copia digitale</w:t>
      </w:r>
      <w:r w:rsidRPr="00FF20FA">
        <w:rPr>
          <w:rFonts w:cstheme="minorHAnsi"/>
        </w:rPr>
        <w:t>:</w:t>
      </w:r>
      <w:r w:rsidR="007F026A" w:rsidRPr="00FF20FA">
        <w:rPr>
          <w:rFonts w:cstheme="minorHAnsi"/>
        </w:rPr>
        <w:t xml:space="preserve"> </w:t>
      </w:r>
      <w:hyperlink r:id="rId10" w:history="1">
        <w:r w:rsidR="007F026A" w:rsidRPr="00FF20FA">
          <w:rPr>
            <w:rStyle w:val="Collegamentoipertestuale"/>
            <w:rFonts w:cstheme="minorHAnsi"/>
          </w:rPr>
          <w:t>1827</w:t>
        </w:r>
      </w:hyperlink>
      <w:r w:rsidR="007F026A" w:rsidRPr="00FF20FA">
        <w:rPr>
          <w:rFonts w:cstheme="minorHAnsi"/>
        </w:rPr>
        <w:t>;</w:t>
      </w:r>
      <w:r w:rsidRPr="00FF20FA">
        <w:rPr>
          <w:rFonts w:cstheme="minorHAnsi"/>
        </w:rPr>
        <w:t xml:space="preserve"> </w:t>
      </w:r>
      <w:hyperlink r:id="rId11" w:anchor="v=onepage&amp;q&amp;f=false" w:history="1">
        <w:r w:rsidRPr="00FF20FA">
          <w:rPr>
            <w:rStyle w:val="Collegamentoipertestuale"/>
            <w:rFonts w:cstheme="minorHAnsi"/>
          </w:rPr>
          <w:t>1829</w:t>
        </w:r>
      </w:hyperlink>
    </w:p>
    <w:p w14:paraId="4B659CE6" w14:textId="77777777" w:rsidR="0063127F" w:rsidRPr="00FF20FA" w:rsidRDefault="0063127F" w:rsidP="00FF20FA">
      <w:pPr>
        <w:spacing w:after="0" w:line="240" w:lineRule="auto"/>
        <w:jc w:val="both"/>
        <w:rPr>
          <w:rFonts w:cstheme="minorHAnsi"/>
        </w:rPr>
      </w:pPr>
    </w:p>
    <w:p w14:paraId="574C13EF" w14:textId="084EA03B" w:rsidR="0063127F" w:rsidRPr="00FF20FA" w:rsidRDefault="0063127F" w:rsidP="00FF20FA">
      <w:pPr>
        <w:spacing w:after="0" w:line="240" w:lineRule="auto"/>
        <w:jc w:val="both"/>
        <w:rPr>
          <w:rFonts w:cstheme="minorHAnsi"/>
        </w:rPr>
      </w:pPr>
      <w:r w:rsidRPr="00FF20FA">
        <w:rPr>
          <w:rFonts w:cstheme="minorHAnsi"/>
        </w:rPr>
        <w:t>*</w:t>
      </w:r>
      <w:r w:rsidRPr="00FF20FA">
        <w:rPr>
          <w:rFonts w:cstheme="minorHAnsi"/>
          <w:b/>
          <w:bCs/>
        </w:rPr>
        <w:t>Almanacco provinciale di Sondrio</w:t>
      </w:r>
      <w:r w:rsidRPr="00FF20FA">
        <w:rPr>
          <w:rFonts w:cstheme="minorHAnsi"/>
        </w:rPr>
        <w:t xml:space="preserve">. - Sondrio : </w:t>
      </w:r>
      <w:bookmarkStart w:id="2" w:name="_Hlk191446701"/>
      <w:r w:rsidRPr="00FF20FA">
        <w:rPr>
          <w:rFonts w:cstheme="minorHAnsi"/>
        </w:rPr>
        <w:t>Presso Giovanni Battista della Cagnoletta tipografo provinciale</w:t>
      </w:r>
      <w:bookmarkEnd w:id="2"/>
      <w:r w:rsidRPr="00FF20FA">
        <w:rPr>
          <w:rFonts w:cstheme="minorHAnsi"/>
        </w:rPr>
        <w:t>, [1841-1847?]. – 7 volumi. - MIL0483320</w:t>
      </w:r>
    </w:p>
    <w:p w14:paraId="1CA5A9CB" w14:textId="77777777" w:rsidR="0063127F" w:rsidRPr="00FF20FA" w:rsidRDefault="0063127F" w:rsidP="00FF20FA">
      <w:pPr>
        <w:spacing w:after="0" w:line="240" w:lineRule="auto"/>
        <w:jc w:val="both"/>
        <w:rPr>
          <w:rFonts w:cstheme="minorHAnsi"/>
        </w:rPr>
      </w:pPr>
      <w:r w:rsidRPr="00FF20FA">
        <w:rPr>
          <w:rFonts w:cstheme="minorHAnsi"/>
        </w:rPr>
        <w:t>Variante del titolo: *Almanacco provinciale</w:t>
      </w:r>
    </w:p>
    <w:p w14:paraId="1A6F8ECA" w14:textId="77777777" w:rsidR="0063127F" w:rsidRPr="00FF20FA" w:rsidRDefault="0063127F" w:rsidP="00FF20FA">
      <w:pPr>
        <w:spacing w:after="0" w:line="240" w:lineRule="auto"/>
        <w:jc w:val="both"/>
        <w:rPr>
          <w:rFonts w:cstheme="minorHAnsi"/>
        </w:rPr>
      </w:pPr>
      <w:r w:rsidRPr="00FF20FA">
        <w:rPr>
          <w:rFonts w:cstheme="minorHAnsi"/>
          <w:b/>
          <w:bCs/>
          <w:color w:val="C00000"/>
        </w:rPr>
        <w:t>Copia digitale</w:t>
      </w:r>
      <w:r w:rsidRPr="00FF20FA">
        <w:rPr>
          <w:rFonts w:cstheme="minorHAnsi"/>
        </w:rPr>
        <w:t xml:space="preserve">: </w:t>
      </w:r>
      <w:hyperlink r:id="rId12" w:anchor="v=onepage&amp;q&amp;f=false" w:history="1">
        <w:r w:rsidRPr="00FF20FA">
          <w:rPr>
            <w:rStyle w:val="Collegamentoipertestuale"/>
            <w:rFonts w:cstheme="minorHAnsi"/>
          </w:rPr>
          <w:t>1844</w:t>
        </w:r>
      </w:hyperlink>
      <w:r w:rsidRPr="00FF20FA">
        <w:rPr>
          <w:rFonts w:cstheme="minorHAnsi"/>
        </w:rPr>
        <w:t xml:space="preserve"> </w:t>
      </w:r>
    </w:p>
    <w:p w14:paraId="1B3D6944" w14:textId="77777777" w:rsidR="0063127F" w:rsidRPr="00FF20FA" w:rsidRDefault="0063127F" w:rsidP="00FF20FA">
      <w:pPr>
        <w:spacing w:after="0" w:line="240" w:lineRule="auto"/>
        <w:jc w:val="both"/>
        <w:rPr>
          <w:rFonts w:cstheme="minorHAnsi"/>
        </w:rPr>
      </w:pPr>
    </w:p>
    <w:p w14:paraId="44C59E25" w14:textId="1440F681" w:rsidR="0063127F" w:rsidRPr="00FF20FA" w:rsidRDefault="0063127F" w:rsidP="00FF20FA">
      <w:pPr>
        <w:spacing w:after="0" w:line="240" w:lineRule="auto"/>
        <w:jc w:val="both"/>
        <w:rPr>
          <w:rFonts w:cstheme="minorHAnsi"/>
        </w:rPr>
      </w:pPr>
      <w:r w:rsidRPr="00FF20FA">
        <w:rPr>
          <w:rFonts w:cstheme="minorHAnsi"/>
        </w:rPr>
        <w:t>*</w:t>
      </w:r>
      <w:r w:rsidRPr="00FF20FA">
        <w:rPr>
          <w:rFonts w:cstheme="minorHAnsi"/>
          <w:b/>
          <w:bCs/>
        </w:rPr>
        <w:t>Sondrio e la sua provincia</w:t>
      </w:r>
      <w:r w:rsidRPr="00FF20FA">
        <w:rPr>
          <w:rFonts w:cstheme="minorHAnsi"/>
        </w:rPr>
        <w:t xml:space="preserve"> : almanacco per l'anno bisestile .... – 1848. - [Sondrio] : presso Giuseppe Bossi tipografo provinciale, [1848?]. – 1 volume ; 18 cm. ((Annuale. - VEA1131216</w:t>
      </w:r>
    </w:p>
    <w:p w14:paraId="4BBC716F" w14:textId="77777777" w:rsidR="0063127F" w:rsidRPr="00FF20FA" w:rsidRDefault="0063127F" w:rsidP="00FF20FA">
      <w:pPr>
        <w:spacing w:after="0" w:line="240" w:lineRule="auto"/>
        <w:jc w:val="both"/>
        <w:rPr>
          <w:rFonts w:cstheme="minorHAnsi"/>
        </w:rPr>
      </w:pPr>
    </w:p>
    <w:p w14:paraId="4974EA91" w14:textId="4B3CEB6C" w:rsidR="0063127F" w:rsidRPr="00FF20FA" w:rsidRDefault="0063127F" w:rsidP="00FF20FA">
      <w:pPr>
        <w:spacing w:after="0" w:line="240" w:lineRule="auto"/>
        <w:jc w:val="both"/>
        <w:rPr>
          <w:rFonts w:cstheme="minorHAnsi"/>
        </w:rPr>
      </w:pPr>
      <w:r w:rsidRPr="00FF20FA">
        <w:rPr>
          <w:rFonts w:cstheme="minorHAnsi"/>
        </w:rPr>
        <w:t>*</w:t>
      </w:r>
      <w:r w:rsidRPr="00FF20FA">
        <w:rPr>
          <w:rFonts w:cstheme="minorHAnsi"/>
          <w:b/>
          <w:bCs/>
        </w:rPr>
        <w:t>Almanacco valtellinese</w:t>
      </w:r>
      <w:r w:rsidRPr="00FF20FA">
        <w:rPr>
          <w:rFonts w:cstheme="minorHAnsi"/>
        </w:rPr>
        <w:t xml:space="preserve"> / pubblicato per cura della Società agraria della Valtellina. - Anno 1</w:t>
      </w:r>
      <w:r w:rsidR="007F026A" w:rsidRPr="00FF20FA">
        <w:rPr>
          <w:rFonts w:cstheme="minorHAnsi"/>
        </w:rPr>
        <w:t>.</w:t>
      </w:r>
      <w:r w:rsidRPr="00FF20FA">
        <w:rPr>
          <w:rFonts w:cstheme="minorHAnsi"/>
        </w:rPr>
        <w:t xml:space="preserve"> (1858)-anno </w:t>
      </w:r>
      <w:r w:rsidR="007F026A" w:rsidRPr="00FF20FA">
        <w:rPr>
          <w:rFonts w:cstheme="minorHAnsi"/>
        </w:rPr>
        <w:t>6.</w:t>
      </w:r>
      <w:r w:rsidRPr="00FF20FA">
        <w:rPr>
          <w:rFonts w:cstheme="minorHAnsi"/>
        </w:rPr>
        <w:t xml:space="preserve"> (186</w:t>
      </w:r>
      <w:r w:rsidR="007F026A" w:rsidRPr="00FF20FA">
        <w:rPr>
          <w:rFonts w:cstheme="minorHAnsi"/>
        </w:rPr>
        <w:t>3</w:t>
      </w:r>
      <w:r w:rsidRPr="00FF20FA">
        <w:rPr>
          <w:rFonts w:cstheme="minorHAnsi"/>
        </w:rPr>
        <w:t xml:space="preserve">). - Milano : </w:t>
      </w:r>
      <w:r w:rsidR="007F026A" w:rsidRPr="00FF20FA">
        <w:rPr>
          <w:rFonts w:cstheme="minorHAnsi"/>
        </w:rPr>
        <w:t>T</w:t>
      </w:r>
      <w:r w:rsidRPr="00FF20FA">
        <w:rPr>
          <w:rFonts w:cstheme="minorHAnsi"/>
        </w:rPr>
        <w:t>ipografia del dottor Francesco Vallardi, 1857-186</w:t>
      </w:r>
      <w:r w:rsidR="007F026A" w:rsidRPr="00FF20FA">
        <w:rPr>
          <w:rFonts w:cstheme="minorHAnsi"/>
        </w:rPr>
        <w:t>3</w:t>
      </w:r>
      <w:r w:rsidRPr="00FF20FA">
        <w:rPr>
          <w:rFonts w:cstheme="minorHAnsi"/>
        </w:rPr>
        <w:t xml:space="preserve">. – </w:t>
      </w:r>
      <w:r w:rsidR="007F026A" w:rsidRPr="00FF20FA">
        <w:rPr>
          <w:rFonts w:cstheme="minorHAnsi"/>
        </w:rPr>
        <w:t>6</w:t>
      </w:r>
      <w:r w:rsidRPr="00FF20FA">
        <w:rPr>
          <w:rFonts w:cstheme="minorHAnsi"/>
        </w:rPr>
        <w:t xml:space="preserve"> volumi : ill. ; 15 cm. ((Annuale. – </w:t>
      </w:r>
      <w:r w:rsidR="007F026A" w:rsidRPr="00FF20FA">
        <w:rPr>
          <w:rFonts w:cstheme="minorHAnsi"/>
        </w:rPr>
        <w:t xml:space="preserve">Dal 1862: Tipografia Provinciale di Brughera e Ardizzi. - </w:t>
      </w:r>
      <w:r w:rsidRPr="00FF20FA">
        <w:rPr>
          <w:rFonts w:cstheme="minorHAnsi"/>
        </w:rPr>
        <w:t>MIL0484603</w:t>
      </w:r>
    </w:p>
    <w:p w14:paraId="1BF39271" w14:textId="6DCB3633" w:rsidR="0063127F" w:rsidRPr="00FF20FA" w:rsidRDefault="0063127F" w:rsidP="00FF20FA">
      <w:pPr>
        <w:spacing w:after="0" w:line="240" w:lineRule="auto"/>
        <w:jc w:val="both"/>
        <w:rPr>
          <w:rFonts w:cstheme="minorHAnsi"/>
        </w:rPr>
      </w:pPr>
      <w:r w:rsidRPr="00FF20FA">
        <w:rPr>
          <w:rFonts w:cstheme="minorHAnsi"/>
        </w:rPr>
        <w:t xml:space="preserve">Autore: Società agraria &lt;Valtellina&gt; </w:t>
      </w:r>
    </w:p>
    <w:p w14:paraId="2DFCE24C" w14:textId="114E3748" w:rsidR="007F026A" w:rsidRPr="00FF20FA" w:rsidRDefault="007F026A" w:rsidP="00FF20FA">
      <w:pPr>
        <w:spacing w:after="0" w:line="240" w:lineRule="auto"/>
        <w:jc w:val="both"/>
        <w:rPr>
          <w:rFonts w:cstheme="minorHAnsi"/>
        </w:rPr>
      </w:pPr>
      <w:r w:rsidRPr="00FF20FA">
        <w:rPr>
          <w:rFonts w:cstheme="minorHAnsi"/>
          <w:b/>
          <w:bCs/>
          <w:color w:val="C00000"/>
        </w:rPr>
        <w:t>Copia digitale</w:t>
      </w:r>
      <w:r w:rsidRPr="00FF20FA">
        <w:rPr>
          <w:rFonts w:cstheme="minorHAnsi"/>
        </w:rPr>
        <w:t xml:space="preserve">: </w:t>
      </w:r>
      <w:hyperlink r:id="rId13" w:history="1">
        <w:r w:rsidRPr="00FF20FA">
          <w:rPr>
            <w:rStyle w:val="Collegamentoipertestuale"/>
            <w:rFonts w:cstheme="minorHAnsi"/>
          </w:rPr>
          <w:t>1(1858)</w:t>
        </w:r>
      </w:hyperlink>
      <w:r w:rsidRPr="00FF20FA">
        <w:rPr>
          <w:rFonts w:cstheme="minorHAnsi"/>
        </w:rPr>
        <w:t xml:space="preserve">; </w:t>
      </w:r>
      <w:hyperlink r:id="rId14" w:anchor="v=onepage&amp;q&amp;f=false" w:history="1">
        <w:r w:rsidRPr="00FF20FA">
          <w:rPr>
            <w:rStyle w:val="Collegamentoipertestuale"/>
            <w:rFonts w:cstheme="minorHAnsi"/>
          </w:rPr>
          <w:t>1(1858)</w:t>
        </w:r>
      </w:hyperlink>
    </w:p>
    <w:p w14:paraId="3D39C57E" w14:textId="77777777" w:rsidR="007F026A" w:rsidRPr="00FF20FA" w:rsidRDefault="007F026A" w:rsidP="00FF20FA">
      <w:pPr>
        <w:spacing w:after="0" w:line="240" w:lineRule="auto"/>
        <w:jc w:val="both"/>
        <w:rPr>
          <w:rFonts w:cstheme="minorHAnsi"/>
        </w:rPr>
      </w:pPr>
    </w:p>
    <w:p w14:paraId="0D164771" w14:textId="5E87083B" w:rsidR="00FF20FA" w:rsidRPr="00FF20FA" w:rsidRDefault="00FF20FA" w:rsidP="00FF20FA">
      <w:pPr>
        <w:spacing w:after="0" w:line="240" w:lineRule="auto"/>
        <w:jc w:val="both"/>
        <w:rPr>
          <w:rFonts w:cstheme="minorHAnsi"/>
        </w:rPr>
      </w:pPr>
      <w:r w:rsidRPr="00FF20FA">
        <w:rPr>
          <w:rFonts w:cstheme="minorHAnsi"/>
          <w:b/>
        </w:rPr>
        <w:t>*</w:t>
      </w:r>
      <w:bookmarkStart w:id="3" w:name="_Hlk191453146"/>
      <w:r w:rsidRPr="00FF20FA">
        <w:rPr>
          <w:rFonts w:cstheme="minorHAnsi"/>
          <w:b/>
        </w:rPr>
        <w:t xml:space="preserve">Almanacco agricolo valtellinese </w:t>
      </w:r>
      <w:bookmarkEnd w:id="3"/>
      <w:r>
        <w:rPr>
          <w:rFonts w:cstheme="minorHAnsi"/>
          <w:bCs/>
        </w:rPr>
        <w:t>: notizie tecniche d’agricoltura</w:t>
      </w:r>
      <w:r w:rsidR="000D6E1F">
        <w:rPr>
          <w:rFonts w:cstheme="minorHAnsi"/>
          <w:bCs/>
        </w:rPr>
        <w:t>, calendario, segni astronomici, informazioni, tariffe sindacali, fiere e patroni di tutti i paesi</w:t>
      </w:r>
      <w:r>
        <w:rPr>
          <w:rFonts w:cstheme="minorHAnsi"/>
          <w:bCs/>
        </w:rPr>
        <w:t xml:space="preserve"> </w:t>
      </w:r>
      <w:r w:rsidRPr="00FF20FA">
        <w:rPr>
          <w:rFonts w:cstheme="minorHAnsi"/>
          <w:bCs/>
        </w:rPr>
        <w:t xml:space="preserve">/ </w:t>
      </w:r>
      <w:r w:rsidRPr="00FF20FA">
        <w:rPr>
          <w:rFonts w:cstheme="minorHAnsi"/>
          <w:bCs/>
        </w:rPr>
        <w:t xml:space="preserve">Confederazione </w:t>
      </w:r>
      <w:r>
        <w:rPr>
          <w:rFonts w:cstheme="minorHAnsi"/>
          <w:bCs/>
        </w:rPr>
        <w:t>f</w:t>
      </w:r>
      <w:r w:rsidRPr="00FF20FA">
        <w:rPr>
          <w:rFonts w:cstheme="minorHAnsi"/>
          <w:bCs/>
        </w:rPr>
        <w:t xml:space="preserve">ascista </w:t>
      </w:r>
      <w:r>
        <w:rPr>
          <w:rFonts w:cstheme="minorHAnsi"/>
          <w:bCs/>
        </w:rPr>
        <w:t>a</w:t>
      </w:r>
      <w:r w:rsidRPr="00FF20FA">
        <w:rPr>
          <w:rFonts w:cstheme="minorHAnsi"/>
          <w:bCs/>
        </w:rPr>
        <w:t>gricoltori</w:t>
      </w:r>
      <w:r w:rsidR="000D6E1F">
        <w:rPr>
          <w:rFonts w:cstheme="minorHAnsi"/>
          <w:bCs/>
        </w:rPr>
        <w:t>, Unione provinciale di Sondrio</w:t>
      </w:r>
      <w:r w:rsidRPr="00FF20FA">
        <w:rPr>
          <w:rFonts w:cstheme="minorHAnsi"/>
        </w:rPr>
        <w:t xml:space="preserve">. </w:t>
      </w:r>
      <w:r w:rsidR="000D6E1F">
        <w:rPr>
          <w:rFonts w:cstheme="minorHAnsi"/>
        </w:rPr>
        <w:t>–</w:t>
      </w:r>
      <w:r w:rsidRPr="00FF20FA">
        <w:rPr>
          <w:rFonts w:cstheme="minorHAnsi"/>
        </w:rPr>
        <w:t xml:space="preserve"> </w:t>
      </w:r>
      <w:r w:rsidR="000D6E1F">
        <w:rPr>
          <w:rFonts w:cstheme="minorHAnsi"/>
        </w:rPr>
        <w:t xml:space="preserve">1942-    . - </w:t>
      </w:r>
      <w:r w:rsidRPr="00FF20FA">
        <w:rPr>
          <w:rFonts w:cstheme="minorHAnsi"/>
        </w:rPr>
        <w:t>Sondrio : [s. n., 19</w:t>
      </w:r>
      <w:r w:rsidR="000D6E1F">
        <w:rPr>
          <w:rFonts w:cstheme="minorHAnsi"/>
        </w:rPr>
        <w:t>42</w:t>
      </w:r>
      <w:r w:rsidRPr="00FF20FA">
        <w:rPr>
          <w:rFonts w:cstheme="minorHAnsi"/>
        </w:rPr>
        <w:t xml:space="preserve">]-    . - volumi : ill. ; 24 cm. ((Annuale. </w:t>
      </w:r>
      <w:r w:rsidR="000D6E1F">
        <w:rPr>
          <w:rFonts w:cstheme="minorHAnsi"/>
        </w:rPr>
        <w:t>–</w:t>
      </w:r>
      <w:r w:rsidRPr="00FF20FA">
        <w:rPr>
          <w:rFonts w:cstheme="minorHAnsi"/>
        </w:rPr>
        <w:t xml:space="preserve"> </w:t>
      </w:r>
      <w:r w:rsidR="000D6E1F">
        <w:rPr>
          <w:rFonts w:cstheme="minorHAnsi"/>
        </w:rPr>
        <w:t>Poi editore: Bonazzi</w:t>
      </w:r>
      <w:r w:rsidRPr="00FF20FA">
        <w:rPr>
          <w:rFonts w:cstheme="minorHAnsi"/>
        </w:rPr>
        <w:t>. - CFI0376663</w:t>
      </w:r>
    </w:p>
    <w:p w14:paraId="0E004384" w14:textId="77777777" w:rsidR="000D6E1F" w:rsidRDefault="000D6E1F" w:rsidP="00FF20FA">
      <w:pPr>
        <w:spacing w:after="0" w:line="240" w:lineRule="auto"/>
        <w:jc w:val="both"/>
        <w:rPr>
          <w:rFonts w:cstheme="minorHAnsi"/>
        </w:rPr>
      </w:pPr>
    </w:p>
    <w:p w14:paraId="2ABF5F97" w14:textId="41ABFC8D" w:rsidR="00FF20FA" w:rsidRPr="00FF20FA" w:rsidRDefault="00FF20FA" w:rsidP="00FF20FA">
      <w:pPr>
        <w:spacing w:after="0" w:line="240" w:lineRule="auto"/>
        <w:jc w:val="both"/>
        <w:rPr>
          <w:rFonts w:cstheme="minorHAnsi"/>
        </w:rPr>
      </w:pPr>
      <w:r w:rsidRPr="00FF20FA">
        <w:rPr>
          <w:rFonts w:cstheme="minorHAnsi"/>
        </w:rPr>
        <w:t xml:space="preserve">Soggetto: </w:t>
      </w:r>
      <w:r w:rsidR="000D6E1F">
        <w:rPr>
          <w:rFonts w:cstheme="minorHAnsi"/>
        </w:rPr>
        <w:t xml:space="preserve">Almanacchi – Sondrio &lt;prov.&gt; - Periodici; </w:t>
      </w:r>
      <w:r w:rsidRPr="00FF20FA">
        <w:rPr>
          <w:rFonts w:cstheme="minorHAnsi"/>
        </w:rPr>
        <w:t>Agricoltura – Valtellina – Periodici</w:t>
      </w:r>
    </w:p>
    <w:p w14:paraId="0AC2FDC6" w14:textId="77777777" w:rsidR="00FF20FA" w:rsidRPr="00FF20FA" w:rsidRDefault="00FF20FA" w:rsidP="00FF20FA">
      <w:pPr>
        <w:spacing w:after="0" w:line="240" w:lineRule="auto"/>
        <w:jc w:val="both"/>
        <w:rPr>
          <w:rFonts w:cstheme="minorHAnsi"/>
        </w:rPr>
      </w:pPr>
      <w:r w:rsidRPr="00FF20FA">
        <w:rPr>
          <w:rFonts w:cstheme="minorHAnsi"/>
        </w:rPr>
        <w:t>Classe: D630.94525</w:t>
      </w:r>
    </w:p>
    <w:p w14:paraId="7F0A65DB" w14:textId="77777777" w:rsidR="00FF20FA" w:rsidRPr="00FF20FA" w:rsidRDefault="00FF20FA" w:rsidP="00FF20FA">
      <w:pPr>
        <w:spacing w:after="0" w:line="240" w:lineRule="auto"/>
        <w:jc w:val="both"/>
        <w:rPr>
          <w:rFonts w:cstheme="minorHAnsi"/>
        </w:rPr>
      </w:pPr>
    </w:p>
    <w:p w14:paraId="60C3C2FD" w14:textId="63DE4950" w:rsidR="007F026A" w:rsidRPr="00FF20FA" w:rsidRDefault="007F026A" w:rsidP="00FF20FA">
      <w:pPr>
        <w:spacing w:after="0" w:line="240" w:lineRule="auto"/>
        <w:jc w:val="both"/>
        <w:rPr>
          <w:rFonts w:cstheme="minorHAnsi"/>
          <w:b/>
          <w:bCs/>
          <w:color w:val="C00000"/>
          <w:sz w:val="44"/>
          <w:szCs w:val="44"/>
        </w:rPr>
      </w:pPr>
      <w:r w:rsidRPr="00FF20FA">
        <w:rPr>
          <w:rFonts w:cstheme="minorHAnsi"/>
          <w:b/>
          <w:bCs/>
          <w:color w:val="C00000"/>
          <w:sz w:val="44"/>
          <w:szCs w:val="44"/>
        </w:rPr>
        <w:lastRenderedPageBreak/>
        <w:t>Informazioni storico-bibliografiche</w:t>
      </w:r>
    </w:p>
    <w:p w14:paraId="6260BA6D" w14:textId="77777777" w:rsidR="007F026A" w:rsidRPr="000D6E1F" w:rsidRDefault="007F026A" w:rsidP="00FF20FA">
      <w:pPr>
        <w:spacing w:after="0" w:line="240" w:lineRule="auto"/>
        <w:jc w:val="both"/>
        <w:rPr>
          <w:rFonts w:cstheme="minorHAnsi"/>
          <w:b/>
          <w:bCs/>
          <w:sz w:val="18"/>
          <w:szCs w:val="18"/>
        </w:rPr>
      </w:pPr>
      <w:r w:rsidRPr="000D6E1F">
        <w:rPr>
          <w:rFonts w:cstheme="minorHAnsi"/>
          <w:b/>
          <w:bCs/>
          <w:sz w:val="18"/>
          <w:szCs w:val="18"/>
        </w:rPr>
        <w:t>41. Almanacco valtellinese pubblicato per cura della Società agraria della Valtellina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7"/>
        <w:gridCol w:w="5359"/>
      </w:tblGrid>
      <w:tr w:rsidR="007F026A" w:rsidRPr="000D6E1F" w14:paraId="148E1DB5" w14:textId="77777777" w:rsidTr="007F026A">
        <w:trPr>
          <w:tblCellSpacing w:w="15" w:type="dxa"/>
        </w:trPr>
        <w:tc>
          <w:tcPr>
            <w:tcW w:w="0" w:type="auto"/>
            <w:vAlign w:val="center"/>
            <w:hideMark/>
          </w:tcPr>
          <w:p w14:paraId="33DCE268" w14:textId="77777777" w:rsidR="007F026A" w:rsidRPr="000D6E1F" w:rsidRDefault="007F026A" w:rsidP="00FF20FA">
            <w:pPr>
              <w:spacing w:after="0" w:line="240" w:lineRule="auto"/>
              <w:jc w:val="both"/>
              <w:rPr>
                <w:rFonts w:cstheme="minorHAnsi"/>
                <w:b/>
                <w:bCs/>
                <w:sz w:val="18"/>
                <w:szCs w:val="18"/>
              </w:rPr>
            </w:pPr>
            <w:r w:rsidRPr="000D6E1F">
              <w:rPr>
                <w:rFonts w:cstheme="minorHAnsi"/>
                <w:b/>
                <w:bCs/>
                <w:sz w:val="18"/>
                <w:szCs w:val="18"/>
              </w:rPr>
              <w:t>Luogo</w:t>
            </w:r>
          </w:p>
        </w:tc>
        <w:tc>
          <w:tcPr>
            <w:tcW w:w="0" w:type="auto"/>
            <w:vAlign w:val="center"/>
            <w:hideMark/>
          </w:tcPr>
          <w:p w14:paraId="3BE67E75" w14:textId="77777777" w:rsidR="007F026A" w:rsidRPr="000D6E1F" w:rsidRDefault="007F026A" w:rsidP="00FF20FA">
            <w:pPr>
              <w:spacing w:after="0" w:line="240" w:lineRule="auto"/>
              <w:jc w:val="both"/>
              <w:rPr>
                <w:rFonts w:cstheme="minorHAnsi"/>
                <w:sz w:val="18"/>
                <w:szCs w:val="18"/>
              </w:rPr>
            </w:pPr>
            <w:r w:rsidRPr="000D6E1F">
              <w:rPr>
                <w:rFonts w:cstheme="minorHAnsi"/>
                <w:sz w:val="18"/>
                <w:szCs w:val="18"/>
              </w:rPr>
              <w:t xml:space="preserve">Milano </w:t>
            </w:r>
            <w:r w:rsidRPr="000D6E1F">
              <w:rPr>
                <w:rFonts w:cstheme="minorHAnsi"/>
                <w:i/>
                <w:iCs/>
                <w:sz w:val="18"/>
                <w:szCs w:val="18"/>
              </w:rPr>
              <w:t>poi</w:t>
            </w:r>
            <w:r w:rsidRPr="000D6E1F">
              <w:rPr>
                <w:rFonts w:cstheme="minorHAnsi"/>
                <w:sz w:val="18"/>
                <w:szCs w:val="18"/>
              </w:rPr>
              <w:t xml:space="preserve"> Sondrio.</w:t>
            </w:r>
          </w:p>
        </w:tc>
      </w:tr>
      <w:tr w:rsidR="007F026A" w:rsidRPr="000D6E1F" w14:paraId="58AC4886" w14:textId="77777777" w:rsidTr="007F026A">
        <w:trPr>
          <w:tblCellSpacing w:w="15" w:type="dxa"/>
        </w:trPr>
        <w:tc>
          <w:tcPr>
            <w:tcW w:w="0" w:type="auto"/>
            <w:vAlign w:val="center"/>
            <w:hideMark/>
          </w:tcPr>
          <w:p w14:paraId="2B165C02" w14:textId="77777777" w:rsidR="007F026A" w:rsidRPr="000D6E1F" w:rsidRDefault="007F026A" w:rsidP="00FF20FA">
            <w:pPr>
              <w:spacing w:after="0" w:line="240" w:lineRule="auto"/>
              <w:jc w:val="both"/>
              <w:rPr>
                <w:rFonts w:cstheme="minorHAnsi"/>
                <w:b/>
                <w:bCs/>
                <w:sz w:val="18"/>
                <w:szCs w:val="18"/>
              </w:rPr>
            </w:pPr>
            <w:r w:rsidRPr="000D6E1F">
              <w:rPr>
                <w:rFonts w:cstheme="minorHAnsi"/>
                <w:b/>
                <w:bCs/>
                <w:sz w:val="18"/>
                <w:szCs w:val="18"/>
              </w:rPr>
              <w:t>Durata</w:t>
            </w:r>
          </w:p>
        </w:tc>
        <w:tc>
          <w:tcPr>
            <w:tcW w:w="0" w:type="auto"/>
            <w:vAlign w:val="center"/>
            <w:hideMark/>
          </w:tcPr>
          <w:p w14:paraId="13D4757F" w14:textId="77777777" w:rsidR="007F026A" w:rsidRPr="000D6E1F" w:rsidRDefault="007F026A" w:rsidP="00FF20FA">
            <w:pPr>
              <w:spacing w:after="0" w:line="240" w:lineRule="auto"/>
              <w:jc w:val="both"/>
              <w:rPr>
                <w:rFonts w:cstheme="minorHAnsi"/>
                <w:sz w:val="18"/>
                <w:szCs w:val="18"/>
              </w:rPr>
            </w:pPr>
            <w:r w:rsidRPr="000D6E1F">
              <w:rPr>
                <w:rFonts w:cstheme="minorHAnsi"/>
                <w:sz w:val="18"/>
                <w:szCs w:val="18"/>
              </w:rPr>
              <w:t xml:space="preserve">1858 (a. I) - 1863 (a. VI). </w:t>
            </w:r>
          </w:p>
        </w:tc>
      </w:tr>
      <w:tr w:rsidR="007F026A" w:rsidRPr="000D6E1F" w14:paraId="7EB1E2E7" w14:textId="77777777" w:rsidTr="007F026A">
        <w:trPr>
          <w:tblCellSpacing w:w="15" w:type="dxa"/>
        </w:trPr>
        <w:tc>
          <w:tcPr>
            <w:tcW w:w="0" w:type="auto"/>
            <w:vAlign w:val="center"/>
            <w:hideMark/>
          </w:tcPr>
          <w:p w14:paraId="64673024" w14:textId="77777777" w:rsidR="007F026A" w:rsidRPr="000D6E1F" w:rsidRDefault="007F026A" w:rsidP="00FF20FA">
            <w:pPr>
              <w:spacing w:after="0" w:line="240" w:lineRule="auto"/>
              <w:jc w:val="both"/>
              <w:rPr>
                <w:rFonts w:cstheme="minorHAnsi"/>
                <w:b/>
                <w:bCs/>
                <w:sz w:val="18"/>
                <w:szCs w:val="18"/>
              </w:rPr>
            </w:pPr>
            <w:r w:rsidRPr="000D6E1F">
              <w:rPr>
                <w:rFonts w:cstheme="minorHAnsi"/>
                <w:b/>
                <w:bCs/>
                <w:sz w:val="18"/>
                <w:szCs w:val="18"/>
              </w:rPr>
              <w:t>Periodicità</w:t>
            </w:r>
          </w:p>
        </w:tc>
        <w:tc>
          <w:tcPr>
            <w:tcW w:w="0" w:type="auto"/>
            <w:vAlign w:val="center"/>
            <w:hideMark/>
          </w:tcPr>
          <w:p w14:paraId="65AED1C2" w14:textId="77777777" w:rsidR="007F026A" w:rsidRPr="000D6E1F" w:rsidRDefault="007F026A" w:rsidP="00FF20FA">
            <w:pPr>
              <w:spacing w:after="0" w:line="240" w:lineRule="auto"/>
              <w:jc w:val="both"/>
              <w:rPr>
                <w:rFonts w:cstheme="minorHAnsi"/>
                <w:sz w:val="18"/>
                <w:szCs w:val="18"/>
              </w:rPr>
            </w:pPr>
            <w:r w:rsidRPr="000D6E1F">
              <w:rPr>
                <w:rFonts w:cstheme="minorHAnsi"/>
                <w:sz w:val="18"/>
                <w:szCs w:val="18"/>
              </w:rPr>
              <w:t>Annuale.</w:t>
            </w:r>
          </w:p>
        </w:tc>
      </w:tr>
      <w:tr w:rsidR="007F026A" w:rsidRPr="000D6E1F" w14:paraId="515E9BE0" w14:textId="77777777" w:rsidTr="007F026A">
        <w:trPr>
          <w:tblCellSpacing w:w="15" w:type="dxa"/>
        </w:trPr>
        <w:tc>
          <w:tcPr>
            <w:tcW w:w="0" w:type="auto"/>
            <w:vAlign w:val="center"/>
            <w:hideMark/>
          </w:tcPr>
          <w:p w14:paraId="095AB98C" w14:textId="77777777" w:rsidR="007F026A" w:rsidRPr="000D6E1F" w:rsidRDefault="007F026A" w:rsidP="00FF20FA">
            <w:pPr>
              <w:spacing w:after="0" w:line="240" w:lineRule="auto"/>
              <w:jc w:val="both"/>
              <w:rPr>
                <w:rFonts w:cstheme="minorHAnsi"/>
                <w:b/>
                <w:bCs/>
                <w:sz w:val="18"/>
                <w:szCs w:val="18"/>
              </w:rPr>
            </w:pPr>
            <w:r w:rsidRPr="000D6E1F">
              <w:rPr>
                <w:rFonts w:cstheme="minorHAnsi"/>
                <w:b/>
                <w:bCs/>
                <w:sz w:val="18"/>
                <w:szCs w:val="18"/>
              </w:rPr>
              <w:t>Editore</w:t>
            </w:r>
          </w:p>
        </w:tc>
        <w:tc>
          <w:tcPr>
            <w:tcW w:w="0" w:type="auto"/>
            <w:vAlign w:val="center"/>
            <w:hideMark/>
          </w:tcPr>
          <w:p w14:paraId="788CECA0" w14:textId="77777777" w:rsidR="007F026A" w:rsidRPr="000D6E1F" w:rsidRDefault="007F026A" w:rsidP="00FF20FA">
            <w:pPr>
              <w:spacing w:after="0" w:line="240" w:lineRule="auto"/>
              <w:jc w:val="both"/>
              <w:rPr>
                <w:rFonts w:cstheme="minorHAnsi"/>
                <w:sz w:val="18"/>
                <w:szCs w:val="18"/>
              </w:rPr>
            </w:pPr>
            <w:r w:rsidRPr="000D6E1F">
              <w:rPr>
                <w:rFonts w:cstheme="minorHAnsi"/>
                <w:sz w:val="18"/>
                <w:szCs w:val="18"/>
              </w:rPr>
              <w:t>Società agraria della provincia di Sondrio.</w:t>
            </w:r>
          </w:p>
        </w:tc>
      </w:tr>
      <w:tr w:rsidR="007F026A" w:rsidRPr="000D6E1F" w14:paraId="7306A771" w14:textId="77777777" w:rsidTr="007F026A">
        <w:trPr>
          <w:tblCellSpacing w:w="15" w:type="dxa"/>
        </w:trPr>
        <w:tc>
          <w:tcPr>
            <w:tcW w:w="0" w:type="auto"/>
            <w:vAlign w:val="center"/>
            <w:hideMark/>
          </w:tcPr>
          <w:p w14:paraId="358ED3FE" w14:textId="77777777" w:rsidR="007F026A" w:rsidRPr="000D6E1F" w:rsidRDefault="007F026A" w:rsidP="00FF20FA">
            <w:pPr>
              <w:spacing w:after="0" w:line="240" w:lineRule="auto"/>
              <w:jc w:val="both"/>
              <w:rPr>
                <w:rFonts w:cstheme="minorHAnsi"/>
                <w:b/>
                <w:bCs/>
                <w:sz w:val="18"/>
                <w:szCs w:val="18"/>
              </w:rPr>
            </w:pPr>
            <w:r w:rsidRPr="000D6E1F">
              <w:rPr>
                <w:rFonts w:cstheme="minorHAnsi"/>
                <w:b/>
                <w:bCs/>
                <w:sz w:val="18"/>
                <w:szCs w:val="18"/>
              </w:rPr>
              <w:t>Stampatore</w:t>
            </w:r>
          </w:p>
        </w:tc>
        <w:tc>
          <w:tcPr>
            <w:tcW w:w="0" w:type="auto"/>
            <w:vAlign w:val="center"/>
            <w:hideMark/>
          </w:tcPr>
          <w:p w14:paraId="4367752A" w14:textId="77777777" w:rsidR="007F026A" w:rsidRPr="000D6E1F" w:rsidRDefault="007F026A" w:rsidP="00FF20FA">
            <w:pPr>
              <w:spacing w:after="0" w:line="240" w:lineRule="auto"/>
              <w:jc w:val="both"/>
              <w:rPr>
                <w:rFonts w:cstheme="minorHAnsi"/>
                <w:sz w:val="18"/>
                <w:szCs w:val="18"/>
              </w:rPr>
            </w:pPr>
            <w:r w:rsidRPr="000D6E1F">
              <w:rPr>
                <w:rFonts w:cstheme="minorHAnsi"/>
                <w:sz w:val="18"/>
                <w:szCs w:val="18"/>
              </w:rPr>
              <w:t xml:space="preserve">Milano, Vallardi </w:t>
            </w:r>
            <w:r w:rsidRPr="000D6E1F">
              <w:rPr>
                <w:rFonts w:cstheme="minorHAnsi"/>
                <w:i/>
                <w:iCs/>
                <w:sz w:val="18"/>
                <w:szCs w:val="18"/>
              </w:rPr>
              <w:t>poi</w:t>
            </w:r>
            <w:r w:rsidRPr="000D6E1F">
              <w:rPr>
                <w:rFonts w:cstheme="minorHAnsi"/>
                <w:sz w:val="18"/>
                <w:szCs w:val="18"/>
              </w:rPr>
              <w:t xml:space="preserve"> Sondrio, Tipografia Provinciale di Brughera e Ardizzi.</w:t>
            </w:r>
          </w:p>
        </w:tc>
      </w:tr>
      <w:tr w:rsidR="007F026A" w:rsidRPr="000D6E1F" w14:paraId="150AA5BE" w14:textId="77777777" w:rsidTr="007F026A">
        <w:trPr>
          <w:tblCellSpacing w:w="15" w:type="dxa"/>
        </w:trPr>
        <w:tc>
          <w:tcPr>
            <w:tcW w:w="0" w:type="auto"/>
            <w:vAlign w:val="center"/>
            <w:hideMark/>
          </w:tcPr>
          <w:p w14:paraId="61529C6D" w14:textId="77777777" w:rsidR="007F026A" w:rsidRPr="000D6E1F" w:rsidRDefault="007F026A" w:rsidP="00FF20FA">
            <w:pPr>
              <w:spacing w:after="0" w:line="240" w:lineRule="auto"/>
              <w:jc w:val="both"/>
              <w:rPr>
                <w:rFonts w:cstheme="minorHAnsi"/>
                <w:b/>
                <w:bCs/>
                <w:sz w:val="18"/>
                <w:szCs w:val="18"/>
              </w:rPr>
            </w:pPr>
            <w:r w:rsidRPr="000D6E1F">
              <w:rPr>
                <w:rFonts w:cstheme="minorHAnsi"/>
                <w:b/>
                <w:bCs/>
                <w:sz w:val="18"/>
                <w:szCs w:val="18"/>
              </w:rPr>
              <w:t>Pagine</w:t>
            </w:r>
          </w:p>
        </w:tc>
        <w:tc>
          <w:tcPr>
            <w:tcW w:w="0" w:type="auto"/>
            <w:vAlign w:val="center"/>
            <w:hideMark/>
          </w:tcPr>
          <w:p w14:paraId="3947DD89" w14:textId="77777777" w:rsidR="007F026A" w:rsidRPr="000D6E1F" w:rsidRDefault="007F026A" w:rsidP="00FF20FA">
            <w:pPr>
              <w:spacing w:after="0" w:line="240" w:lineRule="auto"/>
              <w:jc w:val="both"/>
              <w:rPr>
                <w:rFonts w:cstheme="minorHAnsi"/>
                <w:sz w:val="18"/>
                <w:szCs w:val="18"/>
              </w:rPr>
            </w:pPr>
            <w:r w:rsidRPr="000D6E1F">
              <w:rPr>
                <w:rFonts w:cstheme="minorHAnsi"/>
                <w:sz w:val="18"/>
                <w:szCs w:val="18"/>
              </w:rPr>
              <w:t>Da 136 a 252.</w:t>
            </w:r>
          </w:p>
        </w:tc>
      </w:tr>
      <w:tr w:rsidR="007F026A" w:rsidRPr="000D6E1F" w14:paraId="2CE01378" w14:textId="77777777" w:rsidTr="007F026A">
        <w:trPr>
          <w:tblCellSpacing w:w="15" w:type="dxa"/>
        </w:trPr>
        <w:tc>
          <w:tcPr>
            <w:tcW w:w="0" w:type="auto"/>
            <w:vAlign w:val="center"/>
            <w:hideMark/>
          </w:tcPr>
          <w:p w14:paraId="54851CC0" w14:textId="77777777" w:rsidR="007F026A" w:rsidRPr="000D6E1F" w:rsidRDefault="007F026A" w:rsidP="00FF20FA">
            <w:pPr>
              <w:spacing w:after="0" w:line="240" w:lineRule="auto"/>
              <w:jc w:val="both"/>
              <w:rPr>
                <w:rFonts w:cstheme="minorHAnsi"/>
                <w:b/>
                <w:bCs/>
                <w:sz w:val="18"/>
                <w:szCs w:val="18"/>
              </w:rPr>
            </w:pPr>
            <w:r w:rsidRPr="000D6E1F">
              <w:rPr>
                <w:rFonts w:cstheme="minorHAnsi"/>
                <w:b/>
                <w:bCs/>
                <w:sz w:val="18"/>
                <w:szCs w:val="18"/>
              </w:rPr>
              <w:t>Formato</w:t>
            </w:r>
          </w:p>
        </w:tc>
        <w:tc>
          <w:tcPr>
            <w:tcW w:w="0" w:type="auto"/>
            <w:vAlign w:val="center"/>
            <w:hideMark/>
          </w:tcPr>
          <w:p w14:paraId="11ACCA78" w14:textId="77777777" w:rsidR="007F026A" w:rsidRPr="000D6E1F" w:rsidRDefault="007F026A" w:rsidP="00FF20FA">
            <w:pPr>
              <w:spacing w:after="0" w:line="240" w:lineRule="auto"/>
              <w:jc w:val="both"/>
              <w:rPr>
                <w:rFonts w:cstheme="minorHAnsi"/>
                <w:sz w:val="18"/>
                <w:szCs w:val="18"/>
              </w:rPr>
            </w:pPr>
            <w:r w:rsidRPr="000D6E1F">
              <w:rPr>
                <w:rFonts w:cstheme="minorHAnsi"/>
                <w:sz w:val="18"/>
                <w:szCs w:val="18"/>
              </w:rPr>
              <w:t>15x10 cm.</w:t>
            </w:r>
          </w:p>
        </w:tc>
      </w:tr>
      <w:tr w:rsidR="007F026A" w:rsidRPr="000D6E1F" w14:paraId="1743A771" w14:textId="77777777" w:rsidTr="007F026A">
        <w:trPr>
          <w:tblCellSpacing w:w="15" w:type="dxa"/>
        </w:trPr>
        <w:tc>
          <w:tcPr>
            <w:tcW w:w="0" w:type="auto"/>
            <w:vAlign w:val="center"/>
            <w:hideMark/>
          </w:tcPr>
          <w:p w14:paraId="2B57AD13" w14:textId="77777777" w:rsidR="007F026A" w:rsidRPr="000D6E1F" w:rsidRDefault="007F026A" w:rsidP="00FF20FA">
            <w:pPr>
              <w:spacing w:after="0" w:line="240" w:lineRule="auto"/>
              <w:jc w:val="both"/>
              <w:rPr>
                <w:rFonts w:cstheme="minorHAnsi"/>
                <w:b/>
                <w:bCs/>
                <w:sz w:val="18"/>
                <w:szCs w:val="18"/>
              </w:rPr>
            </w:pPr>
            <w:r w:rsidRPr="000D6E1F">
              <w:rPr>
                <w:rFonts w:cstheme="minorHAnsi"/>
                <w:b/>
                <w:bCs/>
                <w:sz w:val="18"/>
                <w:szCs w:val="18"/>
              </w:rPr>
              <w:t>Note</w:t>
            </w:r>
          </w:p>
        </w:tc>
        <w:tc>
          <w:tcPr>
            <w:tcW w:w="0" w:type="auto"/>
            <w:vAlign w:val="center"/>
            <w:hideMark/>
          </w:tcPr>
          <w:p w14:paraId="5D977A82" w14:textId="77777777" w:rsidR="007F026A" w:rsidRPr="000D6E1F" w:rsidRDefault="007F026A" w:rsidP="00FF20FA">
            <w:pPr>
              <w:spacing w:after="0" w:line="240" w:lineRule="auto"/>
              <w:jc w:val="both"/>
              <w:rPr>
                <w:rFonts w:cstheme="minorHAnsi"/>
                <w:sz w:val="18"/>
                <w:szCs w:val="18"/>
              </w:rPr>
            </w:pPr>
            <w:r w:rsidRPr="000D6E1F">
              <w:rPr>
                <w:rFonts w:cstheme="minorHAnsi"/>
                <w:i/>
                <w:iCs/>
                <w:sz w:val="18"/>
                <w:szCs w:val="18"/>
              </w:rPr>
              <w:t>Contiene illustrazioni (disegni e incisioni) e tabelle.</w:t>
            </w:r>
          </w:p>
        </w:tc>
      </w:tr>
    </w:tbl>
    <w:p w14:paraId="2868E9C1" w14:textId="1415C048" w:rsidR="007F026A" w:rsidRPr="000D6E1F" w:rsidRDefault="007F026A" w:rsidP="00FF20FA">
      <w:pPr>
        <w:spacing w:after="0" w:line="240" w:lineRule="auto"/>
        <w:jc w:val="both"/>
        <w:rPr>
          <w:rFonts w:cstheme="minorHAnsi"/>
          <w:sz w:val="18"/>
          <w:szCs w:val="18"/>
        </w:rPr>
      </w:pPr>
      <w:r w:rsidRPr="000D6E1F">
        <w:rPr>
          <w:rFonts w:cstheme="minorHAnsi"/>
          <w:sz w:val="18"/>
          <w:szCs w:val="18"/>
        </w:rPr>
        <w:t>Premesso che "i libri popolari se è difficile a farli, è più difficile a farli leggere", la pubblicazione vuole essere qualcosa di più di un lunario per i contadini nel quale "canteremo la buona ventura dell'istruzione, la buona ventura dell'industria, del coraggio e della speranza" (</w:t>
      </w:r>
      <w:r w:rsidRPr="000D6E1F">
        <w:rPr>
          <w:rFonts w:cstheme="minorHAnsi"/>
          <w:i/>
          <w:iCs/>
          <w:sz w:val="18"/>
          <w:szCs w:val="18"/>
        </w:rPr>
        <w:t>Prefazione</w:t>
      </w:r>
      <w:r w:rsidRPr="000D6E1F">
        <w:rPr>
          <w:rFonts w:cstheme="minorHAnsi"/>
          <w:sz w:val="18"/>
          <w:szCs w:val="18"/>
        </w:rPr>
        <w:t>, 1858). Gli intenti dei promotori dell'almanacco sono improntati a un vago ideale di progresso ("noi che vogliamo il progresso di tutti") e a un altrettanto generico paternalismo: "Ma il popolo lo leggerà? [...] La parola non gli basta, vuol conoscere l'uomo che parla; per questo, il nostro almanacco più che a' contadini, lo dedichiamo agli amici de' contadini. Siamo molti, sparsi nelle borgate e ne' villaggi, facciamoci, presso quelli che non leggono, il vivente commentario del libricciolo popolare, apriamogli la strada colle nostre parole, perché dappoi, col tempo e colla pazienza, vada innanzi da sé". Chiude lo scritto di presentazione un audace accenno all'ideale della "patria", al quale si aggiungono quelli di "istruzione" e "industria".</w:t>
      </w:r>
      <w:r w:rsidR="000D6E1F">
        <w:rPr>
          <w:rFonts w:cstheme="minorHAnsi"/>
          <w:sz w:val="18"/>
          <w:szCs w:val="18"/>
        </w:rPr>
        <w:t xml:space="preserve"> </w:t>
      </w:r>
      <w:r w:rsidRPr="000D6E1F">
        <w:rPr>
          <w:rFonts w:cstheme="minorHAnsi"/>
          <w:sz w:val="18"/>
          <w:szCs w:val="18"/>
        </w:rPr>
        <w:t>Oltre agli atti ufficiali della Società agraria valtellinese, allora presieduta da Romualdo Bonfadini (relazioni delle adunanze, elenchi dei soci, bilanci), dedica ampi scritti a temi economici e sociali in anni di generale crisi per l'agricoltura della Valtellina e di grave miseria per la gente delle campagne. Vi si tratta anche di coltivazione degli alberi da frutto, concimazione, igiene, cretinismo, bachicoltura, rimedi contro la crittogama, premi agl allevatori, consigli comunali (nel 1858); compaiono inoltre notizie sul censimento della proprietà fondiaria (nel 1854), statistiche sul bestiame, progetti di un'esposizione agricolo-industriale valtellinese, e scritti relativi a: enologia, istruzione legale, malattie, industria, scuole agrarie, cambi monetari, credito agrario, delucidazioni sul sistema metrico (nel 1859); telegrafo, rotazioni agrarie, viticoltura, orticoltura, depauperamento delle foreste (nel 1860); riduzione delle tariffe censuarie, esperienze e consigli per l'anno agrario, ferrovie (nel 1861).</w:t>
      </w:r>
      <w:r w:rsidR="000D6E1F">
        <w:rPr>
          <w:rFonts w:cstheme="minorHAnsi"/>
          <w:sz w:val="18"/>
          <w:szCs w:val="18"/>
        </w:rPr>
        <w:t xml:space="preserve"> </w:t>
      </w:r>
      <w:r w:rsidRPr="000D6E1F">
        <w:rPr>
          <w:rFonts w:cstheme="minorHAnsi"/>
          <w:sz w:val="18"/>
          <w:szCs w:val="18"/>
        </w:rPr>
        <w:t>Una segnalazione a parte merita un articolo di Bonfadini nel 1859 dedicato alle memorie di Stefano Jacini sulle condizioni economiche della provincia di Sondrio. A partire dal 1860, scritti politici affiancano quelli economici. L'altro compilatore del quale compare il nome per esteso è Vincenzo Fusina.</w:t>
      </w:r>
      <w:r w:rsidR="000D6E1F">
        <w:rPr>
          <w:rFonts w:cstheme="minorHAnsi"/>
          <w:sz w:val="18"/>
          <w:szCs w:val="18"/>
        </w:rPr>
        <w:t xml:space="preserve"> </w:t>
      </w:r>
      <w:r w:rsidRPr="000D6E1F">
        <w:rPr>
          <w:rFonts w:cstheme="minorHAnsi"/>
          <w:sz w:val="18"/>
          <w:szCs w:val="18"/>
        </w:rPr>
        <w:t>L'almanacco si propone anche nella veste di annuario statistico per la provincia di Sondrio: riporta talora in appendice notizie anagrafiche oppure elenchi di fiere e mercati della provincia, dei componenti della prefettura e delle istituzioni scolastiche, amministrative, giudiziarie, comunali (indicando sindaco, segretario, parroco e per una cinquantina di comuni anche la giunta) o ancora gli elenchi dei componenti le forze dell'ordine, l'esercito, l'ospedale e la Congregazione di carità.</w:t>
      </w:r>
      <w:r w:rsidR="000D6E1F">
        <w:rPr>
          <w:rFonts w:cstheme="minorHAnsi"/>
          <w:sz w:val="18"/>
          <w:szCs w:val="18"/>
        </w:rPr>
        <w:t xml:space="preserve"> </w:t>
      </w:r>
      <w:r w:rsidRPr="000D6E1F">
        <w:rPr>
          <w:rFonts w:cstheme="minorHAnsi"/>
          <w:sz w:val="18"/>
          <w:szCs w:val="18"/>
        </w:rPr>
        <w:t>Del periodico escono solo sei numeri, di formato tascabile. È possibile ravvisare segnali di crisi della testata nel cambio di tipografia, che coincide con l'ultimo numero reperito, e in alcune pessimistiche considerazioni riportate nella prefazione al medesimo numero, laddove si ammette trattarsi di una pubblicazione "che nessuno legge" poiché non è uno di quei "libri cattivi che si leggono da tutti".</w:t>
      </w:r>
      <w:r w:rsidR="000D6E1F">
        <w:rPr>
          <w:rFonts w:cstheme="minorHAnsi"/>
          <w:sz w:val="18"/>
          <w:szCs w:val="18"/>
        </w:rPr>
        <w:t xml:space="preserve"> </w:t>
      </w:r>
      <w:r w:rsidRPr="000D6E1F">
        <w:rPr>
          <w:rFonts w:cstheme="minorHAnsi"/>
          <w:sz w:val="18"/>
          <w:szCs w:val="18"/>
        </w:rPr>
        <w:t>A. Ac.</w:t>
      </w:r>
    </w:p>
    <w:p w14:paraId="308D14FF" w14:textId="02C764C3" w:rsidR="007F026A" w:rsidRPr="000D6E1F" w:rsidRDefault="007F026A" w:rsidP="00FF20FA">
      <w:pPr>
        <w:spacing w:after="0" w:line="240" w:lineRule="auto"/>
        <w:jc w:val="both"/>
        <w:rPr>
          <w:rFonts w:cstheme="minorHAnsi"/>
          <w:sz w:val="18"/>
          <w:szCs w:val="18"/>
        </w:rPr>
      </w:pPr>
      <w:r w:rsidRPr="000D6E1F">
        <w:rPr>
          <w:rFonts w:cstheme="minorHAnsi"/>
          <w:sz w:val="18"/>
          <w:szCs w:val="18"/>
        </w:rPr>
        <w:t>Raccolte: MI120: 1858-1861. CO002</w:t>
      </w:r>
      <w:r w:rsidR="000D6E1F">
        <w:rPr>
          <w:rFonts w:cstheme="minorHAnsi"/>
          <w:sz w:val="18"/>
          <w:szCs w:val="18"/>
        </w:rPr>
        <w:t xml:space="preserve"> </w:t>
      </w:r>
      <w:r w:rsidRPr="000D6E1F">
        <w:rPr>
          <w:rFonts w:cstheme="minorHAnsi"/>
          <w:sz w:val="18"/>
          <w:szCs w:val="18"/>
        </w:rPr>
        <w:t xml:space="preserve">Link risorsa: </w:t>
      </w:r>
      <w:hyperlink r:id="rId15" w:history="1">
        <w:r w:rsidRPr="000D6E1F">
          <w:rPr>
            <w:rStyle w:val="Collegamentoipertestuale"/>
            <w:rFonts w:cstheme="minorHAnsi"/>
            <w:sz w:val="18"/>
            <w:szCs w:val="18"/>
          </w:rPr>
          <w:t>https://www.lombardiabeniculturali.it/pereco/schede/41/</w:t>
        </w:r>
      </w:hyperlink>
    </w:p>
    <w:p w14:paraId="3F389725" w14:textId="77777777" w:rsidR="00FF20FA" w:rsidRPr="000D6E1F" w:rsidRDefault="00FF20FA" w:rsidP="00FF20FA">
      <w:pPr>
        <w:spacing w:after="0" w:line="240" w:lineRule="auto"/>
        <w:jc w:val="both"/>
        <w:rPr>
          <w:rFonts w:cstheme="minorHAnsi"/>
          <w:sz w:val="18"/>
          <w:szCs w:val="18"/>
        </w:rPr>
      </w:pPr>
    </w:p>
    <w:p w14:paraId="35C27D71" w14:textId="5090D04F" w:rsidR="00FF20FA" w:rsidRPr="00FF20FA" w:rsidRDefault="000D6E1F" w:rsidP="00FF20FA">
      <w:pPr>
        <w:spacing w:after="0" w:line="240" w:lineRule="auto"/>
        <w:jc w:val="both"/>
        <w:rPr>
          <w:rFonts w:cstheme="minorHAnsi"/>
          <w:b/>
          <w:bCs/>
          <w:sz w:val="18"/>
          <w:szCs w:val="18"/>
        </w:rPr>
      </w:pPr>
      <w:r w:rsidRPr="000D6E1F">
        <w:rPr>
          <w:rFonts w:cstheme="minorHAnsi"/>
          <w:b/>
          <w:bCs/>
          <w:sz w:val="18"/>
          <w:szCs w:val="18"/>
        </w:rPr>
        <w:t>Almanacco agricolo valtellinese</w:t>
      </w:r>
      <w:r>
        <w:rPr>
          <w:rFonts w:cstheme="minorHAnsi"/>
          <w:b/>
          <w:bCs/>
          <w:sz w:val="18"/>
          <w:szCs w:val="18"/>
        </w:rPr>
        <w:t xml:space="preserve">. </w:t>
      </w:r>
      <w:r w:rsidR="00FF20FA" w:rsidRPr="00FF20FA">
        <w:rPr>
          <w:rFonts w:cstheme="minorHAnsi"/>
          <w:b/>
          <w:bCs/>
          <w:sz w:val="18"/>
          <w:szCs w:val="18"/>
        </w:rPr>
        <w:t>Almanacco numero 80!</w:t>
      </w:r>
    </w:p>
    <w:p w14:paraId="015323BC" w14:textId="77777777" w:rsidR="00FF20FA" w:rsidRPr="00FF20FA" w:rsidRDefault="00FF20FA" w:rsidP="00FF20FA">
      <w:pPr>
        <w:spacing w:after="0" w:line="240" w:lineRule="auto"/>
        <w:jc w:val="both"/>
        <w:rPr>
          <w:rFonts w:cstheme="minorHAnsi"/>
          <w:sz w:val="18"/>
          <w:szCs w:val="18"/>
        </w:rPr>
      </w:pPr>
      <w:r w:rsidRPr="00FF20FA">
        <w:rPr>
          <w:rFonts w:cstheme="minorHAnsi"/>
          <w:sz w:val="18"/>
          <w:szCs w:val="18"/>
        </w:rPr>
        <w:t xml:space="preserve">L’Almanacco Agricolo Valtellinese 2022 ha debuttato nelle edicole della Valtellina tra la fine di novembre e l’inizio di dicembre. </w:t>
      </w:r>
    </w:p>
    <w:p w14:paraId="7AA81C9D" w14:textId="51F5865A" w:rsidR="00FF20FA" w:rsidRPr="00FF20FA" w:rsidRDefault="00FF20FA" w:rsidP="00FF20FA">
      <w:pPr>
        <w:spacing w:after="0" w:line="240" w:lineRule="auto"/>
        <w:jc w:val="both"/>
        <w:rPr>
          <w:rFonts w:cstheme="minorHAnsi"/>
          <w:sz w:val="18"/>
          <w:szCs w:val="18"/>
        </w:rPr>
      </w:pPr>
      <w:r w:rsidRPr="00FF20FA">
        <w:rPr>
          <w:rFonts w:cstheme="minorHAnsi"/>
          <w:sz w:val="18"/>
          <w:szCs w:val="18"/>
        </w:rPr>
        <w:t>La tradizione vuole che le prime copie siano rese disponibili per l</w:t>
      </w:r>
      <w:r w:rsidR="000D6E1F">
        <w:rPr>
          <w:rFonts w:cstheme="minorHAnsi"/>
          <w:sz w:val="18"/>
          <w:szCs w:val="18"/>
        </w:rPr>
        <w:t xml:space="preserve">e </w:t>
      </w:r>
      <w:r w:rsidRPr="00FF20FA">
        <w:rPr>
          <w:rFonts w:cstheme="minorHAnsi"/>
          <w:sz w:val="18"/>
          <w:szCs w:val="18"/>
        </w:rPr>
        <w:t>edicole dei Comuni di Chiuro e di Ponte in Valtellina in occasione della Fiera di S. Andrea di Domenica 28 novembre.</w:t>
      </w:r>
      <w:r w:rsidR="000D6E1F">
        <w:rPr>
          <w:rFonts w:cstheme="minorHAnsi"/>
          <w:sz w:val="18"/>
          <w:szCs w:val="18"/>
        </w:rPr>
        <w:t xml:space="preserve"> </w:t>
      </w:r>
      <w:r w:rsidRPr="00FF20FA">
        <w:rPr>
          <w:rFonts w:cstheme="minorHAnsi"/>
          <w:sz w:val="18"/>
          <w:szCs w:val="18"/>
        </w:rPr>
        <w:t>Le richieste sono in aumento rispetto all’edizione del 2021 e questo ci riempie di gioia. </w:t>
      </w:r>
      <w:r w:rsidRPr="00FF20FA">
        <w:rPr>
          <w:rFonts w:cstheme="minorHAnsi"/>
          <w:b/>
          <w:bCs/>
          <w:sz w:val="18"/>
          <w:szCs w:val="18"/>
        </w:rPr>
        <w:t xml:space="preserve">Da 80 anni </w:t>
      </w:r>
      <w:r w:rsidRPr="00FF20FA">
        <w:rPr>
          <w:rFonts w:cstheme="minorHAnsi"/>
          <w:sz w:val="18"/>
          <w:szCs w:val="18"/>
        </w:rPr>
        <w:t>la passione e l’intraprendenza ci guidano in questa avventura iniziata nel lontano 1942, e se siamo arrivati fin qui lo dobbiamo anche ai nostri Sponsor che continuano a sostenerci e a tutti i collaboratori che dedicano tempo ed energie all’allestimento dell’Almanacco.</w:t>
      </w:r>
      <w:r w:rsidR="000D6E1F">
        <w:rPr>
          <w:rFonts w:cstheme="minorHAnsi"/>
          <w:sz w:val="18"/>
          <w:szCs w:val="18"/>
        </w:rPr>
        <w:t xml:space="preserve"> </w:t>
      </w:r>
      <w:r w:rsidRPr="00FF20FA">
        <w:rPr>
          <w:rFonts w:cstheme="minorHAnsi"/>
          <w:sz w:val="18"/>
          <w:szCs w:val="18"/>
        </w:rPr>
        <w:t xml:space="preserve">Da sempre l’Almanacco accompagna i lettori durante tutto l’anno con articoli interessanti. Scandisce il tempo degli </w:t>
      </w:r>
      <w:r w:rsidRPr="00FF20FA">
        <w:rPr>
          <w:rFonts w:cstheme="minorHAnsi"/>
          <w:b/>
          <w:bCs/>
          <w:sz w:val="18"/>
          <w:szCs w:val="18"/>
        </w:rPr>
        <w:t>agricoltori</w:t>
      </w:r>
      <w:r w:rsidRPr="00FF20FA">
        <w:rPr>
          <w:rFonts w:cstheme="minorHAnsi"/>
          <w:sz w:val="18"/>
          <w:szCs w:val="18"/>
        </w:rPr>
        <w:t xml:space="preserve"> e degli </w:t>
      </w:r>
      <w:r w:rsidRPr="00FF20FA">
        <w:rPr>
          <w:rFonts w:cstheme="minorHAnsi"/>
          <w:b/>
          <w:bCs/>
          <w:sz w:val="18"/>
          <w:szCs w:val="18"/>
        </w:rPr>
        <w:t>allevatori</w:t>
      </w:r>
      <w:r w:rsidRPr="00FF20FA">
        <w:rPr>
          <w:rFonts w:cstheme="minorHAnsi"/>
          <w:sz w:val="18"/>
          <w:szCs w:val="18"/>
        </w:rPr>
        <w:t xml:space="preserve"> con consigli e considerazioni relative alla madre terra e alla splendida natura che ci circonda, e custodisce gelosamente </w:t>
      </w:r>
      <w:r w:rsidRPr="00FF20FA">
        <w:rPr>
          <w:rFonts w:cstheme="minorHAnsi"/>
          <w:b/>
          <w:bCs/>
          <w:sz w:val="18"/>
          <w:szCs w:val="18"/>
        </w:rPr>
        <w:t>le conoscenze generazionali</w:t>
      </w:r>
      <w:r w:rsidRPr="00FF20FA">
        <w:rPr>
          <w:rFonts w:cstheme="minorHAnsi"/>
          <w:sz w:val="18"/>
          <w:szCs w:val="18"/>
        </w:rPr>
        <w:t>, che spesso si tramandano solo oralmente di padre in figlio.</w:t>
      </w:r>
      <w:r w:rsidR="000D6E1F">
        <w:rPr>
          <w:rFonts w:cstheme="minorHAnsi"/>
          <w:sz w:val="18"/>
          <w:szCs w:val="18"/>
        </w:rPr>
        <w:t xml:space="preserve"> </w:t>
      </w:r>
      <w:r w:rsidRPr="00FF20FA">
        <w:rPr>
          <w:rFonts w:cstheme="minorHAnsi"/>
          <w:b/>
          <w:bCs/>
          <w:sz w:val="18"/>
          <w:szCs w:val="18"/>
        </w:rPr>
        <w:t>La luna</w:t>
      </w:r>
      <w:r w:rsidRPr="00FF20FA">
        <w:rPr>
          <w:rFonts w:cstheme="minorHAnsi"/>
          <w:sz w:val="18"/>
          <w:szCs w:val="18"/>
        </w:rPr>
        <w:t xml:space="preserve"> con i suoi cicli è sicuramente la protagonista indiscussa. Le semine, i raccolti, i trapianti, il taglio degli alberi, il taglio dei capeli, le potature e l’imbottigliamento del vino si inginocchiano a questo meraviglioso satellite dagli influssi magici. Il magismo trova poi il suo apice nei dodici </w:t>
      </w:r>
      <w:r w:rsidRPr="00FF20FA">
        <w:rPr>
          <w:rFonts w:cstheme="minorHAnsi"/>
          <w:b/>
          <w:bCs/>
          <w:sz w:val="18"/>
          <w:szCs w:val="18"/>
        </w:rPr>
        <w:t>segni zodiacali</w:t>
      </w:r>
      <w:r w:rsidRPr="00FF20FA">
        <w:rPr>
          <w:rFonts w:cstheme="minorHAnsi"/>
          <w:sz w:val="18"/>
          <w:szCs w:val="18"/>
        </w:rPr>
        <w:t xml:space="preserve"> che vengono dettagliatamente spiegati tra le pagine dell’Almanacco.</w:t>
      </w:r>
      <w:r w:rsidR="000D6E1F">
        <w:rPr>
          <w:rFonts w:cstheme="minorHAnsi"/>
          <w:sz w:val="18"/>
          <w:szCs w:val="18"/>
        </w:rPr>
        <w:t xml:space="preserve"> </w:t>
      </w:r>
      <w:r w:rsidRPr="00FF20FA">
        <w:rPr>
          <w:rFonts w:cstheme="minorHAnsi"/>
          <w:sz w:val="18"/>
          <w:szCs w:val="18"/>
        </w:rPr>
        <w:t xml:space="preserve">Come tutti gli anni il nostro pensiero è andato anche agli appassionati di </w:t>
      </w:r>
      <w:r w:rsidRPr="00FF20FA">
        <w:rPr>
          <w:rFonts w:cstheme="minorHAnsi"/>
          <w:b/>
          <w:bCs/>
          <w:sz w:val="18"/>
          <w:szCs w:val="18"/>
        </w:rPr>
        <w:t xml:space="preserve">fiere e di sagre </w:t>
      </w:r>
      <w:r w:rsidRPr="00FF20FA">
        <w:rPr>
          <w:rFonts w:cstheme="minorHAnsi"/>
          <w:sz w:val="18"/>
          <w:szCs w:val="18"/>
        </w:rPr>
        <w:t>che, per non perdersi neppure un evento, possono consultare il calendario riportato all’interno.</w:t>
      </w:r>
      <w:r w:rsidR="000D6E1F">
        <w:rPr>
          <w:rFonts w:cstheme="minorHAnsi"/>
          <w:sz w:val="18"/>
          <w:szCs w:val="18"/>
        </w:rPr>
        <w:t xml:space="preserve"> </w:t>
      </w:r>
      <w:r w:rsidRPr="00FF20FA">
        <w:rPr>
          <w:rFonts w:cstheme="minorHAnsi"/>
          <w:sz w:val="18"/>
          <w:szCs w:val="18"/>
        </w:rPr>
        <w:t xml:space="preserve">Infine, non dimentichiamoci delle </w:t>
      </w:r>
      <w:r w:rsidRPr="00FF20FA">
        <w:rPr>
          <w:rFonts w:cstheme="minorHAnsi"/>
          <w:b/>
          <w:bCs/>
          <w:sz w:val="18"/>
          <w:szCs w:val="18"/>
        </w:rPr>
        <w:t>filastrocche</w:t>
      </w:r>
      <w:r w:rsidRPr="00FF20FA">
        <w:rPr>
          <w:rFonts w:cstheme="minorHAnsi"/>
          <w:sz w:val="18"/>
          <w:szCs w:val="18"/>
        </w:rPr>
        <w:t xml:space="preserve"> e delle </w:t>
      </w:r>
      <w:r w:rsidRPr="00FF20FA">
        <w:rPr>
          <w:rFonts w:cstheme="minorHAnsi"/>
          <w:b/>
          <w:bCs/>
          <w:sz w:val="18"/>
          <w:szCs w:val="18"/>
        </w:rPr>
        <w:t>barzellette</w:t>
      </w:r>
      <w:r w:rsidRPr="00FF20FA">
        <w:rPr>
          <w:rFonts w:cstheme="minorHAnsi"/>
          <w:sz w:val="18"/>
          <w:szCs w:val="18"/>
        </w:rPr>
        <w:t xml:space="preserve"> che regalano sempre divertimento al lettore goliardico.</w:t>
      </w:r>
    </w:p>
    <w:p w14:paraId="1E5EB2F1" w14:textId="77777777" w:rsidR="00FF20FA" w:rsidRPr="00FF20FA" w:rsidRDefault="00FF20FA" w:rsidP="00FF20FA">
      <w:pPr>
        <w:spacing w:after="0" w:line="240" w:lineRule="auto"/>
        <w:jc w:val="both"/>
        <w:rPr>
          <w:rFonts w:cstheme="minorHAnsi"/>
          <w:sz w:val="18"/>
          <w:szCs w:val="18"/>
        </w:rPr>
      </w:pPr>
      <w:r w:rsidRPr="00FF20FA">
        <w:rPr>
          <w:rFonts w:cstheme="minorHAnsi"/>
          <w:b/>
          <w:bCs/>
          <w:sz w:val="18"/>
          <w:szCs w:val="18"/>
        </w:rPr>
        <w:t>Insomma… se non avete ancora acquistato l’Almanacco Valtellinese 2020  non vi resta che correre subito in edicola! </w:t>
      </w:r>
    </w:p>
    <w:p w14:paraId="32037D6D" w14:textId="77777777" w:rsidR="00FF20FA" w:rsidRPr="00FF20FA" w:rsidRDefault="00FF20FA" w:rsidP="00FF20FA">
      <w:pPr>
        <w:spacing w:after="0" w:line="240" w:lineRule="auto"/>
        <w:jc w:val="both"/>
        <w:rPr>
          <w:rFonts w:cstheme="minorHAnsi"/>
          <w:sz w:val="18"/>
          <w:szCs w:val="18"/>
        </w:rPr>
      </w:pPr>
      <w:r w:rsidRPr="00FF20FA">
        <w:rPr>
          <w:rFonts w:cstheme="minorHAnsi"/>
          <w:b/>
          <w:bCs/>
          <w:sz w:val="18"/>
          <w:szCs w:val="18"/>
        </w:rPr>
        <w:t xml:space="preserve">Oppure con un semplice click </w:t>
      </w:r>
      <w:hyperlink r:id="rId16" w:history="1">
        <w:r w:rsidRPr="00FF20FA">
          <w:rPr>
            <w:rStyle w:val="Collegamentoipertestuale"/>
            <w:rFonts w:cstheme="minorHAnsi"/>
            <w:b/>
            <w:bCs/>
            <w:sz w:val="18"/>
            <w:szCs w:val="18"/>
          </w:rPr>
          <w:t>qui!</w:t>
        </w:r>
      </w:hyperlink>
    </w:p>
    <w:p w14:paraId="35DFD0E6" w14:textId="1A5482CE" w:rsidR="00FF20FA" w:rsidRPr="000D6E1F" w:rsidRDefault="00FF20FA" w:rsidP="00FF20FA">
      <w:pPr>
        <w:spacing w:after="0" w:line="240" w:lineRule="auto"/>
        <w:jc w:val="both"/>
        <w:rPr>
          <w:rFonts w:cstheme="minorHAnsi"/>
          <w:sz w:val="18"/>
          <w:szCs w:val="18"/>
        </w:rPr>
      </w:pPr>
      <w:hyperlink r:id="rId17" w:history="1">
        <w:r w:rsidRPr="000D6E1F">
          <w:rPr>
            <w:rStyle w:val="Collegamentoipertestuale"/>
            <w:rFonts w:cstheme="minorHAnsi"/>
            <w:sz w:val="18"/>
            <w:szCs w:val="18"/>
          </w:rPr>
          <w:t>https://www.bonazzi.it/almanacco-agricolo-valtellinese-2022/?srsltid=AfmBOop_9CGZ0TiJb4B9-KXzbkJx11CvJXwTLcq2sRtzs1x_g-hPJFts</w:t>
        </w:r>
      </w:hyperlink>
      <w:r w:rsidRPr="000D6E1F">
        <w:rPr>
          <w:rFonts w:cstheme="minorHAnsi"/>
          <w:sz w:val="18"/>
          <w:szCs w:val="18"/>
        </w:rPr>
        <w:t xml:space="preserve">. </w:t>
      </w:r>
    </w:p>
    <w:p w14:paraId="215C87F6" w14:textId="77777777" w:rsidR="007F026A" w:rsidRPr="000D6E1F" w:rsidRDefault="007F026A" w:rsidP="00FF20FA">
      <w:pPr>
        <w:spacing w:after="0" w:line="240" w:lineRule="auto"/>
        <w:jc w:val="both"/>
        <w:rPr>
          <w:rFonts w:cstheme="minorHAnsi"/>
          <w:sz w:val="18"/>
          <w:szCs w:val="18"/>
        </w:rPr>
      </w:pPr>
    </w:p>
    <w:p w14:paraId="048D6138" w14:textId="77777777" w:rsidR="0031062F" w:rsidRPr="000D6E1F" w:rsidRDefault="0031062F" w:rsidP="00FF20FA">
      <w:pPr>
        <w:spacing w:after="0" w:line="240" w:lineRule="auto"/>
        <w:jc w:val="both"/>
        <w:rPr>
          <w:rFonts w:cstheme="minorHAnsi"/>
          <w:sz w:val="18"/>
          <w:szCs w:val="18"/>
        </w:rPr>
      </w:pPr>
    </w:p>
    <w:sectPr w:rsidR="0031062F" w:rsidRPr="000D6E1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663B5"/>
    <w:rsid w:val="000D6E1F"/>
    <w:rsid w:val="0031062F"/>
    <w:rsid w:val="003605E3"/>
    <w:rsid w:val="00375F4B"/>
    <w:rsid w:val="003811E4"/>
    <w:rsid w:val="0063127F"/>
    <w:rsid w:val="00653982"/>
    <w:rsid w:val="007F026A"/>
    <w:rsid w:val="009A4072"/>
    <w:rsid w:val="00AD13EE"/>
    <w:rsid w:val="00C71CAA"/>
    <w:rsid w:val="00D544E6"/>
    <w:rsid w:val="00D663B5"/>
    <w:rsid w:val="00E84EF4"/>
    <w:rsid w:val="00FF20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A3AA2"/>
  <w15:chartTrackingRefBased/>
  <w15:docId w15:val="{662A6E8B-EC13-4042-BD00-B8F689E02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3127F"/>
    <w:rPr>
      <w:kern w:val="0"/>
      <w14:ligatures w14:val="none"/>
    </w:rPr>
  </w:style>
  <w:style w:type="paragraph" w:styleId="Titolo1">
    <w:name w:val="heading 1"/>
    <w:basedOn w:val="Normale"/>
    <w:next w:val="Normale"/>
    <w:link w:val="Titolo1Carattere"/>
    <w:uiPriority w:val="9"/>
    <w:qFormat/>
    <w:rsid w:val="00D663B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D663B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D663B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D663B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D663B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D663B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663B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663B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663B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663B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D663B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D663B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D663B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D663B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D663B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663B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663B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663B5"/>
    <w:rPr>
      <w:rFonts w:eastAsiaTheme="majorEastAsia" w:cstheme="majorBidi"/>
      <w:color w:val="272727" w:themeColor="text1" w:themeTint="D8"/>
    </w:rPr>
  </w:style>
  <w:style w:type="paragraph" w:styleId="Titolo">
    <w:name w:val="Title"/>
    <w:basedOn w:val="Normale"/>
    <w:next w:val="Normale"/>
    <w:link w:val="TitoloCarattere"/>
    <w:uiPriority w:val="10"/>
    <w:qFormat/>
    <w:rsid w:val="00D663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663B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663B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663B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663B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D663B5"/>
    <w:rPr>
      <w:i/>
      <w:iCs/>
      <w:color w:val="404040" w:themeColor="text1" w:themeTint="BF"/>
    </w:rPr>
  </w:style>
  <w:style w:type="paragraph" w:styleId="Paragrafoelenco">
    <w:name w:val="List Paragraph"/>
    <w:basedOn w:val="Normale"/>
    <w:uiPriority w:val="34"/>
    <w:qFormat/>
    <w:rsid w:val="00D663B5"/>
    <w:pPr>
      <w:ind w:left="720"/>
      <w:contextualSpacing/>
    </w:pPr>
  </w:style>
  <w:style w:type="character" w:styleId="Enfasiintensa">
    <w:name w:val="Intense Emphasis"/>
    <w:basedOn w:val="Carpredefinitoparagrafo"/>
    <w:uiPriority w:val="21"/>
    <w:qFormat/>
    <w:rsid w:val="00D663B5"/>
    <w:rPr>
      <w:i/>
      <w:iCs/>
      <w:color w:val="365F91" w:themeColor="accent1" w:themeShade="BF"/>
    </w:rPr>
  </w:style>
  <w:style w:type="paragraph" w:styleId="Citazioneintensa">
    <w:name w:val="Intense Quote"/>
    <w:basedOn w:val="Normale"/>
    <w:next w:val="Normale"/>
    <w:link w:val="CitazioneintensaCarattere"/>
    <w:uiPriority w:val="30"/>
    <w:qFormat/>
    <w:rsid w:val="00D663B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D663B5"/>
    <w:rPr>
      <w:i/>
      <w:iCs/>
      <w:color w:val="365F91" w:themeColor="accent1" w:themeShade="BF"/>
    </w:rPr>
  </w:style>
  <w:style w:type="character" w:styleId="Riferimentointenso">
    <w:name w:val="Intense Reference"/>
    <w:basedOn w:val="Carpredefinitoparagrafo"/>
    <w:uiPriority w:val="32"/>
    <w:qFormat/>
    <w:rsid w:val="00D663B5"/>
    <w:rPr>
      <w:b/>
      <w:bCs/>
      <w:smallCaps/>
      <w:color w:val="365F91" w:themeColor="accent1" w:themeShade="BF"/>
      <w:spacing w:val="5"/>
    </w:rPr>
  </w:style>
  <w:style w:type="character" w:styleId="Collegamentoipertestuale">
    <w:name w:val="Hyperlink"/>
    <w:basedOn w:val="Carpredefinitoparagrafo"/>
    <w:uiPriority w:val="99"/>
    <w:unhideWhenUsed/>
    <w:rsid w:val="0063127F"/>
    <w:rPr>
      <w:color w:val="0000FF" w:themeColor="hyperlink"/>
      <w:u w:val="single"/>
    </w:rPr>
  </w:style>
  <w:style w:type="character" w:styleId="Enfasigrassetto">
    <w:name w:val="Strong"/>
    <w:basedOn w:val="Carpredefinitoparagrafo"/>
    <w:uiPriority w:val="22"/>
    <w:qFormat/>
    <w:rsid w:val="0063127F"/>
    <w:rPr>
      <w:b/>
      <w:bCs/>
    </w:rPr>
  </w:style>
  <w:style w:type="character" w:styleId="Menzionenonrisolta">
    <w:name w:val="Unresolved Mention"/>
    <w:basedOn w:val="Carpredefinitoparagrafo"/>
    <w:uiPriority w:val="99"/>
    <w:semiHidden/>
    <w:unhideWhenUsed/>
    <w:rsid w:val="006312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120300">
      <w:bodyDiv w:val="1"/>
      <w:marLeft w:val="0"/>
      <w:marRight w:val="0"/>
      <w:marTop w:val="0"/>
      <w:marBottom w:val="0"/>
      <w:divBdr>
        <w:top w:val="none" w:sz="0" w:space="0" w:color="auto"/>
        <w:left w:val="none" w:sz="0" w:space="0" w:color="auto"/>
        <w:bottom w:val="none" w:sz="0" w:space="0" w:color="auto"/>
        <w:right w:val="none" w:sz="0" w:space="0" w:color="auto"/>
      </w:divBdr>
    </w:div>
    <w:div w:id="1616910036">
      <w:bodyDiv w:val="1"/>
      <w:marLeft w:val="0"/>
      <w:marRight w:val="0"/>
      <w:marTop w:val="0"/>
      <w:marBottom w:val="0"/>
      <w:divBdr>
        <w:top w:val="none" w:sz="0" w:space="0" w:color="auto"/>
        <w:left w:val="none" w:sz="0" w:space="0" w:color="auto"/>
        <w:bottom w:val="none" w:sz="0" w:space="0" w:color="auto"/>
        <w:right w:val="none" w:sz="0" w:space="0" w:color="auto"/>
      </w:divBdr>
      <w:divsChild>
        <w:div w:id="483353406">
          <w:marLeft w:val="0"/>
          <w:marRight w:val="0"/>
          <w:marTop w:val="0"/>
          <w:marBottom w:val="0"/>
          <w:divBdr>
            <w:top w:val="none" w:sz="0" w:space="0" w:color="auto"/>
            <w:left w:val="none" w:sz="0" w:space="0" w:color="auto"/>
            <w:bottom w:val="none" w:sz="0" w:space="0" w:color="auto"/>
            <w:right w:val="none" w:sz="0" w:space="0" w:color="auto"/>
          </w:divBdr>
          <w:divsChild>
            <w:div w:id="353845299">
              <w:marLeft w:val="0"/>
              <w:marRight w:val="0"/>
              <w:marTop w:val="0"/>
              <w:marBottom w:val="150"/>
              <w:divBdr>
                <w:top w:val="none" w:sz="0" w:space="0" w:color="auto"/>
                <w:left w:val="none" w:sz="0" w:space="0" w:color="auto"/>
                <w:bottom w:val="none" w:sz="0" w:space="0" w:color="auto"/>
                <w:right w:val="none" w:sz="0" w:space="0" w:color="auto"/>
              </w:divBdr>
              <w:divsChild>
                <w:div w:id="2481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473350">
      <w:bodyDiv w:val="1"/>
      <w:marLeft w:val="0"/>
      <w:marRight w:val="0"/>
      <w:marTop w:val="0"/>
      <w:marBottom w:val="0"/>
      <w:divBdr>
        <w:top w:val="none" w:sz="0" w:space="0" w:color="auto"/>
        <w:left w:val="none" w:sz="0" w:space="0" w:color="auto"/>
        <w:bottom w:val="none" w:sz="0" w:space="0" w:color="auto"/>
        <w:right w:val="none" w:sz="0" w:space="0" w:color="auto"/>
      </w:divBdr>
    </w:div>
    <w:div w:id="1782450521">
      <w:bodyDiv w:val="1"/>
      <w:marLeft w:val="0"/>
      <w:marRight w:val="0"/>
      <w:marTop w:val="0"/>
      <w:marBottom w:val="0"/>
      <w:divBdr>
        <w:top w:val="none" w:sz="0" w:space="0" w:color="auto"/>
        <w:left w:val="none" w:sz="0" w:space="0" w:color="auto"/>
        <w:bottom w:val="none" w:sz="0" w:space="0" w:color="auto"/>
        <w:right w:val="none" w:sz="0" w:space="0" w:color="auto"/>
      </w:divBdr>
      <w:divsChild>
        <w:div w:id="1617761231">
          <w:marLeft w:val="0"/>
          <w:marRight w:val="0"/>
          <w:marTop w:val="0"/>
          <w:marBottom w:val="0"/>
          <w:divBdr>
            <w:top w:val="none" w:sz="0" w:space="0" w:color="auto"/>
            <w:left w:val="none" w:sz="0" w:space="0" w:color="auto"/>
            <w:bottom w:val="none" w:sz="0" w:space="0" w:color="auto"/>
            <w:right w:val="none" w:sz="0" w:space="0" w:color="auto"/>
          </w:divBdr>
          <w:divsChild>
            <w:div w:id="14621225">
              <w:marLeft w:val="0"/>
              <w:marRight w:val="0"/>
              <w:marTop w:val="0"/>
              <w:marBottom w:val="150"/>
              <w:divBdr>
                <w:top w:val="none" w:sz="0" w:space="0" w:color="auto"/>
                <w:left w:val="none" w:sz="0" w:space="0" w:color="auto"/>
                <w:bottom w:val="none" w:sz="0" w:space="0" w:color="auto"/>
                <w:right w:val="none" w:sz="0" w:space="0" w:color="auto"/>
              </w:divBdr>
              <w:divsChild>
                <w:div w:id="66370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google.com/url?sa=t&amp;source=web&amp;rct=j&amp;opi=89978449&amp;url=https://www.solferinoesanmartino.it/wp-content/uploads/2020/10/3_TORELLI.pdf&amp;ved=2ahUKEwjntoLM0-CLAxUQ1QIHHYPSNM4QFnoECCkQAQ&amp;usg=AOvVaw2qRwsXue5tck9NpYQIrDH-"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books.google.it/books?id=bZ9jAAAAcAAJ&amp;printsec=frontcover&amp;hl=it&amp;source=gbs_ge_summary_r&amp;cad=0" TargetMode="External"/><Relationship Id="rId17" Type="http://schemas.openxmlformats.org/officeDocument/2006/relationships/hyperlink" Target="https://www.bonazzi.it/almanacco-agricolo-valtellinese-2022/?srsltid=AfmBOop_9CGZ0TiJb4B9-KXzbkJx11CvJXwTLcq2sRtzs1x_g-hPJFts" TargetMode="External"/><Relationship Id="rId2" Type="http://schemas.openxmlformats.org/officeDocument/2006/relationships/settings" Target="settings.xml"/><Relationship Id="rId16" Type="http://schemas.openxmlformats.org/officeDocument/2006/relationships/hyperlink" Target="https://www.amazon.it/Almanacco-Valtellinese-Calendario-agricoltura-agriturismi/dp/B08RNRTSH9/ref=sr_1_2?__mk_it_IT=%C3%85M%C3%85%C5%BD%C3%95%C3%91&amp;keywords=almanacco+agricolo+valtellinese+2022&amp;qid=1638870647&amp;sr=8-2"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books.google.it/books?id=Sp9jAAAAcAAJ&amp;printsec=frontcover&amp;hl=it&amp;source=gbs_ge_summary_r&amp;cad=0" TargetMode="External"/><Relationship Id="rId5" Type="http://schemas.openxmlformats.org/officeDocument/2006/relationships/image" Target="media/image2.png"/><Relationship Id="rId15" Type="http://schemas.openxmlformats.org/officeDocument/2006/relationships/hyperlink" Target="https://www.lombardiabeniculturali.it/pereco/schede/41/" TargetMode="External"/><Relationship Id="rId10" Type="http://schemas.openxmlformats.org/officeDocument/2006/relationships/hyperlink" Target="https://books.google.it/books/about/Almanacco_Della_Provincia_Di_Sondrio.html?id=R59jAAAAcAAJ&amp;redir_esc=y"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books.google.it/books?id=3o1pAAAAcAAJ&amp;printsec=frontcover&amp;hl=it&amp;source=gbs_ge_summary_r&amp;cad=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Pages>
  <Words>1298</Words>
  <Characters>7401</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2025-02-26T06:16:00Z</dcterms:created>
  <dcterms:modified xsi:type="dcterms:W3CDTF">2025-02-26T08:06:00Z</dcterms:modified>
</cp:coreProperties>
</file>