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941F0" w14:textId="0D648BF1" w:rsidR="008B0823" w:rsidRPr="00007EB1" w:rsidRDefault="008B0823" w:rsidP="00007EB1">
      <w:pPr>
        <w:jc w:val="both"/>
        <w:rPr>
          <w:rFonts w:asciiTheme="minorHAnsi" w:hAnsiTheme="minorHAnsi" w:cstheme="minorHAnsi"/>
          <w:i/>
          <w:iCs/>
          <w:sz w:val="16"/>
          <w:szCs w:val="16"/>
        </w:rPr>
      </w:pPr>
      <w:bookmarkStart w:id="0" w:name="_Hlk187085687"/>
      <w:r w:rsidRPr="00007EB1">
        <w:rPr>
          <w:rFonts w:asciiTheme="minorHAnsi" w:hAnsiTheme="minorHAnsi" w:cstheme="minorHAnsi"/>
          <w:b/>
          <w:bCs/>
          <w:color w:val="C00000"/>
          <w:sz w:val="44"/>
          <w:szCs w:val="44"/>
        </w:rPr>
        <w:t>AN567</w:t>
      </w:r>
      <w:r w:rsidRPr="00007EB1">
        <w:rPr>
          <w:rFonts w:asciiTheme="minorHAnsi" w:hAnsiTheme="minorHAnsi" w:cstheme="minorHAnsi"/>
        </w:rPr>
        <w:tab/>
      </w:r>
      <w:r w:rsidRPr="00007EB1">
        <w:rPr>
          <w:rFonts w:asciiTheme="minorHAnsi" w:hAnsiTheme="minorHAnsi" w:cstheme="minorHAnsi"/>
        </w:rPr>
        <w:tab/>
      </w:r>
      <w:r w:rsidRPr="00007EB1">
        <w:rPr>
          <w:rFonts w:asciiTheme="minorHAnsi" w:hAnsiTheme="minorHAnsi" w:cstheme="minorHAnsi"/>
        </w:rPr>
        <w:tab/>
      </w:r>
      <w:r w:rsidRPr="00007EB1">
        <w:rPr>
          <w:rFonts w:asciiTheme="minorHAnsi" w:hAnsiTheme="minorHAnsi" w:cstheme="minorHAnsi"/>
        </w:rPr>
        <w:tab/>
      </w:r>
      <w:r w:rsidRPr="00007EB1">
        <w:rPr>
          <w:rFonts w:asciiTheme="minorHAnsi" w:hAnsiTheme="minorHAnsi" w:cstheme="minorHAnsi"/>
        </w:rPr>
        <w:tab/>
      </w:r>
      <w:r w:rsidRPr="00007EB1">
        <w:rPr>
          <w:rFonts w:asciiTheme="minorHAnsi" w:hAnsiTheme="minorHAnsi" w:cstheme="minorHAnsi"/>
        </w:rPr>
        <w:tab/>
      </w:r>
      <w:r w:rsidRPr="00007EB1">
        <w:rPr>
          <w:rFonts w:asciiTheme="minorHAnsi" w:hAnsiTheme="minorHAnsi" w:cstheme="minorHAnsi"/>
        </w:rPr>
        <w:tab/>
      </w:r>
      <w:r w:rsidRPr="00007EB1">
        <w:rPr>
          <w:rFonts w:asciiTheme="minorHAnsi" w:hAnsiTheme="minorHAnsi" w:cstheme="minorHAnsi"/>
        </w:rPr>
        <w:tab/>
      </w:r>
      <w:r w:rsidRPr="00007EB1">
        <w:rPr>
          <w:rFonts w:asciiTheme="minorHAnsi" w:hAnsiTheme="minorHAnsi" w:cstheme="minorHAnsi"/>
          <w:i/>
          <w:iCs/>
          <w:sz w:val="16"/>
          <w:szCs w:val="16"/>
        </w:rPr>
        <w:t>scheda creata il 6 gennaio 2025</w:t>
      </w:r>
    </w:p>
    <w:p w14:paraId="4F0678F0" w14:textId="34A13484" w:rsidR="002127F3" w:rsidRPr="00007EB1" w:rsidRDefault="002127F3" w:rsidP="00007EB1">
      <w:pPr>
        <w:jc w:val="center"/>
        <w:rPr>
          <w:rFonts w:asciiTheme="minorHAnsi" w:hAnsiTheme="minorHAnsi" w:cstheme="minorHAnsi"/>
          <w:b/>
          <w:bCs/>
          <w:color w:val="C00000"/>
          <w:sz w:val="44"/>
          <w:szCs w:val="44"/>
        </w:rPr>
      </w:pPr>
      <w:r w:rsidRPr="00007EB1">
        <w:rPr>
          <w:rFonts w:asciiTheme="minorHAnsi" w:hAnsiTheme="minorHAnsi" w:cstheme="minorHAnsi"/>
          <w:b/>
          <w:bCs/>
          <w:color w:val="C00000"/>
          <w:sz w:val="44"/>
          <w:szCs w:val="44"/>
        </w:rPr>
        <w:drawing>
          <wp:inline distT="0" distB="0" distL="0" distR="0" wp14:anchorId="1D758DC5" wp14:editId="18A12406">
            <wp:extent cx="1378800" cy="2160000"/>
            <wp:effectExtent l="0" t="0" r="0" b="0"/>
            <wp:docPr id="1675185907" name="Immagine 2" descr="Copertina anter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Copertina anterio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8800" cy="2160000"/>
                    </a:xfrm>
                    <a:prstGeom prst="rect">
                      <a:avLst/>
                    </a:prstGeom>
                    <a:noFill/>
                    <a:ln>
                      <a:noFill/>
                    </a:ln>
                  </pic:spPr>
                </pic:pic>
              </a:graphicData>
            </a:graphic>
          </wp:inline>
        </w:drawing>
      </w:r>
      <w:r w:rsidR="00BB5084" w:rsidRPr="00007EB1">
        <w:rPr>
          <w:rFonts w:asciiTheme="minorHAnsi" w:hAnsiTheme="minorHAnsi" w:cstheme="minorHAnsi"/>
          <w:noProof/>
          <w14:ligatures w14:val="standardContextual"/>
        </w:rPr>
        <w:drawing>
          <wp:inline distT="0" distB="0" distL="0" distR="0" wp14:anchorId="7A931577" wp14:editId="7816CB62">
            <wp:extent cx="1299600" cy="2160000"/>
            <wp:effectExtent l="0" t="0" r="0" b="0"/>
            <wp:docPr id="1504747884" name="Immagine 1" descr="Immagine che contiene testo, libro, car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47884" name="Immagine 1" descr="Immagine che contiene testo, libro, carta, Carattere&#10;&#10;Descrizione generata automaticamente"/>
                    <pic:cNvPicPr/>
                  </pic:nvPicPr>
                  <pic:blipFill>
                    <a:blip r:embed="rId6"/>
                    <a:stretch>
                      <a:fillRect/>
                    </a:stretch>
                  </pic:blipFill>
                  <pic:spPr>
                    <a:xfrm>
                      <a:off x="0" y="0"/>
                      <a:ext cx="1299600" cy="2160000"/>
                    </a:xfrm>
                    <a:prstGeom prst="rect">
                      <a:avLst/>
                    </a:prstGeom>
                  </pic:spPr>
                </pic:pic>
              </a:graphicData>
            </a:graphic>
          </wp:inline>
        </w:drawing>
      </w:r>
      <w:r w:rsidR="00BB5084" w:rsidRPr="00007EB1">
        <w:rPr>
          <w:rFonts w:asciiTheme="minorHAnsi" w:hAnsiTheme="minorHAnsi" w:cstheme="minorHAnsi"/>
        </w:rPr>
        <w:drawing>
          <wp:inline distT="0" distB="0" distL="0" distR="0" wp14:anchorId="780EA01B" wp14:editId="1C7D93F0">
            <wp:extent cx="1530000" cy="2160000"/>
            <wp:effectExtent l="0" t="0" r="0" b="0"/>
            <wp:docPr id="618703172" name="Immagine 1" descr="Immagine che contiene testo, libro, cart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03172" name="Immagine 1" descr="Immagine che contiene testo, libro, carta, lettera&#10;&#10;Descrizione generata automaticamente"/>
                    <pic:cNvPicPr/>
                  </pic:nvPicPr>
                  <pic:blipFill>
                    <a:blip r:embed="rId7"/>
                    <a:stretch>
                      <a:fillRect/>
                    </a:stretch>
                  </pic:blipFill>
                  <pic:spPr>
                    <a:xfrm>
                      <a:off x="0" y="0"/>
                      <a:ext cx="1530000" cy="2160000"/>
                    </a:xfrm>
                    <a:prstGeom prst="rect">
                      <a:avLst/>
                    </a:prstGeom>
                  </pic:spPr>
                </pic:pic>
              </a:graphicData>
            </a:graphic>
          </wp:inline>
        </w:drawing>
      </w:r>
      <w:r w:rsidRPr="00007EB1">
        <w:rPr>
          <w:rFonts w:asciiTheme="minorHAnsi" w:hAnsiTheme="minorHAnsi" w:cstheme="minorHAnsi"/>
        </w:rPr>
        <w:drawing>
          <wp:inline distT="0" distB="0" distL="0" distR="0" wp14:anchorId="1F1637BB" wp14:editId="482D5D9E">
            <wp:extent cx="1454400" cy="2160000"/>
            <wp:effectExtent l="0" t="0" r="0" b="0"/>
            <wp:docPr id="1509421335" name="Immagine 1" descr="Immagine che contiene testo, libro, carta, Pergam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1335" name="Immagine 1" descr="Immagine che contiene testo, libro, carta, Pergamena&#10;&#10;Descrizione generata automaticamente"/>
                    <pic:cNvPicPr/>
                  </pic:nvPicPr>
                  <pic:blipFill>
                    <a:blip r:embed="rId8"/>
                    <a:stretch>
                      <a:fillRect/>
                    </a:stretch>
                  </pic:blipFill>
                  <pic:spPr>
                    <a:xfrm>
                      <a:off x="0" y="0"/>
                      <a:ext cx="1454400" cy="2160000"/>
                    </a:xfrm>
                    <a:prstGeom prst="rect">
                      <a:avLst/>
                    </a:prstGeom>
                  </pic:spPr>
                </pic:pic>
              </a:graphicData>
            </a:graphic>
          </wp:inline>
        </w:drawing>
      </w:r>
      <w:r w:rsidR="00155398" w:rsidRPr="00007EB1">
        <w:rPr>
          <w:rFonts w:asciiTheme="minorHAnsi" w:hAnsiTheme="minorHAnsi" w:cstheme="minorHAnsi"/>
        </w:rPr>
        <w:drawing>
          <wp:inline distT="0" distB="0" distL="0" distR="0" wp14:anchorId="36CF411E" wp14:editId="21579B8F">
            <wp:extent cx="1497600" cy="2160000"/>
            <wp:effectExtent l="0" t="0" r="7620" b="0"/>
            <wp:docPr id="222934893" name="Immagine 1" descr="Immagine che contiene testo,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34893" name="Immagine 1" descr="Immagine che contiene testo, menu&#10;&#10;Descrizione generata automaticamente"/>
                    <pic:cNvPicPr/>
                  </pic:nvPicPr>
                  <pic:blipFill>
                    <a:blip r:embed="rId9"/>
                    <a:stretch>
                      <a:fillRect/>
                    </a:stretch>
                  </pic:blipFill>
                  <pic:spPr>
                    <a:xfrm>
                      <a:off x="0" y="0"/>
                      <a:ext cx="1497600" cy="2160000"/>
                    </a:xfrm>
                    <a:prstGeom prst="rect">
                      <a:avLst/>
                    </a:prstGeom>
                  </pic:spPr>
                </pic:pic>
              </a:graphicData>
            </a:graphic>
          </wp:inline>
        </w:drawing>
      </w:r>
      <w:r w:rsidR="00155398" w:rsidRPr="00007EB1">
        <w:rPr>
          <w:rFonts w:asciiTheme="minorHAnsi" w:hAnsiTheme="minorHAnsi" w:cstheme="minorHAnsi"/>
        </w:rPr>
        <w:drawing>
          <wp:inline distT="0" distB="0" distL="0" distR="0" wp14:anchorId="5E4434C9" wp14:editId="79A9F50F">
            <wp:extent cx="1526400" cy="2160000"/>
            <wp:effectExtent l="0" t="0" r="0" b="0"/>
            <wp:docPr id="1427809695" name="Immagine 1" descr="Immagine che contiene testo, Carattere, lettera, inchio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9695" name="Immagine 1" descr="Immagine che contiene testo, Carattere, lettera, inchiostro&#10;&#10;Descrizione generata automaticamente"/>
                    <pic:cNvPicPr/>
                  </pic:nvPicPr>
                  <pic:blipFill>
                    <a:blip r:embed="rId10"/>
                    <a:stretch>
                      <a:fillRect/>
                    </a:stretch>
                  </pic:blipFill>
                  <pic:spPr>
                    <a:xfrm>
                      <a:off x="0" y="0"/>
                      <a:ext cx="1526400" cy="2160000"/>
                    </a:xfrm>
                    <a:prstGeom prst="rect">
                      <a:avLst/>
                    </a:prstGeom>
                  </pic:spPr>
                </pic:pic>
              </a:graphicData>
            </a:graphic>
          </wp:inline>
        </w:drawing>
      </w:r>
      <w:r w:rsidR="00BB5084" w:rsidRPr="00007EB1">
        <w:rPr>
          <w:rFonts w:asciiTheme="minorHAnsi" w:hAnsiTheme="minorHAnsi" w:cstheme="minorHAnsi"/>
        </w:rPr>
        <w:drawing>
          <wp:inline distT="0" distB="0" distL="0" distR="0" wp14:anchorId="24474D04" wp14:editId="17B2D37D">
            <wp:extent cx="1219200" cy="1800225"/>
            <wp:effectExtent l="0" t="0" r="0" b="9525"/>
            <wp:docPr id="1357161611" name="Immagine 1" descr="Immagine che contiene testo, ricevuta, Carattere,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61611" name="Immagine 1" descr="Immagine che contiene testo, ricevuta, Carattere, bianco&#10;&#10;Descrizione generata automaticamente"/>
                    <pic:cNvPicPr/>
                  </pic:nvPicPr>
                  <pic:blipFill>
                    <a:blip r:embed="rId11"/>
                    <a:stretch>
                      <a:fillRect/>
                    </a:stretch>
                  </pic:blipFill>
                  <pic:spPr>
                    <a:xfrm>
                      <a:off x="0" y="0"/>
                      <a:ext cx="1219200" cy="1800225"/>
                    </a:xfrm>
                    <a:prstGeom prst="rect">
                      <a:avLst/>
                    </a:prstGeom>
                  </pic:spPr>
                </pic:pic>
              </a:graphicData>
            </a:graphic>
          </wp:inline>
        </w:drawing>
      </w:r>
      <w:r w:rsidR="00827427" w:rsidRPr="00007EB1">
        <w:rPr>
          <w:rFonts w:asciiTheme="minorHAnsi" w:hAnsiTheme="minorHAnsi" w:cstheme="minorHAnsi"/>
        </w:rPr>
        <w:drawing>
          <wp:inline distT="0" distB="0" distL="0" distR="0" wp14:anchorId="17735003" wp14:editId="32AA97EB">
            <wp:extent cx="1219200" cy="1781175"/>
            <wp:effectExtent l="0" t="0" r="0" b="9525"/>
            <wp:docPr id="131933605" name="Immagine 1" descr="Immagine che contiene testo, Carattere, design,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3605" name="Immagine 1" descr="Immagine che contiene testo, Carattere, design, ricevuta&#10;&#10;Descrizione generata automaticamente"/>
                    <pic:cNvPicPr/>
                  </pic:nvPicPr>
                  <pic:blipFill>
                    <a:blip r:embed="rId12"/>
                    <a:stretch>
                      <a:fillRect/>
                    </a:stretch>
                  </pic:blipFill>
                  <pic:spPr>
                    <a:xfrm>
                      <a:off x="0" y="0"/>
                      <a:ext cx="1219200" cy="1781175"/>
                    </a:xfrm>
                    <a:prstGeom prst="rect">
                      <a:avLst/>
                    </a:prstGeom>
                  </pic:spPr>
                </pic:pic>
              </a:graphicData>
            </a:graphic>
          </wp:inline>
        </w:drawing>
      </w:r>
    </w:p>
    <w:p w14:paraId="52C35BAA" w14:textId="221D4BE6" w:rsidR="008B0823" w:rsidRPr="00007EB1" w:rsidRDefault="008B0823" w:rsidP="00007EB1">
      <w:pPr>
        <w:jc w:val="both"/>
        <w:rPr>
          <w:rFonts w:asciiTheme="minorHAnsi" w:hAnsiTheme="minorHAnsi" w:cstheme="minorHAnsi"/>
          <w:b/>
          <w:bCs/>
          <w:color w:val="C00000"/>
          <w:sz w:val="44"/>
          <w:szCs w:val="44"/>
        </w:rPr>
      </w:pPr>
      <w:r w:rsidRPr="00007EB1">
        <w:rPr>
          <w:rFonts w:asciiTheme="minorHAnsi" w:hAnsiTheme="minorHAnsi" w:cstheme="minorHAnsi"/>
          <w:b/>
          <w:bCs/>
          <w:color w:val="C00000"/>
          <w:sz w:val="44"/>
          <w:szCs w:val="44"/>
        </w:rPr>
        <w:t>Descrizione s</w:t>
      </w:r>
      <w:r w:rsidR="00155398" w:rsidRPr="00007EB1">
        <w:rPr>
          <w:rFonts w:asciiTheme="minorHAnsi" w:hAnsiTheme="minorHAnsi" w:cstheme="minorHAnsi"/>
          <w:noProof/>
          <w14:ligatures w14:val="standardContextual"/>
        </w:rPr>
        <w:t xml:space="preserve"> </w:t>
      </w:r>
      <w:r w:rsidRPr="00007EB1">
        <w:rPr>
          <w:rFonts w:asciiTheme="minorHAnsi" w:hAnsiTheme="minorHAnsi" w:cstheme="minorHAnsi"/>
          <w:b/>
          <w:bCs/>
          <w:color w:val="C00000"/>
          <w:sz w:val="44"/>
          <w:szCs w:val="44"/>
        </w:rPr>
        <w:t>torico-bibliografica</w:t>
      </w:r>
    </w:p>
    <w:bookmarkEnd w:id="0"/>
    <w:p w14:paraId="29E09E0A" w14:textId="127DDDED" w:rsidR="008B0823" w:rsidRPr="00007EB1" w:rsidRDefault="008B0823" w:rsidP="00007EB1">
      <w:pPr>
        <w:jc w:val="both"/>
        <w:rPr>
          <w:rFonts w:asciiTheme="minorHAnsi" w:hAnsiTheme="minorHAnsi" w:cstheme="minorHAnsi"/>
          <w:bCs/>
          <w:color w:val="000000"/>
          <w:sz w:val="22"/>
          <w:szCs w:val="22"/>
        </w:rPr>
      </w:pPr>
      <w:r w:rsidRPr="00007EB1">
        <w:rPr>
          <w:rFonts w:asciiTheme="minorHAnsi" w:hAnsiTheme="minorHAnsi" w:cstheme="minorHAnsi"/>
          <w:b/>
          <w:color w:val="000000"/>
          <w:sz w:val="22"/>
          <w:szCs w:val="22"/>
        </w:rPr>
        <w:t>*</w:t>
      </w:r>
      <w:r w:rsidRPr="00007EB1">
        <w:rPr>
          <w:rFonts w:asciiTheme="minorHAnsi" w:hAnsiTheme="minorHAnsi" w:cstheme="minorHAnsi"/>
          <w:b/>
          <w:color w:val="000000"/>
          <w:sz w:val="22"/>
          <w:szCs w:val="22"/>
        </w:rPr>
        <w:t xml:space="preserve">Guida commerciale di Venezia </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per l'anno .... - A</w:t>
      </w:r>
      <w:r w:rsidRPr="00007EB1">
        <w:rPr>
          <w:rFonts w:asciiTheme="minorHAnsi" w:hAnsiTheme="minorHAnsi" w:cstheme="minorHAnsi"/>
          <w:bCs/>
          <w:color w:val="000000"/>
          <w:sz w:val="22"/>
          <w:szCs w:val="22"/>
        </w:rPr>
        <w:t>nno</w:t>
      </w:r>
      <w:r w:rsidRPr="00007EB1">
        <w:rPr>
          <w:rFonts w:asciiTheme="minorHAnsi" w:hAnsiTheme="minorHAnsi" w:cstheme="minorHAnsi"/>
          <w:bCs/>
          <w:color w:val="000000"/>
          <w:sz w:val="22"/>
          <w:szCs w:val="22"/>
        </w:rPr>
        <w:t xml:space="preserve"> 1 (1846)-</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 Venezia : Coi tipi di Francesco Andreola, 1846-</w:t>
      </w:r>
      <w:r w:rsidRPr="00007EB1">
        <w:rPr>
          <w:rFonts w:asciiTheme="minorHAnsi" w:hAnsiTheme="minorHAnsi" w:cstheme="minorHAnsi"/>
          <w:bCs/>
          <w:color w:val="000000"/>
          <w:sz w:val="22"/>
          <w:szCs w:val="22"/>
        </w:rPr>
        <w:t>1863</w:t>
      </w:r>
      <w:r w:rsidRPr="00007EB1">
        <w:rPr>
          <w:rFonts w:asciiTheme="minorHAnsi" w:hAnsiTheme="minorHAnsi" w:cstheme="minorHAnsi"/>
          <w:bCs/>
          <w:color w:val="000000"/>
          <w:sz w:val="22"/>
          <w:szCs w:val="22"/>
        </w:rPr>
        <w:t>. - v</w:t>
      </w:r>
      <w:r w:rsidRPr="00007EB1">
        <w:rPr>
          <w:rFonts w:asciiTheme="minorHAnsi" w:hAnsiTheme="minorHAnsi" w:cstheme="minorHAnsi"/>
          <w:bCs/>
          <w:color w:val="000000"/>
          <w:sz w:val="22"/>
          <w:szCs w:val="22"/>
        </w:rPr>
        <w:t>olumi</w:t>
      </w:r>
      <w:r w:rsidRPr="00007EB1">
        <w:rPr>
          <w:rFonts w:asciiTheme="minorHAnsi" w:hAnsiTheme="minorHAnsi" w:cstheme="minorHAnsi"/>
          <w:bCs/>
          <w:color w:val="000000"/>
          <w:sz w:val="22"/>
          <w:szCs w:val="22"/>
        </w:rPr>
        <w:t xml:space="preserve"> : 15 cm.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Annuale.</w:t>
      </w:r>
      <w:r w:rsidRPr="00007EB1">
        <w:rPr>
          <w:rFonts w:asciiTheme="minorHAnsi" w:hAnsiTheme="minorHAnsi" w:cstheme="minorHAnsi"/>
          <w:bCs/>
          <w:color w:val="000000"/>
          <w:sz w:val="22"/>
          <w:szCs w:val="22"/>
        </w:rPr>
        <w:t xml:space="preserve"> - </w:t>
      </w:r>
      <w:r w:rsidRPr="00007EB1">
        <w:rPr>
          <w:rFonts w:asciiTheme="minorHAnsi" w:hAnsiTheme="minorHAnsi" w:cstheme="minorHAnsi"/>
          <w:bCs/>
          <w:color w:val="000000"/>
          <w:sz w:val="22"/>
          <w:szCs w:val="22"/>
        </w:rPr>
        <w:t>PUV0127327</w:t>
      </w:r>
      <w:r w:rsidRPr="00007EB1">
        <w:rPr>
          <w:rFonts w:asciiTheme="minorHAnsi" w:hAnsiTheme="minorHAnsi" w:cstheme="minorHAnsi"/>
          <w:bCs/>
          <w:color w:val="000000"/>
          <w:sz w:val="22"/>
          <w:szCs w:val="22"/>
        </w:rPr>
        <w:t xml:space="preserve"> ; </w:t>
      </w:r>
      <w:r w:rsidRPr="00007EB1">
        <w:rPr>
          <w:rFonts w:asciiTheme="minorHAnsi" w:hAnsiTheme="minorHAnsi" w:cstheme="minorHAnsi"/>
          <w:bCs/>
          <w:color w:val="000000"/>
          <w:sz w:val="22"/>
          <w:szCs w:val="22"/>
        </w:rPr>
        <w:t>VEA0103495</w:t>
      </w:r>
    </w:p>
    <w:p w14:paraId="245A4700" w14:textId="77777777" w:rsidR="008B0823" w:rsidRPr="00007EB1" w:rsidRDefault="008B0823" w:rsidP="00007EB1">
      <w:pPr>
        <w:jc w:val="both"/>
        <w:rPr>
          <w:rFonts w:asciiTheme="minorHAnsi" w:hAnsiTheme="minorHAnsi" w:cstheme="minorHAnsi"/>
          <w:bCs/>
          <w:color w:val="000000"/>
          <w:sz w:val="22"/>
          <w:szCs w:val="22"/>
        </w:rPr>
      </w:pPr>
    </w:p>
    <w:p w14:paraId="77174138" w14:textId="1FB68E4C" w:rsidR="008B0823" w:rsidRPr="00007EB1" w:rsidRDefault="008B0823"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w:t>
      </w:r>
      <w:r w:rsidRPr="00007EB1">
        <w:rPr>
          <w:rFonts w:asciiTheme="minorHAnsi" w:hAnsiTheme="minorHAnsi" w:cstheme="minorHAnsi"/>
          <w:b/>
          <w:color w:val="000000"/>
          <w:sz w:val="22"/>
          <w:szCs w:val="22"/>
        </w:rPr>
        <w:t>Nuova guida commerciale della citt</w:t>
      </w:r>
      <w:r w:rsidRPr="00007EB1">
        <w:rPr>
          <w:rFonts w:asciiTheme="minorHAnsi" w:hAnsiTheme="minorHAnsi" w:cstheme="minorHAnsi"/>
          <w:b/>
          <w:color w:val="000000"/>
          <w:sz w:val="22"/>
          <w:szCs w:val="22"/>
        </w:rPr>
        <w:t>à</w:t>
      </w:r>
      <w:r w:rsidRPr="00007EB1">
        <w:rPr>
          <w:rFonts w:asciiTheme="minorHAnsi" w:hAnsiTheme="minorHAnsi" w:cstheme="minorHAnsi"/>
          <w:b/>
          <w:color w:val="000000"/>
          <w:sz w:val="22"/>
          <w:szCs w:val="22"/>
        </w:rPr>
        <w:t xml:space="preserve"> di Venezia pel</w:t>
      </w:r>
      <w:r w:rsidRPr="00007EB1">
        <w:rPr>
          <w:rFonts w:asciiTheme="minorHAnsi" w:hAnsiTheme="minorHAnsi" w:cstheme="minorHAnsi"/>
          <w:bCs/>
          <w:color w:val="000000"/>
          <w:sz w:val="22"/>
          <w:szCs w:val="22"/>
        </w:rPr>
        <w:t xml:space="preserve"> .... - A</w:t>
      </w:r>
      <w:r w:rsidRPr="00007EB1">
        <w:rPr>
          <w:rFonts w:asciiTheme="minorHAnsi" w:hAnsiTheme="minorHAnsi" w:cstheme="minorHAnsi"/>
          <w:bCs/>
          <w:color w:val="000000"/>
          <w:sz w:val="22"/>
          <w:szCs w:val="22"/>
        </w:rPr>
        <w:t>nno</w:t>
      </w:r>
      <w:r w:rsidRPr="00007EB1">
        <w:rPr>
          <w:rFonts w:asciiTheme="minorHAnsi" w:hAnsiTheme="minorHAnsi" w:cstheme="minorHAnsi"/>
          <w:bCs/>
          <w:color w:val="000000"/>
          <w:sz w:val="22"/>
          <w:szCs w:val="22"/>
        </w:rPr>
        <w:t xml:space="preserve"> 1</w:t>
      </w:r>
      <w:r w:rsidR="002127F3"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(1857)-a</w:t>
      </w:r>
      <w:r w:rsidRPr="00007EB1">
        <w:rPr>
          <w:rFonts w:asciiTheme="minorHAnsi" w:hAnsiTheme="minorHAnsi" w:cstheme="minorHAnsi"/>
          <w:bCs/>
          <w:color w:val="000000"/>
          <w:sz w:val="22"/>
          <w:szCs w:val="22"/>
        </w:rPr>
        <w:t xml:space="preserve">nno </w:t>
      </w:r>
      <w:r w:rsidRPr="00007EB1">
        <w:rPr>
          <w:rFonts w:asciiTheme="minorHAnsi" w:hAnsiTheme="minorHAnsi" w:cstheme="minorHAnsi"/>
          <w:bCs/>
          <w:color w:val="000000"/>
          <w:sz w:val="22"/>
          <w:szCs w:val="22"/>
        </w:rPr>
        <w:t>2</w:t>
      </w:r>
      <w:r w:rsidR="002127F3"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(1858). - Venezia : Tipografia Municipale di Gaetano Longo, 1857-1858.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2 </w:t>
      </w:r>
      <w:r w:rsidRPr="00007EB1">
        <w:rPr>
          <w:rFonts w:asciiTheme="minorHAnsi" w:hAnsiTheme="minorHAnsi" w:cstheme="minorHAnsi"/>
          <w:bCs/>
          <w:color w:val="000000"/>
          <w:sz w:val="22"/>
          <w:szCs w:val="22"/>
        </w:rPr>
        <w:t>v</w:t>
      </w:r>
      <w:r w:rsidRPr="00007EB1">
        <w:rPr>
          <w:rFonts w:asciiTheme="minorHAnsi" w:hAnsiTheme="minorHAnsi" w:cstheme="minorHAnsi"/>
          <w:bCs/>
          <w:color w:val="000000"/>
          <w:sz w:val="22"/>
          <w:szCs w:val="22"/>
        </w:rPr>
        <w:t>olumi</w:t>
      </w:r>
      <w:r w:rsidRPr="00007EB1">
        <w:rPr>
          <w:rFonts w:asciiTheme="minorHAnsi" w:hAnsiTheme="minorHAnsi" w:cstheme="minorHAnsi"/>
          <w:bCs/>
          <w:color w:val="000000"/>
          <w:sz w:val="22"/>
          <w:szCs w:val="22"/>
        </w:rPr>
        <w:t xml:space="preserve"> : 24 cm.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Annuale</w:t>
      </w:r>
      <w:r w:rsidRPr="00007EB1">
        <w:rPr>
          <w:rFonts w:asciiTheme="minorHAnsi" w:hAnsiTheme="minorHAnsi" w:cstheme="minorHAnsi"/>
          <w:bCs/>
          <w:color w:val="000000"/>
          <w:sz w:val="22"/>
          <w:szCs w:val="22"/>
        </w:rPr>
        <w:t xml:space="preserve">. - </w:t>
      </w:r>
      <w:r w:rsidRPr="00007EB1">
        <w:rPr>
          <w:rFonts w:asciiTheme="minorHAnsi" w:hAnsiTheme="minorHAnsi" w:cstheme="minorHAnsi"/>
          <w:bCs/>
          <w:color w:val="000000"/>
          <w:sz w:val="22"/>
          <w:szCs w:val="22"/>
        </w:rPr>
        <w:t>VEA0192650</w:t>
      </w:r>
    </w:p>
    <w:p w14:paraId="25FCD3B4" w14:textId="69AD1710" w:rsidR="008B0823" w:rsidRPr="00007EB1" w:rsidRDefault="002127F3" w:rsidP="00007EB1">
      <w:pPr>
        <w:jc w:val="both"/>
        <w:rPr>
          <w:rFonts w:asciiTheme="minorHAnsi" w:hAnsiTheme="minorHAnsi" w:cstheme="minorHAnsi"/>
          <w:bCs/>
          <w:color w:val="000000"/>
          <w:sz w:val="22"/>
          <w:szCs w:val="22"/>
        </w:rPr>
      </w:pPr>
      <w:r w:rsidRPr="00007EB1">
        <w:rPr>
          <w:rFonts w:asciiTheme="minorHAnsi" w:hAnsiTheme="minorHAnsi" w:cstheme="minorHAnsi"/>
          <w:b/>
          <w:color w:val="C00000"/>
          <w:sz w:val="22"/>
          <w:szCs w:val="22"/>
        </w:rPr>
        <w:t>Copia digitale</w:t>
      </w:r>
      <w:r w:rsidRPr="00007EB1">
        <w:rPr>
          <w:rFonts w:asciiTheme="minorHAnsi" w:hAnsiTheme="minorHAnsi" w:cstheme="minorHAnsi"/>
          <w:bCs/>
          <w:color w:val="000000"/>
          <w:sz w:val="22"/>
          <w:szCs w:val="22"/>
        </w:rPr>
        <w:t xml:space="preserve">: </w:t>
      </w:r>
      <w:hyperlink r:id="rId13" w:history="1">
        <w:r w:rsidRPr="00007EB1">
          <w:rPr>
            <w:rStyle w:val="Collegamentoipertestuale"/>
            <w:rFonts w:asciiTheme="minorHAnsi" w:hAnsiTheme="minorHAnsi" w:cstheme="minorHAnsi"/>
            <w:bCs/>
            <w:sz w:val="22"/>
            <w:szCs w:val="22"/>
          </w:rPr>
          <w:t>1857</w:t>
        </w:r>
      </w:hyperlink>
      <w:r w:rsidR="00BB5084" w:rsidRPr="00007EB1">
        <w:rPr>
          <w:rFonts w:asciiTheme="minorHAnsi" w:hAnsiTheme="minorHAnsi" w:cstheme="minorHAnsi"/>
          <w:bCs/>
          <w:color w:val="000000"/>
          <w:sz w:val="22"/>
          <w:szCs w:val="22"/>
        </w:rPr>
        <w:t xml:space="preserve">; </w:t>
      </w:r>
      <w:hyperlink r:id="rId14" w:history="1">
        <w:r w:rsidR="00BB5084" w:rsidRPr="00007EB1">
          <w:rPr>
            <w:rStyle w:val="Collegamentoipertestuale"/>
            <w:rFonts w:asciiTheme="minorHAnsi" w:hAnsiTheme="minorHAnsi" w:cstheme="minorHAnsi"/>
            <w:bCs/>
            <w:sz w:val="22"/>
            <w:szCs w:val="22"/>
          </w:rPr>
          <w:t>1858</w:t>
        </w:r>
      </w:hyperlink>
    </w:p>
    <w:p w14:paraId="5B4AFE0D" w14:textId="77777777" w:rsidR="002127F3" w:rsidRPr="00007EB1" w:rsidRDefault="002127F3" w:rsidP="00007EB1">
      <w:pPr>
        <w:jc w:val="both"/>
        <w:rPr>
          <w:rFonts w:asciiTheme="minorHAnsi" w:hAnsiTheme="minorHAnsi" w:cstheme="minorHAnsi"/>
          <w:bCs/>
          <w:color w:val="000000"/>
          <w:sz w:val="22"/>
          <w:szCs w:val="22"/>
        </w:rPr>
      </w:pPr>
    </w:p>
    <w:p w14:paraId="7B7DA57E" w14:textId="360ED929" w:rsidR="002127F3" w:rsidRPr="00007EB1" w:rsidRDefault="002127F3" w:rsidP="00007EB1">
      <w:pPr>
        <w:jc w:val="both"/>
        <w:rPr>
          <w:rFonts w:asciiTheme="minorHAnsi" w:hAnsiTheme="minorHAnsi" w:cstheme="minorHAnsi"/>
          <w:bCs/>
          <w:color w:val="000000"/>
          <w:sz w:val="22"/>
          <w:szCs w:val="22"/>
        </w:rPr>
      </w:pPr>
      <w:r w:rsidRPr="00007EB1">
        <w:rPr>
          <w:rFonts w:asciiTheme="minorHAnsi" w:hAnsiTheme="minorHAnsi" w:cstheme="minorHAnsi"/>
          <w:b/>
          <w:color w:val="000000"/>
          <w:sz w:val="22"/>
          <w:szCs w:val="22"/>
        </w:rPr>
        <w:t xml:space="preserve">*Guida commerciale di Venezia </w:t>
      </w:r>
      <w:r w:rsidRPr="00007EB1">
        <w:rPr>
          <w:rFonts w:asciiTheme="minorHAnsi" w:hAnsiTheme="minorHAnsi" w:cstheme="minorHAnsi"/>
          <w:bCs/>
          <w:color w:val="000000"/>
          <w:sz w:val="22"/>
          <w:szCs w:val="22"/>
        </w:rPr>
        <w:t>: per l'anno .... - Anno 1</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(186</w:t>
      </w:r>
      <w:r w:rsidRPr="00007EB1">
        <w:rPr>
          <w:rFonts w:asciiTheme="minorHAnsi" w:hAnsiTheme="minorHAnsi" w:cstheme="minorHAnsi"/>
          <w:bCs/>
          <w:color w:val="000000"/>
          <w:sz w:val="22"/>
          <w:szCs w:val="22"/>
        </w:rPr>
        <w:t>4</w:t>
      </w:r>
      <w:r w:rsidRPr="00007EB1">
        <w:rPr>
          <w:rFonts w:asciiTheme="minorHAnsi" w:hAnsiTheme="minorHAnsi" w:cstheme="minorHAnsi"/>
          <w:bCs/>
          <w:color w:val="000000"/>
          <w:sz w:val="22"/>
          <w:szCs w:val="22"/>
        </w:rPr>
        <w:t xml:space="preserve">)-    . - Venezia : </w:t>
      </w:r>
      <w:r w:rsidRPr="00007EB1">
        <w:rPr>
          <w:rFonts w:asciiTheme="minorHAnsi" w:hAnsiTheme="minorHAnsi" w:cstheme="minorHAnsi"/>
          <w:bCs/>
          <w:color w:val="000000"/>
          <w:sz w:val="22"/>
          <w:szCs w:val="22"/>
        </w:rPr>
        <w:t>Stabilimento tipolitografico di G. Longo</w:t>
      </w:r>
      <w:r w:rsidRPr="00007EB1">
        <w:rPr>
          <w:rFonts w:asciiTheme="minorHAnsi" w:hAnsiTheme="minorHAnsi" w:cstheme="minorHAnsi"/>
          <w:bCs/>
          <w:color w:val="000000"/>
          <w:sz w:val="22"/>
          <w:szCs w:val="22"/>
        </w:rPr>
        <w:t>, 18</w:t>
      </w:r>
      <w:r w:rsidRPr="00007EB1">
        <w:rPr>
          <w:rFonts w:asciiTheme="minorHAnsi" w:hAnsiTheme="minorHAnsi" w:cstheme="minorHAnsi"/>
          <w:bCs/>
          <w:color w:val="000000"/>
          <w:sz w:val="22"/>
          <w:szCs w:val="22"/>
        </w:rPr>
        <w:t>64</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1 </w:t>
      </w:r>
      <w:r w:rsidRPr="00007EB1">
        <w:rPr>
          <w:rFonts w:asciiTheme="minorHAnsi" w:hAnsiTheme="minorHAnsi" w:cstheme="minorHAnsi"/>
          <w:bCs/>
          <w:color w:val="000000"/>
          <w:sz w:val="22"/>
          <w:szCs w:val="22"/>
        </w:rPr>
        <w:t>volum</w:t>
      </w:r>
      <w:r w:rsidRPr="00007EB1">
        <w:rPr>
          <w:rFonts w:asciiTheme="minorHAnsi" w:hAnsiTheme="minorHAnsi" w:cstheme="minorHAnsi"/>
          <w:bCs/>
          <w:color w:val="000000"/>
          <w:sz w:val="22"/>
          <w:szCs w:val="22"/>
        </w:rPr>
        <w:t>e</w:t>
      </w:r>
      <w:r w:rsidRPr="00007EB1">
        <w:rPr>
          <w:rFonts w:asciiTheme="minorHAnsi" w:hAnsiTheme="minorHAnsi" w:cstheme="minorHAnsi"/>
          <w:bCs/>
          <w:color w:val="000000"/>
          <w:sz w:val="22"/>
          <w:szCs w:val="22"/>
        </w:rPr>
        <w:t xml:space="preserve"> : 15 cm. ((Annuale</w:t>
      </w:r>
    </w:p>
    <w:p w14:paraId="1118767A" w14:textId="4031BC8F" w:rsidR="002127F3" w:rsidRPr="00007EB1" w:rsidRDefault="002127F3" w:rsidP="00007EB1">
      <w:pPr>
        <w:jc w:val="both"/>
        <w:rPr>
          <w:rFonts w:asciiTheme="minorHAnsi" w:hAnsiTheme="minorHAnsi" w:cstheme="minorHAnsi"/>
          <w:bCs/>
          <w:color w:val="000000"/>
          <w:sz w:val="22"/>
          <w:szCs w:val="22"/>
        </w:rPr>
      </w:pPr>
      <w:r w:rsidRPr="00007EB1">
        <w:rPr>
          <w:rFonts w:asciiTheme="minorHAnsi" w:hAnsiTheme="minorHAnsi" w:cstheme="minorHAnsi"/>
          <w:b/>
          <w:color w:val="C00000"/>
          <w:sz w:val="22"/>
          <w:szCs w:val="22"/>
        </w:rPr>
        <w:t>Copia digitale</w:t>
      </w:r>
      <w:r w:rsidRPr="00007EB1">
        <w:rPr>
          <w:rFonts w:asciiTheme="minorHAnsi" w:hAnsiTheme="minorHAnsi" w:cstheme="minorHAnsi"/>
          <w:bCs/>
          <w:color w:val="000000"/>
          <w:sz w:val="22"/>
          <w:szCs w:val="22"/>
        </w:rPr>
        <w:t xml:space="preserve"> </w:t>
      </w:r>
      <w:hyperlink r:id="rId15" w:anchor="v=onepage&amp;q&amp;f=false" w:history="1">
        <w:r w:rsidRPr="00007EB1">
          <w:rPr>
            <w:rStyle w:val="Collegamentoipertestuale"/>
            <w:rFonts w:asciiTheme="minorHAnsi" w:hAnsiTheme="minorHAnsi" w:cstheme="minorHAnsi"/>
            <w:bCs/>
            <w:sz w:val="22"/>
            <w:szCs w:val="22"/>
          </w:rPr>
          <w:t>1864</w:t>
        </w:r>
      </w:hyperlink>
    </w:p>
    <w:p w14:paraId="4C5A07D0" w14:textId="77777777" w:rsidR="002127F3" w:rsidRPr="00007EB1" w:rsidRDefault="002127F3" w:rsidP="00007EB1">
      <w:pPr>
        <w:jc w:val="both"/>
        <w:rPr>
          <w:rFonts w:asciiTheme="minorHAnsi" w:hAnsiTheme="minorHAnsi" w:cstheme="minorHAnsi"/>
          <w:bCs/>
          <w:color w:val="000000"/>
          <w:sz w:val="22"/>
          <w:szCs w:val="22"/>
        </w:rPr>
      </w:pPr>
    </w:p>
    <w:p w14:paraId="459EAF5A" w14:textId="289FFB6F" w:rsidR="008B0823" w:rsidRPr="00007EB1" w:rsidRDefault="008B0823"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w:t>
      </w:r>
      <w:r w:rsidRPr="00007EB1">
        <w:rPr>
          <w:rFonts w:asciiTheme="minorHAnsi" w:hAnsiTheme="minorHAnsi" w:cstheme="minorHAnsi"/>
          <w:b/>
          <w:color w:val="000000"/>
          <w:sz w:val="22"/>
          <w:szCs w:val="22"/>
        </w:rPr>
        <w:t>Guida commerciale di Venezia</w:t>
      </w:r>
      <w:r w:rsidR="00A9250E" w:rsidRPr="00007EB1">
        <w:rPr>
          <w:rFonts w:asciiTheme="minorHAnsi" w:hAnsiTheme="minorHAnsi" w:cstheme="minorHAnsi"/>
          <w:bCs/>
          <w:color w:val="000000"/>
          <w:sz w:val="22"/>
          <w:szCs w:val="22"/>
        </w:rPr>
        <w:t xml:space="preserve"> : per l’anno … / compilata per cura di Vittorio Mangiarotti</w:t>
      </w:r>
      <w:r w:rsidRPr="00007EB1">
        <w:rPr>
          <w:rFonts w:asciiTheme="minorHAnsi" w:hAnsiTheme="minorHAnsi" w:cstheme="minorHAnsi"/>
          <w:bCs/>
          <w:color w:val="000000"/>
          <w:sz w:val="22"/>
          <w:szCs w:val="22"/>
        </w:rPr>
        <w:t>. - A</w:t>
      </w:r>
      <w:r w:rsidRPr="00007EB1">
        <w:rPr>
          <w:rFonts w:asciiTheme="minorHAnsi" w:hAnsiTheme="minorHAnsi" w:cstheme="minorHAnsi"/>
          <w:bCs/>
          <w:color w:val="000000"/>
          <w:sz w:val="22"/>
          <w:szCs w:val="22"/>
        </w:rPr>
        <w:t>nno</w:t>
      </w:r>
      <w:r w:rsidRPr="00007EB1">
        <w:rPr>
          <w:rFonts w:asciiTheme="minorHAnsi" w:hAnsiTheme="minorHAnsi" w:cstheme="minorHAnsi"/>
          <w:bCs/>
          <w:color w:val="000000"/>
          <w:sz w:val="22"/>
          <w:szCs w:val="22"/>
        </w:rPr>
        <w:t xml:space="preserve"> 1</w:t>
      </w:r>
      <w:r w:rsidR="00A9250E"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(1867)-</w:t>
      </w:r>
      <w:r w:rsidRPr="00007EB1">
        <w:rPr>
          <w:rFonts w:asciiTheme="minorHAnsi" w:hAnsiTheme="minorHAnsi" w:cstheme="minorHAnsi"/>
          <w:bCs/>
          <w:color w:val="000000"/>
          <w:sz w:val="22"/>
          <w:szCs w:val="22"/>
        </w:rPr>
        <w:t>anno 16</w:t>
      </w:r>
      <w:r w:rsidR="00A9250E"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(1883)</w:t>
      </w:r>
      <w:r w:rsidRPr="00007EB1">
        <w:rPr>
          <w:rFonts w:asciiTheme="minorHAnsi" w:hAnsiTheme="minorHAnsi" w:cstheme="minorHAnsi"/>
          <w:bCs/>
          <w:color w:val="000000"/>
          <w:sz w:val="22"/>
          <w:szCs w:val="22"/>
        </w:rPr>
        <w:t>. - Venezia : Tipografia Perini, 1867-</w:t>
      </w:r>
      <w:r w:rsidRPr="00007EB1">
        <w:rPr>
          <w:rFonts w:asciiTheme="minorHAnsi" w:hAnsiTheme="minorHAnsi" w:cstheme="minorHAnsi"/>
          <w:bCs/>
          <w:color w:val="000000"/>
          <w:sz w:val="22"/>
          <w:szCs w:val="22"/>
        </w:rPr>
        <w:t>1883</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16 </w:t>
      </w:r>
      <w:r w:rsidRPr="00007EB1">
        <w:rPr>
          <w:rFonts w:asciiTheme="minorHAnsi" w:hAnsiTheme="minorHAnsi" w:cstheme="minorHAnsi"/>
          <w:bCs/>
          <w:color w:val="000000"/>
          <w:sz w:val="22"/>
          <w:szCs w:val="22"/>
        </w:rPr>
        <w:t>v</w:t>
      </w:r>
      <w:r w:rsidRPr="00007EB1">
        <w:rPr>
          <w:rFonts w:asciiTheme="minorHAnsi" w:hAnsiTheme="minorHAnsi" w:cstheme="minorHAnsi"/>
          <w:bCs/>
          <w:color w:val="000000"/>
          <w:sz w:val="22"/>
          <w:szCs w:val="22"/>
        </w:rPr>
        <w:t>olumi</w:t>
      </w:r>
      <w:r w:rsidRPr="00007EB1">
        <w:rPr>
          <w:rFonts w:asciiTheme="minorHAnsi" w:hAnsiTheme="minorHAnsi" w:cstheme="minorHAnsi"/>
          <w:bCs/>
          <w:color w:val="000000"/>
          <w:sz w:val="22"/>
          <w:szCs w:val="22"/>
        </w:rPr>
        <w:t xml:space="preserve"> ; 21 cm.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Annuale.</w:t>
      </w:r>
      <w:r w:rsidRPr="00007EB1">
        <w:rPr>
          <w:rFonts w:asciiTheme="minorHAnsi" w:hAnsiTheme="minorHAnsi" w:cstheme="minorHAnsi"/>
          <w:bCs/>
          <w:color w:val="000000"/>
          <w:sz w:val="22"/>
          <w:szCs w:val="22"/>
        </w:rPr>
        <w:t xml:space="preserve"> </w:t>
      </w:r>
      <w:r w:rsidR="002127F3"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00BB5084" w:rsidRPr="00007EB1">
        <w:rPr>
          <w:rFonts w:asciiTheme="minorHAnsi" w:hAnsiTheme="minorHAnsi" w:cstheme="minorHAnsi"/>
          <w:bCs/>
          <w:color w:val="000000"/>
          <w:sz w:val="22"/>
          <w:szCs w:val="22"/>
        </w:rPr>
        <w:t>La tipografia varia</w:t>
      </w:r>
      <w:r w:rsidR="002127F3" w:rsidRPr="00007EB1">
        <w:rPr>
          <w:rFonts w:asciiTheme="minorHAnsi" w:hAnsiTheme="minorHAnsi" w:cstheme="minorHAnsi"/>
          <w:bCs/>
          <w:color w:val="000000"/>
          <w:sz w:val="22"/>
          <w:szCs w:val="22"/>
        </w:rPr>
        <w:t xml:space="preserve">: </w:t>
      </w:r>
      <w:r w:rsidR="00BB5084" w:rsidRPr="00007EB1">
        <w:rPr>
          <w:rFonts w:asciiTheme="minorHAnsi" w:hAnsiTheme="minorHAnsi" w:cstheme="minorHAnsi"/>
          <w:bCs/>
          <w:color w:val="000000"/>
          <w:sz w:val="22"/>
          <w:szCs w:val="22"/>
        </w:rPr>
        <w:t xml:space="preserve">P. Naratovich (1871); </w:t>
      </w:r>
      <w:r w:rsidR="002127F3" w:rsidRPr="00007EB1">
        <w:rPr>
          <w:rFonts w:asciiTheme="minorHAnsi" w:hAnsiTheme="minorHAnsi" w:cstheme="minorHAnsi"/>
          <w:bCs/>
          <w:color w:val="000000"/>
          <w:sz w:val="22"/>
          <w:szCs w:val="22"/>
        </w:rPr>
        <w:t xml:space="preserve">Tipografia Antonelli (1875). - </w:t>
      </w:r>
      <w:r w:rsidRPr="00007EB1">
        <w:rPr>
          <w:rFonts w:asciiTheme="minorHAnsi" w:hAnsiTheme="minorHAnsi" w:cstheme="minorHAnsi"/>
          <w:bCs/>
          <w:color w:val="000000"/>
          <w:sz w:val="22"/>
          <w:szCs w:val="22"/>
        </w:rPr>
        <w:t>VEA0122160</w:t>
      </w:r>
    </w:p>
    <w:p w14:paraId="093B3A21" w14:textId="77777777" w:rsidR="00A22787" w:rsidRPr="00007EB1" w:rsidRDefault="00A22787" w:rsidP="00007EB1">
      <w:pPr>
        <w:jc w:val="both"/>
        <w:rPr>
          <w:rFonts w:asciiTheme="minorHAnsi" w:hAnsiTheme="minorHAnsi" w:cstheme="minorHAnsi"/>
          <w:sz w:val="22"/>
          <w:szCs w:val="22"/>
        </w:rPr>
      </w:pPr>
      <w:r w:rsidRPr="00007EB1">
        <w:rPr>
          <w:rFonts w:asciiTheme="minorHAnsi" w:hAnsiTheme="minorHAnsi" w:cstheme="minorHAnsi"/>
          <w:b/>
          <w:bCs/>
          <w:color w:val="C00000"/>
          <w:sz w:val="22"/>
          <w:szCs w:val="22"/>
        </w:rPr>
        <w:t>Copia digitale</w:t>
      </w:r>
      <w:r w:rsidRPr="00007EB1">
        <w:rPr>
          <w:rFonts w:asciiTheme="minorHAnsi" w:hAnsiTheme="minorHAnsi" w:cstheme="minorHAnsi"/>
          <w:color w:val="C00000"/>
          <w:sz w:val="22"/>
          <w:szCs w:val="22"/>
        </w:rPr>
        <w:t xml:space="preserve"> </w:t>
      </w:r>
      <w:hyperlink r:id="rId16" w:history="1">
        <w:r w:rsidRPr="00007EB1">
          <w:rPr>
            <w:rStyle w:val="Collegamentoipertestuale"/>
            <w:rFonts w:asciiTheme="minorHAnsi" w:hAnsiTheme="minorHAnsi" w:cstheme="minorHAnsi"/>
            <w:sz w:val="22"/>
            <w:szCs w:val="22"/>
          </w:rPr>
          <w:t>1869, 1870</w:t>
        </w:r>
      </w:hyperlink>
    </w:p>
    <w:p w14:paraId="0080E522" w14:textId="31DB19AF" w:rsidR="009B3FD6" w:rsidRPr="00007EB1" w:rsidRDefault="009B3FD6"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w:t>
      </w:r>
      <w:r w:rsidRPr="00007EB1">
        <w:rPr>
          <w:rFonts w:asciiTheme="minorHAnsi" w:hAnsiTheme="minorHAnsi" w:cstheme="minorHAnsi"/>
          <w:b/>
          <w:color w:val="000000"/>
          <w:sz w:val="22"/>
          <w:szCs w:val="22"/>
        </w:rPr>
        <w:t>Guida commerciale della citt</w:t>
      </w:r>
      <w:r w:rsidRPr="00007EB1">
        <w:rPr>
          <w:rFonts w:asciiTheme="minorHAnsi" w:hAnsiTheme="minorHAnsi" w:cstheme="minorHAnsi"/>
          <w:b/>
          <w:color w:val="000000"/>
          <w:sz w:val="22"/>
          <w:szCs w:val="22"/>
        </w:rPr>
        <w:t>à</w:t>
      </w:r>
      <w:r w:rsidRPr="00007EB1">
        <w:rPr>
          <w:rFonts w:asciiTheme="minorHAnsi" w:hAnsiTheme="minorHAnsi" w:cstheme="minorHAnsi"/>
          <w:b/>
          <w:color w:val="000000"/>
          <w:sz w:val="22"/>
          <w:szCs w:val="22"/>
        </w:rPr>
        <w:t xml:space="preserve"> e provincia di Venezia e delle citt</w:t>
      </w:r>
      <w:r w:rsidRPr="00007EB1">
        <w:rPr>
          <w:rFonts w:asciiTheme="minorHAnsi" w:hAnsiTheme="minorHAnsi" w:cstheme="minorHAnsi"/>
          <w:b/>
          <w:color w:val="000000"/>
          <w:sz w:val="22"/>
          <w:szCs w:val="22"/>
        </w:rPr>
        <w:t>à</w:t>
      </w:r>
      <w:r w:rsidRPr="00007EB1">
        <w:rPr>
          <w:rFonts w:asciiTheme="minorHAnsi" w:hAnsiTheme="minorHAnsi" w:cstheme="minorHAnsi"/>
          <w:b/>
          <w:color w:val="000000"/>
          <w:sz w:val="22"/>
          <w:szCs w:val="22"/>
        </w:rPr>
        <w:t xml:space="preserve"> del Veneto</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Anno 17 (1884)-anno 28 (1895). - </w:t>
      </w:r>
      <w:r w:rsidRPr="00007EB1">
        <w:rPr>
          <w:rFonts w:asciiTheme="minorHAnsi" w:hAnsiTheme="minorHAnsi" w:cstheme="minorHAnsi"/>
          <w:bCs/>
          <w:color w:val="000000"/>
          <w:sz w:val="22"/>
          <w:szCs w:val="22"/>
        </w:rPr>
        <w:t>Venezia : M. Fontana</w:t>
      </w:r>
      <w:r w:rsidRPr="00007EB1">
        <w:rPr>
          <w:rFonts w:asciiTheme="minorHAnsi" w:hAnsiTheme="minorHAnsi" w:cstheme="minorHAnsi"/>
          <w:bCs/>
          <w:color w:val="000000"/>
          <w:sz w:val="22"/>
          <w:szCs w:val="22"/>
        </w:rPr>
        <w:t>, 1884-1895</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12 </w:t>
      </w:r>
      <w:r w:rsidRPr="00007EB1">
        <w:rPr>
          <w:rFonts w:asciiTheme="minorHAnsi" w:hAnsiTheme="minorHAnsi" w:cstheme="minorHAnsi"/>
          <w:bCs/>
          <w:color w:val="000000"/>
          <w:sz w:val="22"/>
          <w:szCs w:val="22"/>
        </w:rPr>
        <w:t>v</w:t>
      </w:r>
      <w:r w:rsidRPr="00007EB1">
        <w:rPr>
          <w:rFonts w:asciiTheme="minorHAnsi" w:hAnsiTheme="minorHAnsi" w:cstheme="minorHAnsi"/>
          <w:bCs/>
          <w:color w:val="000000"/>
          <w:sz w:val="22"/>
          <w:szCs w:val="22"/>
        </w:rPr>
        <w:t>olumi</w:t>
      </w:r>
      <w:r w:rsidRPr="00007EB1">
        <w:rPr>
          <w:rFonts w:asciiTheme="minorHAnsi" w:hAnsiTheme="minorHAnsi" w:cstheme="minorHAnsi"/>
          <w:bCs/>
          <w:color w:val="000000"/>
          <w:sz w:val="22"/>
          <w:szCs w:val="22"/>
        </w:rPr>
        <w:t xml:space="preserve"> ; 22 cm.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Annuale. - VEA0122163</w:t>
      </w:r>
    </w:p>
    <w:p w14:paraId="35424539" w14:textId="77777777" w:rsidR="00A22787" w:rsidRPr="00007EB1" w:rsidRDefault="00A22787" w:rsidP="00007EB1">
      <w:pPr>
        <w:jc w:val="both"/>
        <w:rPr>
          <w:rFonts w:asciiTheme="minorHAnsi" w:hAnsiTheme="minorHAnsi" w:cstheme="minorHAnsi"/>
          <w:sz w:val="22"/>
          <w:szCs w:val="22"/>
        </w:rPr>
      </w:pPr>
      <w:r w:rsidRPr="00007EB1">
        <w:rPr>
          <w:rFonts w:asciiTheme="minorHAnsi" w:hAnsiTheme="minorHAnsi" w:cstheme="minorHAnsi"/>
          <w:b/>
          <w:bCs/>
          <w:color w:val="C00000"/>
          <w:sz w:val="22"/>
          <w:szCs w:val="22"/>
        </w:rPr>
        <w:t>Copia digitale</w:t>
      </w:r>
      <w:r w:rsidRPr="00007EB1">
        <w:rPr>
          <w:rFonts w:asciiTheme="minorHAnsi" w:hAnsiTheme="minorHAnsi" w:cstheme="minorHAnsi"/>
          <w:color w:val="C00000"/>
          <w:sz w:val="22"/>
          <w:szCs w:val="22"/>
        </w:rPr>
        <w:t xml:space="preserve"> </w:t>
      </w:r>
      <w:hyperlink r:id="rId17" w:history="1">
        <w:r w:rsidRPr="00007EB1">
          <w:rPr>
            <w:rStyle w:val="Collegamentoipertestuale"/>
            <w:rFonts w:asciiTheme="minorHAnsi" w:hAnsiTheme="minorHAnsi" w:cstheme="minorHAnsi"/>
            <w:sz w:val="22"/>
            <w:szCs w:val="22"/>
          </w:rPr>
          <w:t>1884</w:t>
        </w:r>
      </w:hyperlink>
    </w:p>
    <w:p w14:paraId="5A19C318" w14:textId="10F7DAD7" w:rsidR="008B0823" w:rsidRPr="00007EB1" w:rsidRDefault="009B3FD6"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w:t>
      </w:r>
      <w:r w:rsidRPr="00007EB1">
        <w:rPr>
          <w:rFonts w:asciiTheme="minorHAnsi" w:hAnsiTheme="minorHAnsi" w:cstheme="minorHAnsi"/>
          <w:b/>
          <w:color w:val="000000"/>
          <w:sz w:val="22"/>
          <w:szCs w:val="22"/>
        </w:rPr>
        <w:t>Guida commerciale Mangiarotti della citt</w:t>
      </w:r>
      <w:r w:rsidRPr="00007EB1">
        <w:rPr>
          <w:rFonts w:asciiTheme="minorHAnsi" w:hAnsiTheme="minorHAnsi" w:cstheme="minorHAnsi"/>
          <w:b/>
          <w:color w:val="000000"/>
          <w:sz w:val="22"/>
          <w:szCs w:val="22"/>
        </w:rPr>
        <w:t>à</w:t>
      </w:r>
      <w:r w:rsidRPr="00007EB1">
        <w:rPr>
          <w:rFonts w:asciiTheme="minorHAnsi" w:hAnsiTheme="minorHAnsi" w:cstheme="minorHAnsi"/>
          <w:b/>
          <w:color w:val="000000"/>
          <w:sz w:val="22"/>
          <w:szCs w:val="22"/>
        </w:rPr>
        <w:t xml:space="preserve"> e provincia di Venezia e delle citt</w:t>
      </w:r>
      <w:r w:rsidRPr="00007EB1">
        <w:rPr>
          <w:rFonts w:asciiTheme="minorHAnsi" w:hAnsiTheme="minorHAnsi" w:cstheme="minorHAnsi"/>
          <w:b/>
          <w:color w:val="000000"/>
          <w:sz w:val="22"/>
          <w:szCs w:val="22"/>
        </w:rPr>
        <w:t>à</w:t>
      </w:r>
      <w:r w:rsidRPr="00007EB1">
        <w:rPr>
          <w:rFonts w:asciiTheme="minorHAnsi" w:hAnsiTheme="minorHAnsi" w:cstheme="minorHAnsi"/>
          <w:b/>
          <w:color w:val="000000"/>
          <w:sz w:val="22"/>
          <w:szCs w:val="22"/>
        </w:rPr>
        <w:t xml:space="preserve"> del Veneto per l'anno </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Anno 29 (1896)-anno 35 (1902). - </w:t>
      </w:r>
      <w:r w:rsidRPr="00007EB1">
        <w:rPr>
          <w:rFonts w:asciiTheme="minorHAnsi" w:hAnsiTheme="minorHAnsi" w:cstheme="minorHAnsi"/>
          <w:bCs/>
          <w:color w:val="000000"/>
          <w:sz w:val="22"/>
          <w:szCs w:val="22"/>
        </w:rPr>
        <w:t>Venezia : C. Ferrari</w:t>
      </w:r>
      <w:r w:rsidRPr="00007EB1">
        <w:rPr>
          <w:rFonts w:asciiTheme="minorHAnsi" w:hAnsiTheme="minorHAnsi" w:cstheme="minorHAnsi"/>
          <w:bCs/>
          <w:color w:val="000000"/>
          <w:sz w:val="22"/>
          <w:szCs w:val="22"/>
        </w:rPr>
        <w:t>, 1896-1902</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7 </w:t>
      </w:r>
      <w:r w:rsidRPr="00007EB1">
        <w:rPr>
          <w:rFonts w:asciiTheme="minorHAnsi" w:hAnsiTheme="minorHAnsi" w:cstheme="minorHAnsi"/>
          <w:bCs/>
          <w:color w:val="000000"/>
          <w:sz w:val="22"/>
          <w:szCs w:val="22"/>
        </w:rPr>
        <w:t>v</w:t>
      </w:r>
      <w:r w:rsidRPr="00007EB1">
        <w:rPr>
          <w:rFonts w:asciiTheme="minorHAnsi" w:hAnsiTheme="minorHAnsi" w:cstheme="minorHAnsi"/>
          <w:bCs/>
          <w:color w:val="000000"/>
          <w:sz w:val="22"/>
          <w:szCs w:val="22"/>
        </w:rPr>
        <w:t>olumi</w:t>
      </w:r>
      <w:r w:rsidRPr="00007EB1">
        <w:rPr>
          <w:rFonts w:asciiTheme="minorHAnsi" w:hAnsiTheme="minorHAnsi" w:cstheme="minorHAnsi"/>
          <w:bCs/>
          <w:color w:val="000000"/>
          <w:sz w:val="22"/>
          <w:szCs w:val="22"/>
        </w:rPr>
        <w:t xml:space="preserve"> ; 24 cm.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Annuale. - VEA0122165</w:t>
      </w:r>
    </w:p>
    <w:p w14:paraId="35FA383D" w14:textId="7FB2672E" w:rsidR="001112D0" w:rsidRPr="00007EB1" w:rsidRDefault="001112D0"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lastRenderedPageBreak/>
        <w:t>*</w:t>
      </w:r>
      <w:r w:rsidRPr="00007EB1">
        <w:rPr>
          <w:rFonts w:asciiTheme="minorHAnsi" w:hAnsiTheme="minorHAnsi" w:cstheme="minorHAnsi"/>
          <w:b/>
          <w:color w:val="000000"/>
          <w:sz w:val="22"/>
          <w:szCs w:val="22"/>
        </w:rPr>
        <w:t>Guida Mangiarotti della Città e provincia di Venezia, commerciale, industriale, amministrativa</w:t>
      </w:r>
      <w:r w:rsidRPr="00007EB1">
        <w:rPr>
          <w:rFonts w:asciiTheme="minorHAnsi" w:hAnsiTheme="minorHAnsi" w:cstheme="minorHAnsi"/>
          <w:b/>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Anno </w:t>
      </w:r>
      <w:r w:rsidRPr="00007EB1">
        <w:rPr>
          <w:rFonts w:asciiTheme="minorHAnsi" w:hAnsiTheme="minorHAnsi" w:cstheme="minorHAnsi"/>
          <w:bCs/>
          <w:color w:val="000000"/>
          <w:sz w:val="22"/>
          <w:szCs w:val="22"/>
        </w:rPr>
        <w:t>36</w:t>
      </w:r>
      <w:r w:rsidRPr="00007EB1">
        <w:rPr>
          <w:rFonts w:asciiTheme="minorHAnsi" w:hAnsiTheme="minorHAnsi" w:cstheme="minorHAnsi"/>
          <w:bCs/>
          <w:color w:val="000000"/>
          <w:sz w:val="22"/>
          <w:szCs w:val="22"/>
        </w:rPr>
        <w:t xml:space="preserve"> (1903)</w:t>
      </w:r>
      <w:r w:rsidRPr="00007EB1">
        <w:rPr>
          <w:rFonts w:asciiTheme="minorHAnsi" w:hAnsiTheme="minorHAnsi" w:cstheme="minorHAnsi"/>
          <w:bCs/>
          <w:color w:val="000000"/>
          <w:sz w:val="22"/>
          <w:szCs w:val="22"/>
        </w:rPr>
        <w:t>-anno 46 (1912)</w:t>
      </w:r>
      <w:r w:rsidRPr="00007EB1">
        <w:rPr>
          <w:rFonts w:asciiTheme="minorHAnsi" w:hAnsiTheme="minorHAnsi" w:cstheme="minorHAnsi"/>
          <w:bCs/>
          <w:color w:val="000000"/>
          <w:sz w:val="22"/>
          <w:szCs w:val="22"/>
        </w:rPr>
        <w:t>. - Venezia : Stab. Tip. Lit. G. Draghi, 1903</w:t>
      </w:r>
      <w:r w:rsidRPr="00007EB1">
        <w:rPr>
          <w:rFonts w:asciiTheme="minorHAnsi" w:hAnsiTheme="minorHAnsi" w:cstheme="minorHAnsi"/>
          <w:bCs/>
          <w:color w:val="000000"/>
          <w:sz w:val="22"/>
          <w:szCs w:val="22"/>
        </w:rPr>
        <w:t>-1912</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 10 volumi. ((Annuale. - </w:t>
      </w:r>
      <w:r w:rsidR="00155398" w:rsidRPr="00007EB1">
        <w:rPr>
          <w:rFonts w:asciiTheme="minorHAnsi" w:hAnsiTheme="minorHAnsi" w:cstheme="minorHAnsi"/>
          <w:bCs/>
          <w:color w:val="000000"/>
          <w:sz w:val="22"/>
          <w:szCs w:val="22"/>
        </w:rPr>
        <w:t>VEA0122166</w:t>
      </w:r>
    </w:p>
    <w:p w14:paraId="1FA55E6B" w14:textId="77777777" w:rsidR="00155398" w:rsidRPr="00007EB1" w:rsidRDefault="00155398"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Variante del titolo: *Annuario del Veneto</w:t>
      </w:r>
    </w:p>
    <w:p w14:paraId="78484266" w14:textId="2B6694A7" w:rsidR="001112D0" w:rsidRPr="00007EB1" w:rsidRDefault="00A22787" w:rsidP="00007EB1">
      <w:pPr>
        <w:jc w:val="both"/>
        <w:rPr>
          <w:rFonts w:asciiTheme="minorHAnsi" w:hAnsiTheme="minorHAnsi" w:cstheme="minorHAnsi"/>
          <w:sz w:val="22"/>
          <w:szCs w:val="22"/>
        </w:rPr>
      </w:pPr>
      <w:r w:rsidRPr="00007EB1">
        <w:rPr>
          <w:rFonts w:asciiTheme="minorHAnsi" w:hAnsiTheme="minorHAnsi" w:cstheme="minorHAnsi"/>
          <w:b/>
          <w:bCs/>
          <w:color w:val="C00000"/>
          <w:sz w:val="22"/>
          <w:szCs w:val="22"/>
        </w:rPr>
        <w:t>Copia digitale</w:t>
      </w:r>
      <w:r w:rsidRPr="00007EB1">
        <w:rPr>
          <w:rFonts w:asciiTheme="minorHAnsi" w:hAnsiTheme="minorHAnsi" w:cstheme="minorHAnsi"/>
          <w:sz w:val="22"/>
          <w:szCs w:val="22"/>
        </w:rPr>
        <w:t xml:space="preserve"> </w:t>
      </w:r>
      <w:hyperlink r:id="rId18" w:history="1">
        <w:r w:rsidRPr="00007EB1">
          <w:rPr>
            <w:rStyle w:val="Collegamentoipertestuale"/>
            <w:rFonts w:asciiTheme="minorHAnsi" w:hAnsiTheme="minorHAnsi" w:cstheme="minorHAnsi"/>
            <w:sz w:val="22"/>
            <w:szCs w:val="22"/>
          </w:rPr>
          <w:t>1</w:t>
        </w:r>
        <w:r w:rsidRPr="00007EB1">
          <w:rPr>
            <w:rStyle w:val="Collegamentoipertestuale"/>
            <w:rFonts w:asciiTheme="minorHAnsi" w:hAnsiTheme="minorHAnsi" w:cstheme="minorHAnsi"/>
            <w:sz w:val="22"/>
            <w:szCs w:val="22"/>
          </w:rPr>
          <w:t>903</w:t>
        </w:r>
      </w:hyperlink>
      <w:r w:rsidR="001112D0" w:rsidRPr="00007EB1">
        <w:rPr>
          <w:rFonts w:asciiTheme="minorHAnsi" w:hAnsiTheme="minorHAnsi" w:cstheme="minorHAnsi"/>
          <w:bCs/>
          <w:color w:val="000000"/>
          <w:sz w:val="22"/>
          <w:szCs w:val="22"/>
        </w:rPr>
        <w:t xml:space="preserve"> </w:t>
      </w:r>
    </w:p>
    <w:p w14:paraId="358780D8" w14:textId="5B4C44EA" w:rsidR="009B3FD6" w:rsidRPr="00007EB1" w:rsidRDefault="009B3FD6"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 xml:space="preserve">Compilatore: Mangiarotti, Vittorio </w:t>
      </w:r>
    </w:p>
    <w:p w14:paraId="36365699" w14:textId="77777777" w:rsidR="009B3FD6" w:rsidRPr="00007EB1" w:rsidRDefault="009B3FD6" w:rsidP="00007EB1">
      <w:pPr>
        <w:jc w:val="both"/>
        <w:rPr>
          <w:rFonts w:asciiTheme="minorHAnsi" w:hAnsiTheme="minorHAnsi" w:cstheme="minorHAnsi"/>
          <w:bCs/>
          <w:color w:val="000000"/>
          <w:sz w:val="22"/>
          <w:szCs w:val="22"/>
        </w:rPr>
      </w:pPr>
    </w:p>
    <w:p w14:paraId="1C94AB84" w14:textId="7BE6A9B8" w:rsidR="009B3FD6" w:rsidRPr="00007EB1" w:rsidRDefault="009B3FD6"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w:t>
      </w:r>
      <w:r w:rsidRPr="00007EB1">
        <w:rPr>
          <w:rFonts w:asciiTheme="minorHAnsi" w:hAnsiTheme="minorHAnsi" w:cstheme="minorHAnsi"/>
          <w:b/>
          <w:color w:val="000000"/>
          <w:sz w:val="22"/>
          <w:szCs w:val="22"/>
        </w:rPr>
        <w:t>Nuova guida commerciale di Venezia per l'anno</w:t>
      </w:r>
      <w:r w:rsidRPr="00007EB1">
        <w:rPr>
          <w:rFonts w:asciiTheme="minorHAnsi" w:hAnsiTheme="minorHAnsi" w:cstheme="minorHAnsi"/>
          <w:bCs/>
          <w:color w:val="000000"/>
          <w:sz w:val="22"/>
          <w:szCs w:val="22"/>
        </w:rPr>
        <w:t xml:space="preserve"> ... / compilata a cura di Giovanni Greatti, gi</w:t>
      </w:r>
      <w:r w:rsidRPr="00007EB1">
        <w:rPr>
          <w:rFonts w:asciiTheme="minorHAnsi" w:hAnsiTheme="minorHAnsi" w:cstheme="minorHAnsi"/>
          <w:bCs/>
          <w:color w:val="000000"/>
          <w:sz w:val="22"/>
          <w:szCs w:val="22"/>
        </w:rPr>
        <w:t>à</w:t>
      </w:r>
      <w:r w:rsidRPr="00007EB1">
        <w:rPr>
          <w:rFonts w:asciiTheme="minorHAnsi" w:hAnsiTheme="minorHAnsi" w:cstheme="minorHAnsi"/>
          <w:bCs/>
          <w:color w:val="000000"/>
          <w:sz w:val="22"/>
          <w:szCs w:val="22"/>
        </w:rPr>
        <w:t xml:space="preserve"> redattore della </w:t>
      </w:r>
      <w:r w:rsidRPr="00007EB1">
        <w:rPr>
          <w:rFonts w:asciiTheme="minorHAnsi" w:hAnsiTheme="minorHAnsi" w:cstheme="minorHAnsi"/>
          <w:bCs/>
          <w:color w:val="000000"/>
          <w:sz w:val="22"/>
          <w:szCs w:val="22"/>
        </w:rPr>
        <w:t>G</w:t>
      </w:r>
      <w:r w:rsidRPr="00007EB1">
        <w:rPr>
          <w:rFonts w:asciiTheme="minorHAnsi" w:hAnsiTheme="minorHAnsi" w:cstheme="minorHAnsi"/>
          <w:bCs/>
          <w:color w:val="000000"/>
          <w:sz w:val="22"/>
          <w:szCs w:val="22"/>
        </w:rPr>
        <w:t>uida ex Mangiarotti. - A</w:t>
      </w:r>
      <w:r w:rsidRPr="00007EB1">
        <w:rPr>
          <w:rFonts w:asciiTheme="minorHAnsi" w:hAnsiTheme="minorHAnsi" w:cstheme="minorHAnsi"/>
          <w:bCs/>
          <w:color w:val="000000"/>
          <w:sz w:val="22"/>
          <w:szCs w:val="22"/>
        </w:rPr>
        <w:t>nno</w:t>
      </w:r>
      <w:r w:rsidRPr="00007EB1">
        <w:rPr>
          <w:rFonts w:asciiTheme="minorHAnsi" w:hAnsiTheme="minorHAnsi" w:cstheme="minorHAnsi"/>
          <w:bCs/>
          <w:color w:val="000000"/>
          <w:sz w:val="22"/>
          <w:szCs w:val="22"/>
        </w:rPr>
        <w:t xml:space="preserve"> 1</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(1896). - Venezia : Stab. Tip. Nodari, 1896.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 xml:space="preserve"> </w:t>
      </w:r>
      <w:r w:rsidRPr="00007EB1">
        <w:rPr>
          <w:rFonts w:asciiTheme="minorHAnsi" w:hAnsiTheme="minorHAnsi" w:cstheme="minorHAnsi"/>
          <w:bCs/>
          <w:color w:val="000000"/>
          <w:sz w:val="22"/>
          <w:szCs w:val="22"/>
        </w:rPr>
        <w:t xml:space="preserve">1 </w:t>
      </w:r>
      <w:r w:rsidRPr="00007EB1">
        <w:rPr>
          <w:rFonts w:asciiTheme="minorHAnsi" w:hAnsiTheme="minorHAnsi" w:cstheme="minorHAnsi"/>
          <w:bCs/>
          <w:color w:val="000000"/>
          <w:sz w:val="22"/>
          <w:szCs w:val="22"/>
        </w:rPr>
        <w:t>v</w:t>
      </w:r>
      <w:r w:rsidRPr="00007EB1">
        <w:rPr>
          <w:rFonts w:asciiTheme="minorHAnsi" w:hAnsiTheme="minorHAnsi" w:cstheme="minorHAnsi"/>
          <w:bCs/>
          <w:color w:val="000000"/>
          <w:sz w:val="22"/>
          <w:szCs w:val="22"/>
        </w:rPr>
        <w:t>olume</w:t>
      </w:r>
      <w:r w:rsidRPr="00007EB1">
        <w:rPr>
          <w:rFonts w:asciiTheme="minorHAnsi" w:hAnsiTheme="minorHAnsi" w:cstheme="minorHAnsi"/>
          <w:bCs/>
          <w:color w:val="000000"/>
          <w:sz w:val="22"/>
          <w:szCs w:val="22"/>
        </w:rPr>
        <w:t xml:space="preserve"> : 22 cm. </w:t>
      </w:r>
      <w:r w:rsidRPr="00007EB1">
        <w:rPr>
          <w:rFonts w:asciiTheme="minorHAnsi" w:hAnsiTheme="minorHAnsi" w:cstheme="minorHAnsi"/>
          <w:bCs/>
          <w:color w:val="000000"/>
          <w:sz w:val="22"/>
          <w:szCs w:val="22"/>
        </w:rPr>
        <w:t>((</w:t>
      </w:r>
      <w:r w:rsidRPr="00007EB1">
        <w:rPr>
          <w:rFonts w:asciiTheme="minorHAnsi" w:hAnsiTheme="minorHAnsi" w:cstheme="minorHAnsi"/>
          <w:bCs/>
          <w:color w:val="000000"/>
          <w:sz w:val="22"/>
          <w:szCs w:val="22"/>
        </w:rPr>
        <w:t>Annuale.</w:t>
      </w:r>
      <w:r w:rsidRPr="00007EB1">
        <w:rPr>
          <w:rFonts w:asciiTheme="minorHAnsi" w:hAnsiTheme="minorHAnsi" w:cstheme="minorHAnsi"/>
          <w:bCs/>
          <w:color w:val="000000"/>
          <w:sz w:val="22"/>
          <w:szCs w:val="22"/>
        </w:rPr>
        <w:t xml:space="preserve"> - </w:t>
      </w:r>
      <w:r w:rsidRPr="00007EB1">
        <w:rPr>
          <w:rFonts w:asciiTheme="minorHAnsi" w:hAnsiTheme="minorHAnsi" w:cstheme="minorHAnsi"/>
          <w:bCs/>
          <w:color w:val="000000"/>
          <w:sz w:val="22"/>
          <w:szCs w:val="22"/>
        </w:rPr>
        <w:t>VEA0192652</w:t>
      </w:r>
    </w:p>
    <w:p w14:paraId="5F3E4D81" w14:textId="70154ECB" w:rsidR="009B3FD6" w:rsidRPr="00007EB1" w:rsidRDefault="009B3FD6" w:rsidP="00007EB1">
      <w:pPr>
        <w:jc w:val="both"/>
        <w:rPr>
          <w:rFonts w:asciiTheme="minorHAnsi" w:hAnsiTheme="minorHAnsi" w:cstheme="minorHAnsi"/>
          <w:bCs/>
          <w:color w:val="000000"/>
          <w:sz w:val="22"/>
          <w:szCs w:val="22"/>
        </w:rPr>
      </w:pPr>
      <w:r w:rsidRPr="00007EB1">
        <w:rPr>
          <w:rFonts w:asciiTheme="minorHAnsi" w:hAnsiTheme="minorHAnsi" w:cstheme="minorHAnsi"/>
          <w:bCs/>
          <w:color w:val="000000"/>
          <w:sz w:val="22"/>
          <w:szCs w:val="22"/>
        </w:rPr>
        <w:t>Compilatore: Greatti, Giovanni</w:t>
      </w:r>
    </w:p>
    <w:p w14:paraId="55832321" w14:textId="77777777" w:rsidR="009B3FD6" w:rsidRPr="00007EB1" w:rsidRDefault="009B3FD6" w:rsidP="00007EB1">
      <w:pPr>
        <w:jc w:val="both"/>
        <w:rPr>
          <w:rFonts w:asciiTheme="minorHAnsi" w:hAnsiTheme="minorHAnsi" w:cstheme="minorHAnsi"/>
          <w:bCs/>
          <w:color w:val="000000"/>
          <w:sz w:val="22"/>
          <w:szCs w:val="22"/>
        </w:rPr>
      </w:pPr>
    </w:p>
    <w:p w14:paraId="66C12D16" w14:textId="5A713652" w:rsidR="008B0823" w:rsidRPr="00007EB1" w:rsidRDefault="008B0823" w:rsidP="00007EB1">
      <w:pPr>
        <w:jc w:val="both"/>
        <w:rPr>
          <w:rFonts w:asciiTheme="minorHAnsi" w:hAnsiTheme="minorHAnsi" w:cstheme="minorHAnsi"/>
          <w:color w:val="000000"/>
          <w:sz w:val="22"/>
          <w:szCs w:val="22"/>
        </w:rPr>
      </w:pPr>
      <w:r w:rsidRPr="00007EB1">
        <w:rPr>
          <w:rStyle w:val="Enfasigrassetto"/>
          <w:rFonts w:asciiTheme="minorHAnsi" w:hAnsiTheme="minorHAnsi" w:cstheme="minorHAnsi"/>
          <w:b/>
          <w:color w:val="000000"/>
          <w:sz w:val="22"/>
          <w:szCs w:val="22"/>
        </w:rPr>
        <w:t>*Guida commerciale industriale, amministrativa, artistica della città e provincia di Venezia.</w:t>
      </w:r>
      <w:r w:rsidRPr="00007EB1">
        <w:rPr>
          <w:rStyle w:val="Enfasigrassetto"/>
          <w:rFonts w:asciiTheme="minorHAnsi" w:hAnsiTheme="minorHAnsi" w:cstheme="minorHAnsi"/>
          <w:color w:val="000000"/>
          <w:sz w:val="22"/>
          <w:szCs w:val="22"/>
        </w:rPr>
        <w:t xml:space="preserve"> </w:t>
      </w:r>
      <w:r w:rsidRPr="00007EB1">
        <w:rPr>
          <w:rFonts w:asciiTheme="minorHAnsi" w:hAnsiTheme="minorHAnsi" w:cstheme="minorHAnsi"/>
          <w:color w:val="000000"/>
          <w:sz w:val="22"/>
          <w:szCs w:val="22"/>
        </w:rPr>
        <w:t>- Anno 1 (1921</w:t>
      </w:r>
      <w:r w:rsidR="001112D0" w:rsidRPr="00007EB1">
        <w:rPr>
          <w:rFonts w:asciiTheme="minorHAnsi" w:hAnsiTheme="minorHAnsi" w:cstheme="minorHAnsi"/>
          <w:color w:val="000000"/>
          <w:sz w:val="22"/>
          <w:szCs w:val="22"/>
        </w:rPr>
        <w:t>/1922</w:t>
      </w:r>
      <w:r w:rsidRPr="00007EB1">
        <w:rPr>
          <w:rFonts w:asciiTheme="minorHAnsi" w:hAnsiTheme="minorHAnsi" w:cstheme="minorHAnsi"/>
          <w:color w:val="000000"/>
          <w:sz w:val="22"/>
          <w:szCs w:val="22"/>
        </w:rPr>
        <w:t>)-</w:t>
      </w:r>
      <w:r w:rsidR="001112D0" w:rsidRPr="00007EB1">
        <w:rPr>
          <w:rFonts w:asciiTheme="minorHAnsi" w:hAnsiTheme="minorHAnsi" w:cstheme="minorHAnsi"/>
          <w:color w:val="000000"/>
          <w:sz w:val="22"/>
          <w:szCs w:val="22"/>
        </w:rPr>
        <w:t>anno 4 (1929)</w:t>
      </w:r>
      <w:r w:rsidRPr="00007EB1">
        <w:rPr>
          <w:rFonts w:asciiTheme="minorHAnsi" w:hAnsiTheme="minorHAnsi" w:cstheme="minorHAnsi"/>
          <w:color w:val="000000"/>
          <w:sz w:val="22"/>
          <w:szCs w:val="22"/>
        </w:rPr>
        <w:t>. - Venezia : P. Brasolin, 192</w:t>
      </w:r>
      <w:r w:rsidR="001112D0" w:rsidRPr="00007EB1">
        <w:rPr>
          <w:rFonts w:asciiTheme="minorHAnsi" w:hAnsiTheme="minorHAnsi" w:cstheme="minorHAnsi"/>
          <w:color w:val="000000"/>
          <w:sz w:val="22"/>
          <w:szCs w:val="22"/>
        </w:rPr>
        <w:t>2</w:t>
      </w:r>
      <w:r w:rsidRPr="00007EB1">
        <w:rPr>
          <w:rFonts w:asciiTheme="minorHAnsi" w:hAnsiTheme="minorHAnsi" w:cstheme="minorHAnsi"/>
          <w:color w:val="000000"/>
          <w:sz w:val="22"/>
          <w:szCs w:val="22"/>
        </w:rPr>
        <w:t>-</w:t>
      </w:r>
      <w:r w:rsidR="001112D0" w:rsidRPr="00007EB1">
        <w:rPr>
          <w:rFonts w:asciiTheme="minorHAnsi" w:hAnsiTheme="minorHAnsi" w:cstheme="minorHAnsi"/>
          <w:color w:val="000000"/>
          <w:sz w:val="22"/>
          <w:szCs w:val="22"/>
        </w:rPr>
        <w:t xml:space="preserve">1929 (Venezia: </w:t>
      </w:r>
      <w:r w:rsidR="001112D0" w:rsidRPr="00007EB1">
        <w:rPr>
          <w:rFonts w:asciiTheme="minorHAnsi" w:hAnsiTheme="minorHAnsi" w:cstheme="minorHAnsi"/>
          <w:color w:val="000000"/>
          <w:sz w:val="22"/>
          <w:szCs w:val="22"/>
        </w:rPr>
        <w:t>U. Bortoli</w:t>
      </w:r>
      <w:r w:rsidR="001112D0" w:rsidRPr="00007EB1">
        <w:rPr>
          <w:rFonts w:asciiTheme="minorHAnsi" w:hAnsiTheme="minorHAnsi" w:cstheme="minorHAnsi"/>
          <w:color w:val="000000"/>
          <w:sz w:val="22"/>
          <w:szCs w:val="22"/>
        </w:rPr>
        <w:t>)</w:t>
      </w:r>
      <w:r w:rsidRPr="00007EB1">
        <w:rPr>
          <w:rFonts w:asciiTheme="minorHAnsi" w:hAnsiTheme="minorHAnsi" w:cstheme="minorHAnsi"/>
          <w:color w:val="000000"/>
          <w:sz w:val="22"/>
          <w:szCs w:val="22"/>
        </w:rPr>
        <w:t xml:space="preserve">. </w:t>
      </w:r>
      <w:r w:rsidR="001112D0" w:rsidRPr="00007EB1">
        <w:rPr>
          <w:rFonts w:asciiTheme="minorHAnsi" w:hAnsiTheme="minorHAnsi" w:cstheme="minorHAnsi"/>
          <w:color w:val="000000"/>
          <w:sz w:val="22"/>
          <w:szCs w:val="22"/>
        </w:rPr>
        <w:t>–</w:t>
      </w:r>
      <w:r w:rsidRPr="00007EB1">
        <w:rPr>
          <w:rFonts w:asciiTheme="minorHAnsi" w:hAnsiTheme="minorHAnsi" w:cstheme="minorHAnsi"/>
          <w:color w:val="000000"/>
          <w:sz w:val="22"/>
          <w:szCs w:val="22"/>
        </w:rPr>
        <w:t xml:space="preserve"> </w:t>
      </w:r>
      <w:r w:rsidR="001112D0" w:rsidRPr="00007EB1">
        <w:rPr>
          <w:rFonts w:asciiTheme="minorHAnsi" w:hAnsiTheme="minorHAnsi" w:cstheme="minorHAnsi"/>
          <w:color w:val="000000"/>
          <w:sz w:val="22"/>
          <w:szCs w:val="22"/>
        </w:rPr>
        <w:t xml:space="preserve">4 </w:t>
      </w:r>
      <w:r w:rsidRPr="00007EB1">
        <w:rPr>
          <w:rFonts w:asciiTheme="minorHAnsi" w:hAnsiTheme="minorHAnsi" w:cstheme="minorHAnsi"/>
          <w:color w:val="000000"/>
          <w:sz w:val="22"/>
          <w:szCs w:val="22"/>
        </w:rPr>
        <w:t>volumi : ill. ; 24 cm. ((</w:t>
      </w:r>
      <w:r w:rsidR="001112D0" w:rsidRPr="00007EB1">
        <w:rPr>
          <w:rFonts w:asciiTheme="minorHAnsi" w:hAnsiTheme="minorHAnsi" w:cstheme="minorHAnsi"/>
          <w:color w:val="000000"/>
          <w:sz w:val="22"/>
          <w:szCs w:val="22"/>
        </w:rPr>
        <w:t>Biennale</w:t>
      </w:r>
      <w:r w:rsidRPr="00007EB1">
        <w:rPr>
          <w:rFonts w:asciiTheme="minorHAnsi" w:hAnsiTheme="minorHAnsi" w:cstheme="minorHAnsi"/>
          <w:color w:val="000000"/>
          <w:sz w:val="22"/>
          <w:szCs w:val="22"/>
        </w:rPr>
        <w:t xml:space="preserve">. </w:t>
      </w:r>
      <w:r w:rsidR="001112D0" w:rsidRPr="00007EB1">
        <w:rPr>
          <w:rFonts w:asciiTheme="minorHAnsi" w:hAnsiTheme="minorHAnsi" w:cstheme="minorHAnsi"/>
          <w:color w:val="000000"/>
          <w:sz w:val="22"/>
          <w:szCs w:val="22"/>
        </w:rPr>
        <w:t>–</w:t>
      </w:r>
      <w:r w:rsidRPr="00007EB1">
        <w:rPr>
          <w:rFonts w:asciiTheme="minorHAnsi" w:hAnsiTheme="minorHAnsi" w:cstheme="minorHAnsi"/>
          <w:color w:val="000000"/>
          <w:sz w:val="22"/>
          <w:szCs w:val="22"/>
        </w:rPr>
        <w:t xml:space="preserve"> </w:t>
      </w:r>
      <w:r w:rsidR="001112D0" w:rsidRPr="00007EB1">
        <w:rPr>
          <w:rFonts w:asciiTheme="minorHAnsi" w:hAnsiTheme="minorHAnsi" w:cstheme="minorHAnsi"/>
          <w:color w:val="000000"/>
          <w:sz w:val="22"/>
          <w:szCs w:val="22"/>
        </w:rPr>
        <w:t xml:space="preserve">Non pubblicata nel 1925-1926. - </w:t>
      </w:r>
      <w:r w:rsidRPr="00007EB1">
        <w:rPr>
          <w:rFonts w:asciiTheme="minorHAnsi" w:hAnsiTheme="minorHAnsi" w:cstheme="minorHAnsi"/>
          <w:color w:val="000000"/>
          <w:sz w:val="22"/>
          <w:szCs w:val="22"/>
        </w:rPr>
        <w:t>VEA0192657</w:t>
      </w:r>
    </w:p>
    <w:p w14:paraId="737353D4" w14:textId="0A00F48A" w:rsidR="001112D0" w:rsidRPr="00007EB1" w:rsidRDefault="001112D0" w:rsidP="00007EB1">
      <w:pPr>
        <w:jc w:val="both"/>
        <w:rPr>
          <w:rFonts w:asciiTheme="minorHAnsi" w:hAnsiTheme="minorHAnsi" w:cstheme="minorHAnsi"/>
          <w:sz w:val="22"/>
          <w:szCs w:val="22"/>
        </w:rPr>
      </w:pPr>
      <w:r w:rsidRPr="00007EB1">
        <w:rPr>
          <w:rFonts w:asciiTheme="minorHAnsi" w:hAnsiTheme="minorHAnsi" w:cstheme="minorHAnsi"/>
          <w:sz w:val="22"/>
          <w:szCs w:val="22"/>
        </w:rPr>
        <w:t>Da 3. (1927) ha il titolo: *</w:t>
      </w:r>
      <w:r w:rsidRPr="00007EB1">
        <w:rPr>
          <w:rFonts w:asciiTheme="minorHAnsi" w:hAnsiTheme="minorHAnsi" w:cstheme="minorHAnsi"/>
          <w:sz w:val="22"/>
          <w:szCs w:val="22"/>
        </w:rPr>
        <w:t>Guida commerciale industriale-amministrativa della città e provincia di Venezia</w:t>
      </w:r>
    </w:p>
    <w:p w14:paraId="779FA0BA" w14:textId="02BC1661" w:rsidR="008B0823" w:rsidRPr="00007EB1" w:rsidRDefault="001112D0" w:rsidP="00007EB1">
      <w:pPr>
        <w:jc w:val="both"/>
        <w:rPr>
          <w:rFonts w:asciiTheme="minorHAnsi" w:hAnsiTheme="minorHAnsi" w:cstheme="minorHAnsi"/>
          <w:sz w:val="22"/>
          <w:szCs w:val="22"/>
        </w:rPr>
      </w:pPr>
      <w:r w:rsidRPr="00007EB1">
        <w:rPr>
          <w:rFonts w:asciiTheme="minorHAnsi" w:hAnsiTheme="minorHAnsi" w:cstheme="minorHAnsi"/>
          <w:b/>
          <w:color w:val="000000"/>
          <w:sz w:val="22"/>
          <w:szCs w:val="22"/>
        </w:rPr>
        <w:t>*</w:t>
      </w:r>
      <w:r w:rsidR="009B3FD6" w:rsidRPr="009B3FD6">
        <w:rPr>
          <w:rFonts w:asciiTheme="minorHAnsi" w:hAnsiTheme="minorHAnsi" w:cstheme="minorHAnsi"/>
          <w:b/>
          <w:color w:val="000000"/>
          <w:sz w:val="22"/>
          <w:szCs w:val="22"/>
        </w:rPr>
        <w:t>Guida commerciale della città e provincia di Venezia</w:t>
      </w:r>
      <w:r w:rsidR="009B3FD6" w:rsidRPr="009B3FD6">
        <w:rPr>
          <w:rFonts w:asciiTheme="minorHAnsi" w:hAnsiTheme="minorHAnsi" w:cstheme="minorHAnsi"/>
          <w:bCs/>
          <w:color w:val="000000"/>
          <w:sz w:val="22"/>
          <w:szCs w:val="22"/>
        </w:rPr>
        <w:t xml:space="preserve">. </w:t>
      </w:r>
      <w:r w:rsidR="002A0491" w:rsidRPr="00007EB1">
        <w:rPr>
          <w:rFonts w:asciiTheme="minorHAnsi" w:hAnsiTheme="minorHAnsi" w:cstheme="minorHAnsi"/>
          <w:bCs/>
          <w:color w:val="000000"/>
          <w:sz w:val="22"/>
          <w:szCs w:val="22"/>
        </w:rPr>
        <w:t>–</w:t>
      </w:r>
      <w:r w:rsidR="009B3FD6" w:rsidRPr="009B3FD6">
        <w:rPr>
          <w:rFonts w:asciiTheme="minorHAnsi" w:hAnsiTheme="minorHAnsi" w:cstheme="minorHAnsi"/>
          <w:bCs/>
          <w:color w:val="000000"/>
          <w:sz w:val="22"/>
          <w:szCs w:val="22"/>
        </w:rPr>
        <w:t xml:space="preserve"> </w:t>
      </w:r>
      <w:r w:rsidR="002A0491" w:rsidRPr="00007EB1">
        <w:rPr>
          <w:rFonts w:asciiTheme="minorHAnsi" w:hAnsiTheme="minorHAnsi" w:cstheme="minorHAnsi"/>
          <w:bCs/>
          <w:color w:val="000000"/>
          <w:sz w:val="22"/>
          <w:szCs w:val="22"/>
        </w:rPr>
        <w:t>Anno 8/9 (1930)-195</w:t>
      </w:r>
      <w:r w:rsidR="00007EB1" w:rsidRPr="00007EB1">
        <w:rPr>
          <w:rFonts w:asciiTheme="minorHAnsi" w:hAnsiTheme="minorHAnsi" w:cstheme="minorHAnsi"/>
          <w:bCs/>
          <w:color w:val="000000"/>
          <w:sz w:val="22"/>
          <w:szCs w:val="22"/>
        </w:rPr>
        <w:t>6/1957</w:t>
      </w:r>
      <w:r w:rsidR="002A0491" w:rsidRPr="00007EB1">
        <w:rPr>
          <w:rFonts w:asciiTheme="minorHAnsi" w:hAnsiTheme="minorHAnsi" w:cstheme="minorHAnsi"/>
          <w:bCs/>
          <w:color w:val="000000"/>
          <w:sz w:val="22"/>
          <w:szCs w:val="22"/>
        </w:rPr>
        <w:t xml:space="preserve">. - </w:t>
      </w:r>
      <w:r w:rsidR="009B3FD6" w:rsidRPr="009B3FD6">
        <w:rPr>
          <w:rFonts w:asciiTheme="minorHAnsi" w:hAnsiTheme="minorHAnsi" w:cstheme="minorHAnsi"/>
          <w:bCs/>
          <w:color w:val="000000"/>
          <w:sz w:val="22"/>
          <w:szCs w:val="22"/>
        </w:rPr>
        <w:t>Venezia : Suttora</w:t>
      </w:r>
      <w:r w:rsidRPr="00007EB1">
        <w:rPr>
          <w:rFonts w:asciiTheme="minorHAnsi" w:hAnsiTheme="minorHAnsi" w:cstheme="minorHAnsi"/>
          <w:bCs/>
          <w:color w:val="000000"/>
          <w:sz w:val="22"/>
          <w:szCs w:val="22"/>
        </w:rPr>
        <w:t>, 1930-195</w:t>
      </w:r>
      <w:r w:rsidR="00007EB1" w:rsidRPr="00007EB1">
        <w:rPr>
          <w:rFonts w:asciiTheme="minorHAnsi" w:hAnsiTheme="minorHAnsi" w:cstheme="minorHAnsi"/>
          <w:bCs/>
          <w:color w:val="000000"/>
          <w:sz w:val="22"/>
          <w:szCs w:val="22"/>
        </w:rPr>
        <w:t>7</w:t>
      </w:r>
      <w:r w:rsidR="009B3FD6" w:rsidRPr="009B3FD6">
        <w:rPr>
          <w:rFonts w:asciiTheme="minorHAnsi" w:hAnsiTheme="minorHAnsi" w:cstheme="minorHAnsi"/>
          <w:bCs/>
          <w:color w:val="000000"/>
          <w:sz w:val="22"/>
          <w:szCs w:val="22"/>
        </w:rPr>
        <w:t>. - v</w:t>
      </w:r>
      <w:r w:rsidR="009B3FD6" w:rsidRPr="00007EB1">
        <w:rPr>
          <w:rFonts w:asciiTheme="minorHAnsi" w:hAnsiTheme="minorHAnsi" w:cstheme="minorHAnsi"/>
          <w:bCs/>
          <w:color w:val="000000"/>
          <w:sz w:val="22"/>
          <w:szCs w:val="22"/>
        </w:rPr>
        <w:t>olumi</w:t>
      </w:r>
      <w:r w:rsidR="009B3FD6" w:rsidRPr="009B3FD6">
        <w:rPr>
          <w:rFonts w:asciiTheme="minorHAnsi" w:hAnsiTheme="minorHAnsi" w:cstheme="minorHAnsi"/>
          <w:bCs/>
          <w:color w:val="000000"/>
          <w:sz w:val="22"/>
          <w:szCs w:val="22"/>
        </w:rPr>
        <w:t xml:space="preserve"> ; 26 cm. </w:t>
      </w:r>
      <w:r w:rsidR="009B3FD6" w:rsidRPr="00007EB1">
        <w:rPr>
          <w:rFonts w:asciiTheme="minorHAnsi" w:hAnsiTheme="minorHAnsi" w:cstheme="minorHAnsi"/>
          <w:bCs/>
          <w:color w:val="000000"/>
          <w:sz w:val="22"/>
          <w:szCs w:val="22"/>
        </w:rPr>
        <w:t>((</w:t>
      </w:r>
      <w:r w:rsidR="009B3FD6" w:rsidRPr="009B3FD6">
        <w:rPr>
          <w:rFonts w:asciiTheme="minorHAnsi" w:hAnsiTheme="minorHAnsi" w:cstheme="minorHAnsi"/>
          <w:bCs/>
          <w:color w:val="000000"/>
          <w:sz w:val="22"/>
          <w:szCs w:val="22"/>
        </w:rPr>
        <w:t>Annuale. - Sul front</w:t>
      </w:r>
      <w:r w:rsidR="009B3FD6" w:rsidRPr="00007EB1">
        <w:rPr>
          <w:rFonts w:asciiTheme="minorHAnsi" w:hAnsiTheme="minorHAnsi" w:cstheme="minorHAnsi"/>
          <w:bCs/>
          <w:color w:val="000000"/>
          <w:sz w:val="22"/>
          <w:szCs w:val="22"/>
        </w:rPr>
        <w:t>espizio</w:t>
      </w:r>
      <w:r w:rsidR="009B3FD6" w:rsidRPr="009B3FD6">
        <w:rPr>
          <w:rFonts w:asciiTheme="minorHAnsi" w:hAnsiTheme="minorHAnsi" w:cstheme="minorHAnsi"/>
          <w:bCs/>
          <w:color w:val="000000"/>
          <w:sz w:val="22"/>
          <w:szCs w:val="22"/>
        </w:rPr>
        <w:t xml:space="preserve">: Composta, stampata e legata nello stab. grafico Giuseppe Scarabellin, Venezia. </w:t>
      </w:r>
      <w:r w:rsidR="002A0491" w:rsidRPr="00007EB1">
        <w:rPr>
          <w:rFonts w:asciiTheme="minorHAnsi" w:hAnsiTheme="minorHAnsi" w:cstheme="minorHAnsi"/>
          <w:bCs/>
          <w:color w:val="000000"/>
          <w:sz w:val="22"/>
          <w:szCs w:val="22"/>
        </w:rPr>
        <w:t>–</w:t>
      </w:r>
      <w:r w:rsidR="009B3FD6" w:rsidRPr="009B3FD6">
        <w:rPr>
          <w:rFonts w:asciiTheme="minorHAnsi" w:hAnsiTheme="minorHAnsi" w:cstheme="minorHAnsi"/>
          <w:bCs/>
          <w:color w:val="000000"/>
          <w:sz w:val="22"/>
          <w:szCs w:val="22"/>
        </w:rPr>
        <w:t xml:space="preserve"> </w:t>
      </w:r>
      <w:r w:rsidR="00BB5084" w:rsidRPr="00007EB1">
        <w:rPr>
          <w:rFonts w:asciiTheme="minorHAnsi" w:hAnsiTheme="minorHAnsi" w:cstheme="minorHAnsi"/>
          <w:bCs/>
          <w:color w:val="000000"/>
          <w:sz w:val="22"/>
          <w:szCs w:val="22"/>
        </w:rPr>
        <w:t xml:space="preserve">Il sottotitolo varia: </w:t>
      </w:r>
      <w:r w:rsidR="00BB5084" w:rsidRPr="00007EB1">
        <w:rPr>
          <w:rFonts w:asciiTheme="minorHAnsi" w:hAnsiTheme="minorHAnsi" w:cstheme="minorHAnsi"/>
          <w:bCs/>
          <w:color w:val="000000"/>
          <w:sz w:val="22"/>
          <w:szCs w:val="22"/>
        </w:rPr>
        <w:t xml:space="preserve">[da 1935] Annuario commerciale, industriale, amministrativo, professionale, culturale [da 1946/1947] Annuario commerciale - industriale - amministrativo </w:t>
      </w:r>
      <w:r w:rsidR="00BB5084" w:rsidRPr="00007EB1">
        <w:rPr>
          <w:rFonts w:asciiTheme="minorHAnsi" w:hAnsiTheme="minorHAnsi" w:cstheme="minorHAnsi"/>
          <w:bCs/>
          <w:color w:val="000000"/>
          <w:sz w:val="22"/>
          <w:szCs w:val="22"/>
        </w:rPr>
        <w:t>–</w:t>
      </w:r>
      <w:r w:rsidR="00BB5084" w:rsidRPr="00007EB1">
        <w:rPr>
          <w:rFonts w:asciiTheme="minorHAnsi" w:hAnsiTheme="minorHAnsi" w:cstheme="minorHAnsi"/>
          <w:bCs/>
          <w:color w:val="000000"/>
          <w:sz w:val="22"/>
          <w:szCs w:val="22"/>
        </w:rPr>
        <w:t xml:space="preserve"> professionale</w:t>
      </w:r>
      <w:r w:rsidR="00BB5084" w:rsidRPr="00007EB1">
        <w:rPr>
          <w:rFonts w:asciiTheme="minorHAnsi" w:hAnsiTheme="minorHAnsi" w:cstheme="minorHAnsi"/>
          <w:bCs/>
          <w:color w:val="000000"/>
          <w:sz w:val="22"/>
          <w:szCs w:val="22"/>
        </w:rPr>
        <w:t xml:space="preserve">. - </w:t>
      </w:r>
      <w:r w:rsidR="002A0491" w:rsidRPr="00007EB1">
        <w:rPr>
          <w:rFonts w:asciiTheme="minorHAnsi" w:hAnsiTheme="minorHAnsi" w:cstheme="minorHAnsi"/>
          <w:bCs/>
          <w:color w:val="000000"/>
          <w:sz w:val="22"/>
          <w:szCs w:val="22"/>
        </w:rPr>
        <w:t>Dal 193</w:t>
      </w:r>
      <w:r w:rsidR="00BB5084" w:rsidRPr="00007EB1">
        <w:rPr>
          <w:rFonts w:asciiTheme="minorHAnsi" w:hAnsiTheme="minorHAnsi" w:cstheme="minorHAnsi"/>
          <w:bCs/>
          <w:color w:val="000000"/>
          <w:sz w:val="22"/>
          <w:szCs w:val="22"/>
        </w:rPr>
        <w:t>5:</w:t>
      </w:r>
      <w:r w:rsidR="002A0491" w:rsidRPr="00007EB1">
        <w:rPr>
          <w:rFonts w:asciiTheme="minorHAnsi" w:hAnsiTheme="minorHAnsi" w:cstheme="minorHAnsi"/>
          <w:sz w:val="22"/>
          <w:szCs w:val="22"/>
        </w:rPr>
        <w:t xml:space="preserve"> editore: </w:t>
      </w:r>
      <w:r w:rsidR="002A0491" w:rsidRPr="00007EB1">
        <w:rPr>
          <w:rFonts w:asciiTheme="minorHAnsi" w:hAnsiTheme="minorHAnsi" w:cstheme="minorHAnsi"/>
          <w:sz w:val="22"/>
          <w:szCs w:val="22"/>
        </w:rPr>
        <w:t>SAET Società an. ed. tip. Il Cardello</w:t>
      </w:r>
      <w:r w:rsidR="002A0491" w:rsidRPr="00007EB1">
        <w:rPr>
          <w:rFonts w:asciiTheme="minorHAnsi" w:hAnsiTheme="minorHAnsi" w:cstheme="minorHAnsi"/>
          <w:sz w:val="22"/>
          <w:szCs w:val="22"/>
        </w:rPr>
        <w:t>; poi APREA; dimensioni: 30 cm</w:t>
      </w:r>
      <w:r w:rsidR="002A0491" w:rsidRPr="00007EB1">
        <w:rPr>
          <w:rFonts w:asciiTheme="minorHAnsi" w:hAnsiTheme="minorHAnsi" w:cstheme="minorHAnsi"/>
          <w:sz w:val="22"/>
          <w:szCs w:val="22"/>
        </w:rPr>
        <w:t xml:space="preserve">. </w:t>
      </w:r>
      <w:r w:rsidR="002A0491" w:rsidRPr="00007EB1">
        <w:rPr>
          <w:rFonts w:asciiTheme="minorHAnsi" w:hAnsiTheme="minorHAnsi" w:cstheme="minorHAnsi"/>
          <w:sz w:val="22"/>
          <w:szCs w:val="22"/>
        </w:rPr>
        <w:t xml:space="preserve">- </w:t>
      </w:r>
      <w:r w:rsidR="00007EB1" w:rsidRPr="00007EB1">
        <w:rPr>
          <w:rFonts w:asciiTheme="minorHAnsi" w:hAnsiTheme="minorHAnsi" w:cstheme="minorHAnsi"/>
          <w:sz w:val="22"/>
          <w:szCs w:val="22"/>
        </w:rPr>
        <w:t>BVE0232592</w:t>
      </w:r>
      <w:r w:rsidR="00007EB1" w:rsidRPr="00007EB1">
        <w:rPr>
          <w:rFonts w:asciiTheme="minorHAnsi" w:hAnsiTheme="minorHAnsi" w:cstheme="minorHAnsi"/>
          <w:sz w:val="22"/>
          <w:szCs w:val="22"/>
        </w:rPr>
        <w:t xml:space="preserve">; </w:t>
      </w:r>
      <w:r w:rsidR="008B0823" w:rsidRPr="00007EB1">
        <w:rPr>
          <w:rFonts w:asciiTheme="minorHAnsi" w:hAnsiTheme="minorHAnsi" w:cstheme="minorHAnsi"/>
          <w:color w:val="000000"/>
          <w:sz w:val="22"/>
          <w:szCs w:val="22"/>
        </w:rPr>
        <w:t>VEA0192658</w:t>
      </w:r>
      <w:r w:rsidR="002A0491" w:rsidRPr="00007EB1">
        <w:rPr>
          <w:rFonts w:asciiTheme="minorHAnsi" w:hAnsiTheme="minorHAnsi" w:cstheme="minorHAnsi"/>
          <w:color w:val="000000"/>
          <w:sz w:val="22"/>
          <w:szCs w:val="22"/>
        </w:rPr>
        <w:t xml:space="preserve">; </w:t>
      </w:r>
      <w:r w:rsidR="002A0491" w:rsidRPr="00007EB1">
        <w:rPr>
          <w:rFonts w:asciiTheme="minorHAnsi" w:hAnsiTheme="minorHAnsi" w:cstheme="minorHAnsi"/>
          <w:sz w:val="22"/>
          <w:szCs w:val="22"/>
        </w:rPr>
        <w:t>VEA1120223</w:t>
      </w:r>
    </w:p>
    <w:p w14:paraId="509DEBFB" w14:textId="4DB2B439" w:rsidR="00007EB1" w:rsidRPr="00007EB1" w:rsidRDefault="00007EB1" w:rsidP="00007EB1">
      <w:pPr>
        <w:jc w:val="both"/>
        <w:rPr>
          <w:rFonts w:asciiTheme="minorHAnsi" w:hAnsiTheme="minorHAnsi" w:cstheme="minorHAnsi"/>
          <w:color w:val="000000"/>
          <w:sz w:val="22"/>
          <w:szCs w:val="22"/>
        </w:rPr>
      </w:pPr>
      <w:r w:rsidRPr="00007EB1">
        <w:rPr>
          <w:rFonts w:asciiTheme="minorHAnsi" w:hAnsiTheme="minorHAnsi" w:cstheme="minorHAnsi"/>
          <w:sz w:val="22"/>
          <w:szCs w:val="22"/>
        </w:rPr>
        <w:t xml:space="preserve">Variante del titolo: </w:t>
      </w:r>
      <w:r w:rsidRPr="00007EB1">
        <w:rPr>
          <w:rFonts w:asciiTheme="minorHAnsi" w:hAnsiTheme="minorHAnsi" w:cstheme="minorHAnsi"/>
          <w:sz w:val="22"/>
          <w:szCs w:val="22"/>
        </w:rPr>
        <w:t>*Guida commerciale di Venezia e provincia</w:t>
      </w:r>
      <w:r w:rsidRPr="00007EB1">
        <w:rPr>
          <w:rFonts w:asciiTheme="minorHAnsi" w:hAnsiTheme="minorHAnsi" w:cstheme="minorHAnsi"/>
          <w:sz w:val="22"/>
          <w:szCs w:val="22"/>
        </w:rPr>
        <w:t xml:space="preserve"> (</w:t>
      </w:r>
      <w:r w:rsidRPr="00007EB1">
        <w:rPr>
          <w:rFonts w:asciiTheme="minorHAnsi" w:hAnsiTheme="minorHAnsi" w:cstheme="minorHAnsi"/>
          <w:sz w:val="22"/>
          <w:szCs w:val="22"/>
        </w:rPr>
        <w:t>1933/1934</w:t>
      </w:r>
      <w:r w:rsidRPr="00007EB1">
        <w:rPr>
          <w:rFonts w:asciiTheme="minorHAnsi" w:hAnsiTheme="minorHAnsi" w:cstheme="minorHAnsi"/>
          <w:sz w:val="22"/>
          <w:szCs w:val="22"/>
        </w:rPr>
        <w:t>)</w:t>
      </w:r>
    </w:p>
    <w:p w14:paraId="60543526" w14:textId="19F5D2CD" w:rsidR="001112D0" w:rsidRPr="00007EB1" w:rsidRDefault="00827427" w:rsidP="00007EB1">
      <w:pPr>
        <w:jc w:val="both"/>
        <w:rPr>
          <w:rFonts w:asciiTheme="minorHAnsi" w:hAnsiTheme="minorHAnsi" w:cstheme="minorHAnsi"/>
          <w:b/>
          <w:bCs/>
          <w:color w:val="000000"/>
          <w:sz w:val="22"/>
          <w:szCs w:val="22"/>
        </w:rPr>
      </w:pPr>
      <w:r w:rsidRPr="00007EB1">
        <w:rPr>
          <w:rFonts w:asciiTheme="minorHAnsi" w:hAnsiTheme="minorHAnsi" w:cstheme="minorHAnsi"/>
          <w:b/>
          <w:bCs/>
          <w:color w:val="C00000"/>
          <w:sz w:val="22"/>
          <w:szCs w:val="22"/>
        </w:rPr>
        <w:t xml:space="preserve">Copia digitale: </w:t>
      </w:r>
      <w:hyperlink r:id="rId19" w:anchor="v=onepage&amp;q&amp;f=false" w:history="1">
        <w:r w:rsidRPr="00007EB1">
          <w:rPr>
            <w:rStyle w:val="Collegamentoipertestuale"/>
            <w:rFonts w:asciiTheme="minorHAnsi" w:hAnsiTheme="minorHAnsi" w:cstheme="minorHAnsi"/>
            <w:sz w:val="22"/>
            <w:szCs w:val="22"/>
          </w:rPr>
          <w:t>1946/1947</w:t>
        </w:r>
      </w:hyperlink>
    </w:p>
    <w:p w14:paraId="1819CE41" w14:textId="77777777" w:rsidR="00827427" w:rsidRPr="00007EB1" w:rsidRDefault="00827427" w:rsidP="00007EB1">
      <w:pPr>
        <w:jc w:val="both"/>
        <w:rPr>
          <w:rFonts w:asciiTheme="minorHAnsi" w:hAnsiTheme="minorHAnsi" w:cstheme="minorHAnsi"/>
          <w:b/>
          <w:bCs/>
          <w:color w:val="000000"/>
          <w:sz w:val="22"/>
          <w:szCs w:val="22"/>
        </w:rPr>
      </w:pPr>
    </w:p>
    <w:p w14:paraId="0686E364" w14:textId="75591296" w:rsidR="00007EB1" w:rsidRPr="00007EB1" w:rsidRDefault="00A9250E" w:rsidP="00007EB1">
      <w:pPr>
        <w:jc w:val="both"/>
        <w:rPr>
          <w:rFonts w:asciiTheme="minorHAnsi" w:hAnsiTheme="minorHAnsi" w:cstheme="minorHAnsi"/>
          <w:color w:val="000000"/>
          <w:sz w:val="22"/>
          <w:szCs w:val="22"/>
        </w:rPr>
      </w:pPr>
      <w:bookmarkStart w:id="1" w:name="_Hlk187131320"/>
      <w:r w:rsidRPr="00007EB1">
        <w:rPr>
          <w:rFonts w:asciiTheme="minorHAnsi" w:hAnsiTheme="minorHAnsi" w:cstheme="minorHAnsi"/>
          <w:color w:val="000000"/>
          <w:sz w:val="22"/>
          <w:szCs w:val="22"/>
        </w:rPr>
        <w:t>Soggetto: Venezia – Guide commerciali – 1846-1955</w:t>
      </w:r>
      <w:r w:rsidR="00007EB1">
        <w:rPr>
          <w:rFonts w:asciiTheme="minorHAnsi" w:hAnsiTheme="minorHAnsi" w:cstheme="minorHAnsi"/>
          <w:color w:val="000000"/>
          <w:sz w:val="22"/>
          <w:szCs w:val="22"/>
        </w:rPr>
        <w:t xml:space="preserve">; </w:t>
      </w:r>
      <w:r w:rsidR="00007EB1" w:rsidRPr="00007EB1">
        <w:rPr>
          <w:rFonts w:asciiTheme="minorHAnsi" w:hAnsiTheme="minorHAnsi" w:cstheme="minorHAnsi"/>
          <w:color w:val="000000"/>
          <w:sz w:val="22"/>
          <w:szCs w:val="22"/>
        </w:rPr>
        <w:t xml:space="preserve">Venezia </w:t>
      </w:r>
      <w:r w:rsidR="00007EB1">
        <w:rPr>
          <w:rFonts w:asciiTheme="minorHAnsi" w:hAnsiTheme="minorHAnsi" w:cstheme="minorHAnsi"/>
          <w:color w:val="000000"/>
          <w:sz w:val="22"/>
          <w:szCs w:val="22"/>
        </w:rPr>
        <w:t xml:space="preserve">&lt;prov.&gt; </w:t>
      </w:r>
      <w:r w:rsidR="00007EB1" w:rsidRPr="00007EB1">
        <w:rPr>
          <w:rFonts w:asciiTheme="minorHAnsi" w:hAnsiTheme="minorHAnsi" w:cstheme="minorHAnsi"/>
          <w:color w:val="000000"/>
          <w:sz w:val="22"/>
          <w:szCs w:val="22"/>
        </w:rPr>
        <w:t>– Guide commerciali – 18</w:t>
      </w:r>
      <w:r w:rsidR="00007EB1">
        <w:rPr>
          <w:rFonts w:asciiTheme="minorHAnsi" w:hAnsiTheme="minorHAnsi" w:cstheme="minorHAnsi"/>
          <w:color w:val="000000"/>
          <w:sz w:val="22"/>
          <w:szCs w:val="22"/>
        </w:rPr>
        <w:t>84</w:t>
      </w:r>
      <w:r w:rsidR="00007EB1" w:rsidRPr="00007EB1">
        <w:rPr>
          <w:rFonts w:asciiTheme="minorHAnsi" w:hAnsiTheme="minorHAnsi" w:cstheme="minorHAnsi"/>
          <w:color w:val="000000"/>
          <w:sz w:val="22"/>
          <w:szCs w:val="22"/>
        </w:rPr>
        <w:t>-1955</w:t>
      </w:r>
    </w:p>
    <w:bookmarkEnd w:id="1"/>
    <w:p w14:paraId="6E3CC0C4" w14:textId="77777777" w:rsidR="00A9250E" w:rsidRPr="00007EB1" w:rsidRDefault="00A9250E" w:rsidP="00007EB1">
      <w:pPr>
        <w:jc w:val="both"/>
        <w:rPr>
          <w:rFonts w:asciiTheme="minorHAnsi" w:hAnsiTheme="minorHAnsi" w:cstheme="minorHAnsi"/>
          <w:color w:val="000000"/>
          <w:sz w:val="22"/>
          <w:szCs w:val="22"/>
        </w:rPr>
      </w:pPr>
    </w:p>
    <w:p w14:paraId="4BF8B5B3" w14:textId="7FE8D2AA" w:rsidR="00827427" w:rsidRPr="00007EB1" w:rsidRDefault="00827427" w:rsidP="00007EB1">
      <w:pPr>
        <w:jc w:val="both"/>
        <w:rPr>
          <w:rFonts w:asciiTheme="minorHAnsi" w:hAnsiTheme="minorHAnsi" w:cstheme="minorHAnsi"/>
          <w:b/>
          <w:bCs/>
          <w:color w:val="C00000"/>
          <w:sz w:val="44"/>
          <w:szCs w:val="44"/>
        </w:rPr>
      </w:pPr>
      <w:r w:rsidRPr="00007EB1">
        <w:rPr>
          <w:rFonts w:asciiTheme="minorHAnsi" w:hAnsiTheme="minorHAnsi" w:cstheme="minorHAnsi"/>
          <w:b/>
          <w:bCs/>
          <w:color w:val="C00000"/>
          <w:sz w:val="44"/>
          <w:szCs w:val="44"/>
        </w:rPr>
        <w:t>Informazioni storico-bibliografiche</w:t>
      </w:r>
    </w:p>
    <w:p w14:paraId="6E02FD0D" w14:textId="77777777" w:rsidR="00827427" w:rsidRPr="00007EB1" w:rsidRDefault="00827427" w:rsidP="00007EB1">
      <w:pPr>
        <w:jc w:val="both"/>
        <w:rPr>
          <w:rFonts w:asciiTheme="minorHAnsi" w:hAnsiTheme="minorHAnsi" w:cstheme="minorHAnsi"/>
          <w:sz w:val="18"/>
          <w:szCs w:val="18"/>
        </w:rPr>
      </w:pPr>
      <w:r w:rsidRPr="00007EB1">
        <w:rPr>
          <w:rFonts w:asciiTheme="minorHAnsi" w:hAnsiTheme="minorHAnsi" w:cstheme="minorHAnsi"/>
          <w:sz w:val="18"/>
          <w:szCs w:val="18"/>
        </w:rPr>
        <w:t>Nel 1846 presso Francesco Andreoli viene pubblicata la prima Guida commerciale di Venezia (compilatore, editore, proprietario Arrigo De Bocchi). La guida tenta di censire fabbricatori, negozianti e lavoranti impegnati in una così composita serie di attività da rispecchiare l’antica molteplicità e ricchezza professionale della società veneziana e ne individua</w:t>
      </w:r>
      <w:r w:rsidRPr="00007EB1">
        <w:rPr>
          <w:rFonts w:asciiTheme="minorHAnsi" w:hAnsiTheme="minorHAnsi" w:cstheme="minorHAnsi"/>
          <w:sz w:val="18"/>
          <w:szCs w:val="18"/>
        </w:rPr>
        <w:t xml:space="preserve"> </w:t>
      </w:r>
      <w:r w:rsidRPr="00007EB1">
        <w:rPr>
          <w:rFonts w:asciiTheme="minorHAnsi" w:hAnsiTheme="minorHAnsi" w:cstheme="minorHAnsi"/>
          <w:sz w:val="18"/>
          <w:szCs w:val="18"/>
        </w:rPr>
        <w:t>la fabbrica o il negozio nel tessuto urbano. I settori individuati riflettono un approccio del tutto personale e impressionistico, alieno da qualsiasi razionalità statistica e strettamente legato al quadro degli antichi mestieri veneziani. E’ per questo motivo che alcune attività individuate per l’anno 1846 non si riscontrano negli anni successivi, andando a confluire in settori più ampi e più razionalmente costruiti.</w:t>
      </w:r>
    </w:p>
    <w:p w14:paraId="2E17F92F" w14:textId="44F4A939" w:rsidR="00827427" w:rsidRPr="00007EB1" w:rsidRDefault="00827427" w:rsidP="00007EB1">
      <w:pPr>
        <w:jc w:val="both"/>
        <w:rPr>
          <w:rFonts w:asciiTheme="minorHAnsi" w:hAnsiTheme="minorHAnsi" w:cstheme="minorHAnsi"/>
          <w:i/>
          <w:iCs/>
          <w:sz w:val="18"/>
          <w:szCs w:val="18"/>
        </w:rPr>
      </w:pPr>
      <w:r w:rsidRPr="00007EB1">
        <w:rPr>
          <w:rFonts w:asciiTheme="minorHAnsi" w:hAnsiTheme="minorHAnsi" w:cstheme="minorHAnsi"/>
          <w:sz w:val="18"/>
          <w:szCs w:val="18"/>
        </w:rPr>
        <w:t>Accanto alla guida del 1846 si sono utilizzate quelle del ‘69 e dell’84, ambedue redatte da Vincenzo Mangiarotti “impiegato alla camera di commercio” ed edite la prima dalla reale Tipografia di Gio. Cecchini editore e la seconda dallo Stabilimento Tipo- Litografico dell’Emporio, sempre in Venezia . Nel giro di poco tempo le guide pubblicate annualmente prenderanno il nome di “Guida Commerciale Mangiarotti”, anche se in realtà il compilatore può variare: la quarta guida qui analizzata pubblicata nel 1899 dallo stabilimento di Carlo Ferrari risulta avere come proprietario- compilatore Domenico de Marco. Al fine di rendere il suo lavoro più vicino alla talvolta movimentata vita commerciale della città, il compilatore si premura di inviare a tutti gli associati un bollettino in cui chiede di comunicargli le modificazioni che fossero avvenute durante il primo bimestre dell’anno oggetto di analisi, pregando tutti i titolari di ditte di aiutarlo trasmettendogli le indicazioni più opportune. Questa ultima guida inserisce anche la sigla “T” per indicare il telefono, anche se in realtà sono pochissime le ditte corredate da questa sigla. Nel progredire del tempo la molteplicità dei mestieri e delle botteghe si è contratta , nuovi esercizi quali quelli censiti nella voce “ vestiti fatti” si fanno largo. I parrucchieri ormai non solo acconciano i capelli, come si leggeva nella guida del 184617, ma ora soprattutto vendono profumi e altri ornamenti per capelli e sembrano essere in concorrenza con le modiste, il cui numero è andato crescendo.</w:t>
      </w:r>
      <w:r w:rsidRPr="00007EB1">
        <w:rPr>
          <w:rFonts w:asciiTheme="minorHAnsi" w:hAnsiTheme="minorHAnsi" w:cstheme="minorHAnsi"/>
          <w:sz w:val="18"/>
          <w:szCs w:val="18"/>
        </w:rPr>
        <w:t xml:space="preserve"> </w:t>
      </w:r>
      <w:r w:rsidRPr="00007EB1">
        <w:rPr>
          <w:rFonts w:asciiTheme="minorHAnsi" w:hAnsiTheme="minorHAnsi" w:cstheme="minorHAnsi"/>
          <w:i/>
          <w:iCs/>
          <w:sz w:val="18"/>
          <w:szCs w:val="18"/>
        </w:rPr>
        <w:t>Lanaro</w:t>
      </w:r>
    </w:p>
    <w:p w14:paraId="32C282B9" w14:textId="77777777" w:rsidR="00827427" w:rsidRPr="00007EB1" w:rsidRDefault="00827427" w:rsidP="00007EB1">
      <w:pPr>
        <w:jc w:val="both"/>
        <w:rPr>
          <w:rFonts w:asciiTheme="minorHAnsi" w:hAnsiTheme="minorHAnsi" w:cstheme="minorHAnsi"/>
          <w:i/>
          <w:iCs/>
          <w:sz w:val="22"/>
          <w:szCs w:val="22"/>
        </w:rPr>
      </w:pPr>
    </w:p>
    <w:p w14:paraId="6AC8ADA1" w14:textId="45078150" w:rsidR="00A9250E" w:rsidRPr="00007EB1" w:rsidRDefault="00A9250E" w:rsidP="00007EB1">
      <w:pPr>
        <w:jc w:val="both"/>
        <w:rPr>
          <w:rFonts w:asciiTheme="minorHAnsi" w:hAnsiTheme="minorHAnsi" w:cstheme="minorHAnsi"/>
          <w:b/>
          <w:bCs/>
          <w:color w:val="C00000"/>
          <w:sz w:val="18"/>
          <w:szCs w:val="18"/>
        </w:rPr>
      </w:pPr>
      <w:r w:rsidRPr="00007EB1">
        <w:rPr>
          <w:rFonts w:asciiTheme="minorHAnsi" w:hAnsiTheme="minorHAnsi" w:cstheme="minorHAnsi"/>
          <w:b/>
          <w:bCs/>
          <w:color w:val="C00000"/>
          <w:sz w:val="44"/>
          <w:szCs w:val="44"/>
        </w:rPr>
        <w:t>Note e riferimenti bibliografici</w:t>
      </w:r>
    </w:p>
    <w:p w14:paraId="5A3B017B" w14:textId="1F2C63CC" w:rsidR="00A9250E" w:rsidRPr="00007EB1" w:rsidRDefault="00BB5084" w:rsidP="00007EB1">
      <w:pPr>
        <w:pStyle w:val="Paragrafoelenco"/>
        <w:numPr>
          <w:ilvl w:val="0"/>
          <w:numId w:val="1"/>
        </w:numPr>
        <w:jc w:val="both"/>
        <w:rPr>
          <w:rFonts w:asciiTheme="minorHAnsi" w:hAnsiTheme="minorHAnsi" w:cstheme="minorHAnsi"/>
          <w:color w:val="000000"/>
          <w:sz w:val="18"/>
          <w:szCs w:val="18"/>
        </w:rPr>
      </w:pPr>
      <w:hyperlink r:id="rId20" w:history="1">
        <w:r w:rsidRPr="00007EB1">
          <w:rPr>
            <w:rStyle w:val="Collegamentoipertestuale"/>
            <w:rFonts w:asciiTheme="minorHAnsi" w:hAnsiTheme="minorHAnsi" w:cstheme="minorHAnsi"/>
            <w:sz w:val="18"/>
            <w:szCs w:val="18"/>
          </w:rPr>
          <w:t>https://www.unsecolodicartavenezia.it/scheda/guida-commerciale-di-venezia/</w:t>
        </w:r>
      </w:hyperlink>
    </w:p>
    <w:p w14:paraId="020FD7E9" w14:textId="7ED4ECDA" w:rsidR="00BB5084" w:rsidRPr="00007EB1" w:rsidRDefault="00BB5084" w:rsidP="00007EB1">
      <w:pPr>
        <w:pStyle w:val="Paragrafoelenco"/>
        <w:numPr>
          <w:ilvl w:val="0"/>
          <w:numId w:val="1"/>
        </w:numPr>
        <w:jc w:val="both"/>
        <w:rPr>
          <w:rFonts w:asciiTheme="minorHAnsi" w:hAnsiTheme="minorHAnsi" w:cstheme="minorHAnsi"/>
          <w:color w:val="000000"/>
          <w:sz w:val="18"/>
          <w:szCs w:val="18"/>
        </w:rPr>
      </w:pPr>
      <w:hyperlink r:id="rId21" w:history="1">
        <w:r w:rsidRPr="00007EB1">
          <w:rPr>
            <w:rStyle w:val="Collegamentoipertestuale"/>
            <w:rFonts w:asciiTheme="minorHAnsi" w:hAnsiTheme="minorHAnsi" w:cstheme="minorHAnsi"/>
            <w:sz w:val="18"/>
            <w:szCs w:val="18"/>
          </w:rPr>
          <w:t>https://www.unsecolodic</w:t>
        </w:r>
        <w:r w:rsidRPr="00007EB1">
          <w:rPr>
            <w:rStyle w:val="Collegamentoipertestuale"/>
            <w:rFonts w:asciiTheme="minorHAnsi" w:hAnsiTheme="minorHAnsi" w:cstheme="minorHAnsi"/>
            <w:sz w:val="18"/>
            <w:szCs w:val="18"/>
          </w:rPr>
          <w:t>artavenezia.it/scheda/guida-commerciale-industriale-amministrativa-artistica-della-citta-e-provincia-di-venezia/</w:t>
        </w:r>
      </w:hyperlink>
    </w:p>
    <w:p w14:paraId="1CDC5AC9" w14:textId="45BAED5B" w:rsidR="0031062F" w:rsidRPr="00007EB1" w:rsidRDefault="00827427" w:rsidP="00EF18EE">
      <w:pPr>
        <w:pStyle w:val="Paragrafoelenco"/>
        <w:numPr>
          <w:ilvl w:val="0"/>
          <w:numId w:val="1"/>
        </w:numPr>
        <w:jc w:val="both"/>
        <w:rPr>
          <w:rFonts w:asciiTheme="minorHAnsi" w:hAnsiTheme="minorHAnsi" w:cstheme="minorHAnsi"/>
        </w:rPr>
      </w:pPr>
      <w:hyperlink r:id="rId22" w:history="1">
        <w:r w:rsidRPr="00007EB1">
          <w:rPr>
            <w:rStyle w:val="Collegamentoipertestuale"/>
            <w:rFonts w:asciiTheme="minorHAnsi" w:hAnsiTheme="minorHAnsi" w:cstheme="minorHAnsi"/>
            <w:sz w:val="18"/>
            <w:szCs w:val="18"/>
          </w:rPr>
          <w:t xml:space="preserve">Paola Lanaro, </w:t>
        </w:r>
        <w:r w:rsidRPr="00007EB1">
          <w:rPr>
            <w:rStyle w:val="Collegamentoipertestuale"/>
            <w:rFonts w:asciiTheme="minorHAnsi" w:hAnsiTheme="minorHAnsi" w:cstheme="minorHAnsi"/>
            <w:sz w:val="18"/>
            <w:szCs w:val="18"/>
          </w:rPr>
          <w:t>Venezia nell’Ottocento: lo sviluppo del settore moda attraverso le guide commerciali</w:t>
        </w:r>
      </w:hyperlink>
    </w:p>
    <w:sectPr w:rsidR="0031062F" w:rsidRPr="00007EB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DF587C"/>
    <w:multiLevelType w:val="hybridMultilevel"/>
    <w:tmpl w:val="2202261E"/>
    <w:lvl w:ilvl="0" w:tplc="ED3CCF60">
      <w:numFmt w:val="bullet"/>
      <w:lvlText w:val=""/>
      <w:lvlJc w:val="left"/>
      <w:pPr>
        <w:ind w:left="720" w:hanging="360"/>
      </w:pPr>
      <w:rPr>
        <w:rFonts w:ascii="Symbol" w:eastAsia="Calibri"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87499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3567B"/>
    <w:rsid w:val="00007EB1"/>
    <w:rsid w:val="001112D0"/>
    <w:rsid w:val="00155398"/>
    <w:rsid w:val="002127F3"/>
    <w:rsid w:val="002A0491"/>
    <w:rsid w:val="0031062F"/>
    <w:rsid w:val="003605E3"/>
    <w:rsid w:val="00375F4B"/>
    <w:rsid w:val="003811E4"/>
    <w:rsid w:val="00405F11"/>
    <w:rsid w:val="00653982"/>
    <w:rsid w:val="00827427"/>
    <w:rsid w:val="008B0823"/>
    <w:rsid w:val="0093567B"/>
    <w:rsid w:val="009B3FD6"/>
    <w:rsid w:val="00A22787"/>
    <w:rsid w:val="00A9250E"/>
    <w:rsid w:val="00BB5084"/>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065E5"/>
  <w15:chartTrackingRefBased/>
  <w15:docId w15:val="{C80866D1-2FE8-4C3F-8FB3-6D3AA93A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0823"/>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93567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3567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3567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3567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3567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3567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3567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3567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3567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3567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3567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3567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3567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3567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3567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3567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3567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3567B"/>
    <w:rPr>
      <w:rFonts w:eastAsiaTheme="majorEastAsia" w:cstheme="majorBidi"/>
      <w:color w:val="272727" w:themeColor="text1" w:themeTint="D8"/>
    </w:rPr>
  </w:style>
  <w:style w:type="paragraph" w:styleId="Titolo">
    <w:name w:val="Title"/>
    <w:basedOn w:val="Normale"/>
    <w:next w:val="Normale"/>
    <w:link w:val="TitoloCarattere"/>
    <w:uiPriority w:val="10"/>
    <w:qFormat/>
    <w:rsid w:val="0093567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3567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3567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3567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3567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3567B"/>
    <w:rPr>
      <w:i/>
      <w:iCs/>
      <w:color w:val="404040" w:themeColor="text1" w:themeTint="BF"/>
    </w:rPr>
  </w:style>
  <w:style w:type="paragraph" w:styleId="Paragrafoelenco">
    <w:name w:val="List Paragraph"/>
    <w:basedOn w:val="Normale"/>
    <w:uiPriority w:val="34"/>
    <w:qFormat/>
    <w:rsid w:val="0093567B"/>
    <w:pPr>
      <w:ind w:left="720"/>
      <w:contextualSpacing/>
    </w:pPr>
  </w:style>
  <w:style w:type="character" w:styleId="Enfasiintensa">
    <w:name w:val="Intense Emphasis"/>
    <w:basedOn w:val="Carpredefinitoparagrafo"/>
    <w:uiPriority w:val="21"/>
    <w:qFormat/>
    <w:rsid w:val="0093567B"/>
    <w:rPr>
      <w:i/>
      <w:iCs/>
      <w:color w:val="365F91" w:themeColor="accent1" w:themeShade="BF"/>
    </w:rPr>
  </w:style>
  <w:style w:type="paragraph" w:styleId="Citazioneintensa">
    <w:name w:val="Intense Quote"/>
    <w:basedOn w:val="Normale"/>
    <w:next w:val="Normale"/>
    <w:link w:val="CitazioneintensaCarattere"/>
    <w:uiPriority w:val="30"/>
    <w:qFormat/>
    <w:rsid w:val="0093567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3567B"/>
    <w:rPr>
      <w:i/>
      <w:iCs/>
      <w:color w:val="365F91" w:themeColor="accent1" w:themeShade="BF"/>
    </w:rPr>
  </w:style>
  <w:style w:type="character" w:styleId="Riferimentointenso">
    <w:name w:val="Intense Reference"/>
    <w:basedOn w:val="Carpredefinitoparagrafo"/>
    <w:uiPriority w:val="32"/>
    <w:qFormat/>
    <w:rsid w:val="0093567B"/>
    <w:rPr>
      <w:b/>
      <w:bCs/>
      <w:smallCaps/>
      <w:color w:val="365F91" w:themeColor="accent1" w:themeShade="BF"/>
      <w:spacing w:val="5"/>
    </w:rPr>
  </w:style>
  <w:style w:type="character" w:styleId="Enfasigrassetto">
    <w:name w:val="Strong"/>
    <w:basedOn w:val="Carpredefinitoparagrafo"/>
    <w:uiPriority w:val="22"/>
    <w:qFormat/>
    <w:rsid w:val="008B0823"/>
  </w:style>
  <w:style w:type="character" w:styleId="Collegamentoipertestuale">
    <w:name w:val="Hyperlink"/>
    <w:basedOn w:val="Carpredefinitoparagrafo"/>
    <w:uiPriority w:val="99"/>
    <w:unhideWhenUsed/>
    <w:rsid w:val="008B0823"/>
    <w:rPr>
      <w:color w:val="0000FF" w:themeColor="hyperlink"/>
      <w:u w:val="single"/>
    </w:rPr>
  </w:style>
  <w:style w:type="character" w:styleId="Menzionenonrisolta">
    <w:name w:val="Unresolved Mention"/>
    <w:basedOn w:val="Carpredefinitoparagrafo"/>
    <w:uiPriority w:val="99"/>
    <w:semiHidden/>
    <w:unhideWhenUsed/>
    <w:rsid w:val="008B0823"/>
    <w:rPr>
      <w:color w:val="605E5C"/>
      <w:shd w:val="clear" w:color="auto" w:fill="E1DFDD"/>
    </w:rPr>
  </w:style>
  <w:style w:type="character" w:styleId="Collegamentovisitato">
    <w:name w:val="FollowedHyperlink"/>
    <w:basedOn w:val="Carpredefinitoparagrafo"/>
    <w:uiPriority w:val="99"/>
    <w:semiHidden/>
    <w:unhideWhenUsed/>
    <w:rsid w:val="001553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4141475">
      <w:bodyDiv w:val="1"/>
      <w:marLeft w:val="0"/>
      <w:marRight w:val="0"/>
      <w:marTop w:val="0"/>
      <w:marBottom w:val="0"/>
      <w:divBdr>
        <w:top w:val="none" w:sz="0" w:space="0" w:color="auto"/>
        <w:left w:val="none" w:sz="0" w:space="0" w:color="auto"/>
        <w:bottom w:val="none" w:sz="0" w:space="0" w:color="auto"/>
        <w:right w:val="none" w:sz="0" w:space="0" w:color="auto"/>
      </w:divBdr>
      <w:divsChild>
        <w:div w:id="2001035602">
          <w:marLeft w:val="0"/>
          <w:marRight w:val="0"/>
          <w:marTop w:val="0"/>
          <w:marBottom w:val="0"/>
          <w:divBdr>
            <w:top w:val="none" w:sz="0" w:space="0" w:color="auto"/>
            <w:left w:val="none" w:sz="0" w:space="0" w:color="auto"/>
            <w:bottom w:val="none" w:sz="0" w:space="0" w:color="auto"/>
            <w:right w:val="none" w:sz="0" w:space="0" w:color="auto"/>
          </w:divBdr>
          <w:divsChild>
            <w:div w:id="9063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132">
      <w:bodyDiv w:val="1"/>
      <w:marLeft w:val="0"/>
      <w:marRight w:val="0"/>
      <w:marTop w:val="0"/>
      <w:marBottom w:val="0"/>
      <w:divBdr>
        <w:top w:val="none" w:sz="0" w:space="0" w:color="auto"/>
        <w:left w:val="none" w:sz="0" w:space="0" w:color="auto"/>
        <w:bottom w:val="none" w:sz="0" w:space="0" w:color="auto"/>
        <w:right w:val="none" w:sz="0" w:space="0" w:color="auto"/>
      </w:divBdr>
      <w:divsChild>
        <w:div w:id="2051805768">
          <w:marLeft w:val="0"/>
          <w:marRight w:val="0"/>
          <w:marTop w:val="0"/>
          <w:marBottom w:val="0"/>
          <w:divBdr>
            <w:top w:val="none" w:sz="0" w:space="0" w:color="auto"/>
            <w:left w:val="none" w:sz="0" w:space="0" w:color="auto"/>
            <w:bottom w:val="none" w:sz="0" w:space="0" w:color="auto"/>
            <w:right w:val="none" w:sz="0" w:space="0" w:color="auto"/>
          </w:divBdr>
          <w:divsChild>
            <w:div w:id="3959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ooks.google.it/books/about/Nuova_Guida_commerciale_della_citt%C3%A0_di.html?hl=it&amp;id=nNBoAAAAcAAJ&amp;redir_esc=y" TargetMode="External"/><Relationship Id="rId18" Type="http://schemas.openxmlformats.org/officeDocument/2006/relationships/hyperlink" Target="http://digitale.bnc.roma.sbn.it/tecadigitale/emeroteca/classic/PUV0127328" TargetMode="External"/><Relationship Id="rId3" Type="http://schemas.openxmlformats.org/officeDocument/2006/relationships/settings" Target="settings.xml"/><Relationship Id="rId21" Type="http://schemas.openxmlformats.org/officeDocument/2006/relationships/hyperlink" Target="https://www.unsecolodicartavenezia.it/scheda/guida-commerciale-industriale-amministrativa-artistica-della-citta-e-provincia-di-venezi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digitale.bnc.roma.sbn.it/tecadigitale/emeroteca/classic/PUV0127328" TargetMode="External"/><Relationship Id="rId2" Type="http://schemas.openxmlformats.org/officeDocument/2006/relationships/styles" Target="styles.xml"/><Relationship Id="rId16" Type="http://schemas.openxmlformats.org/officeDocument/2006/relationships/hyperlink" Target="http://digitale.bnc.roma.sbn.it/tecadigitale/emeroteca/classic/PUV0127328" TargetMode="External"/><Relationship Id="rId20" Type="http://schemas.openxmlformats.org/officeDocument/2006/relationships/hyperlink" Target="https://www.unsecolodicartavenezia.it/scheda/guida-commerciale-di-venezi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books.google.it/books?id=0pc6v1CmEiAC&amp;printsec=frontcover&amp;hl=it&amp;source=gbs_ge_summary_r&amp;cad=0"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books.google.it/books?id=VDoCTziKTioC&amp;printsec=frontcover&amp;hl=it&amp;source=gbs_ge_summary_r&amp;cad=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kulturpool.at/en/institutions/oenb/%252BZ222463709" TargetMode="External"/><Relationship Id="rId22" Type="http://schemas.openxmlformats.org/officeDocument/2006/relationships/hyperlink" Target="https://www.google.com/url?sa=t&amp;source=web&amp;rct=j&amp;opi=89978449&amp;url=https://www.unive.it/pag/fileadmin/user_upload/dipartimenti/economia/doc/Pubblicazioni_scientifiche/note_di_lavoro/NL_DSE_lanaro_04_08.pdf&amp;ved=2ahUKEwjWpJv8juOKAxVPhP0HHQQRCv0QFnoECCgQAQ&amp;usg=AOvVaw2rhoiagyQJw0-dU0KBAt5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1070</Words>
  <Characters>6100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2025-01-06T18:44:00Z</dcterms:created>
  <dcterms:modified xsi:type="dcterms:W3CDTF">2025-01-07T08:17:00Z</dcterms:modified>
</cp:coreProperties>
</file>