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4CA9F9" w14:textId="0261168A" w:rsidR="00E46E79" w:rsidRPr="00D001E0" w:rsidRDefault="00935017" w:rsidP="003F67AD">
      <w:pPr>
        <w:pStyle w:val="Testonormale1"/>
        <w:tabs>
          <w:tab w:val="right" w:pos="6237"/>
        </w:tabs>
        <w:jc w:val="both"/>
        <w:rPr>
          <w:rFonts w:asciiTheme="minorHAnsi" w:hAnsiTheme="minorHAnsi" w:cstheme="minorHAnsi"/>
          <w:bCs/>
          <w:i/>
          <w:iCs/>
          <w:sz w:val="16"/>
          <w:szCs w:val="16"/>
        </w:rPr>
      </w:pPr>
      <w:bookmarkStart w:id="0" w:name="_Hlk164321290"/>
      <w:r>
        <w:rPr>
          <w:rFonts w:asciiTheme="minorHAnsi" w:hAnsiTheme="minorHAnsi" w:cstheme="minorHAnsi"/>
          <w:b/>
          <w:color w:val="C00000"/>
          <w:sz w:val="40"/>
          <w:szCs w:val="40"/>
        </w:rPr>
        <w:t>CA146</w:t>
      </w:r>
      <w:r w:rsidR="00E46E79" w:rsidRPr="00D001E0">
        <w:rPr>
          <w:rFonts w:asciiTheme="minorHAnsi" w:hAnsiTheme="minorHAnsi" w:cstheme="minorHAnsi"/>
          <w:b/>
          <w:sz w:val="40"/>
          <w:szCs w:val="40"/>
        </w:rPr>
        <w:t xml:space="preserve">                                         </w:t>
      </w:r>
      <w:r w:rsidR="00E46E79" w:rsidRPr="00D001E0">
        <w:rPr>
          <w:rFonts w:asciiTheme="minorHAnsi" w:hAnsiTheme="minorHAnsi" w:cstheme="minorHAnsi"/>
          <w:bCs/>
          <w:i/>
          <w:iCs/>
          <w:sz w:val="16"/>
          <w:szCs w:val="16"/>
        </w:rPr>
        <w:t>scheda creata il 1</w:t>
      </w:r>
      <w:r w:rsidR="00E46E79">
        <w:rPr>
          <w:rFonts w:asciiTheme="minorHAnsi" w:hAnsiTheme="minorHAnsi" w:cstheme="minorHAnsi"/>
          <w:bCs/>
          <w:i/>
          <w:iCs/>
          <w:sz w:val="16"/>
          <w:szCs w:val="16"/>
        </w:rPr>
        <w:t>8</w:t>
      </w:r>
      <w:r w:rsidR="00E46E79" w:rsidRPr="00D001E0">
        <w:rPr>
          <w:rFonts w:asciiTheme="minorHAnsi" w:hAnsiTheme="minorHAnsi" w:cstheme="minorHAnsi"/>
          <w:bCs/>
          <w:i/>
          <w:iCs/>
          <w:sz w:val="16"/>
          <w:szCs w:val="16"/>
        </w:rPr>
        <w:t xml:space="preserve"> aprile 2024</w:t>
      </w:r>
      <w:r w:rsidR="00DC1858">
        <w:rPr>
          <w:rFonts w:asciiTheme="minorHAnsi" w:hAnsiTheme="minorHAnsi" w:cstheme="minorHAnsi"/>
          <w:bCs/>
          <w:i/>
          <w:iCs/>
          <w:sz w:val="16"/>
          <w:szCs w:val="16"/>
        </w:rPr>
        <w:t>; Ultimo aggiornamento: 26 febbraio 2025</w:t>
      </w:r>
    </w:p>
    <w:bookmarkEnd w:id="0"/>
    <w:p w14:paraId="1A660449" w14:textId="61536E79" w:rsidR="00E860F6" w:rsidRDefault="00E860F6" w:rsidP="003F67AD">
      <w:pPr>
        <w:pStyle w:val="Testonormale1"/>
        <w:tabs>
          <w:tab w:val="right" w:pos="6237"/>
        </w:tabs>
        <w:jc w:val="both"/>
        <w:rPr>
          <w:rFonts w:asciiTheme="minorHAnsi" w:hAnsiTheme="minorHAnsi" w:cstheme="minorHAnsi"/>
          <w:b/>
          <w:color w:val="C00000"/>
          <w:sz w:val="44"/>
          <w:szCs w:val="44"/>
        </w:rPr>
      </w:pPr>
      <w:r w:rsidRPr="00D001E0">
        <w:rPr>
          <w:rFonts w:asciiTheme="minorHAnsi" w:hAnsiTheme="minorHAnsi" w:cstheme="minorHAnsi"/>
          <w:b/>
          <w:color w:val="C00000"/>
          <w:sz w:val="44"/>
          <w:szCs w:val="44"/>
        </w:rPr>
        <w:t xml:space="preserve"> </w:t>
      </w:r>
      <w:r w:rsidR="005070CD" w:rsidRPr="005070CD">
        <w:rPr>
          <w:noProof/>
        </w:rPr>
        <w:t xml:space="preserve"> </w:t>
      </w:r>
      <w:r w:rsidR="007E46EF" w:rsidRPr="007E46EF">
        <w:rPr>
          <w:noProof/>
        </w:rPr>
        <w:t xml:space="preserve"> </w:t>
      </w:r>
      <w:r w:rsidR="004D05E1">
        <w:rPr>
          <w:noProof/>
        </w:rPr>
        <w:drawing>
          <wp:inline distT="0" distB="0" distL="0" distR="0" wp14:anchorId="4A32D594" wp14:editId="45CB176D">
            <wp:extent cx="1576800" cy="1440000"/>
            <wp:effectExtent l="0" t="0" r="4445" b="8255"/>
            <wp:docPr id="170582805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828053" name=""/>
                    <pic:cNvPicPr/>
                  </pic:nvPicPr>
                  <pic:blipFill>
                    <a:blip r:embed="rId5"/>
                    <a:stretch>
                      <a:fillRect/>
                    </a:stretch>
                  </pic:blipFill>
                  <pic:spPr>
                    <a:xfrm>
                      <a:off x="0" y="0"/>
                      <a:ext cx="1576800" cy="1440000"/>
                    </a:xfrm>
                    <a:prstGeom prst="rect">
                      <a:avLst/>
                    </a:prstGeom>
                  </pic:spPr>
                </pic:pic>
              </a:graphicData>
            </a:graphic>
          </wp:inline>
        </w:drawing>
      </w:r>
      <w:r w:rsidR="004D05E1" w:rsidRPr="00DC1858">
        <w:t xml:space="preserve"> </w:t>
      </w:r>
      <w:r w:rsidR="00DC1858" w:rsidRPr="00DC1858">
        <w:drawing>
          <wp:inline distT="0" distB="0" distL="0" distR="0" wp14:anchorId="15B874F1" wp14:editId="1B4E93E1">
            <wp:extent cx="950400" cy="1440000"/>
            <wp:effectExtent l="0" t="0" r="2540" b="8255"/>
            <wp:docPr id="1289249710" name="Immagine 1" descr="Immagine che contiene testo, libr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249710" name="Immagine 1" descr="Immagine che contiene testo, libro&#10;&#10;Il contenuto generato dall'IA potrebbe non essere corretto."/>
                    <pic:cNvPicPr/>
                  </pic:nvPicPr>
                  <pic:blipFill>
                    <a:blip r:embed="rId6"/>
                    <a:stretch>
                      <a:fillRect/>
                    </a:stretch>
                  </pic:blipFill>
                  <pic:spPr>
                    <a:xfrm>
                      <a:off x="0" y="0"/>
                      <a:ext cx="950400" cy="1440000"/>
                    </a:xfrm>
                    <a:prstGeom prst="rect">
                      <a:avLst/>
                    </a:prstGeom>
                  </pic:spPr>
                </pic:pic>
              </a:graphicData>
            </a:graphic>
          </wp:inline>
        </w:drawing>
      </w:r>
      <w:r w:rsidR="00DC1858" w:rsidRPr="00DC1858">
        <w:t xml:space="preserve"> </w:t>
      </w:r>
      <w:r w:rsidR="007E46EF" w:rsidRPr="007E46EF">
        <w:drawing>
          <wp:inline distT="0" distB="0" distL="0" distR="0" wp14:anchorId="58878C6A" wp14:editId="308BEC11">
            <wp:extent cx="853200" cy="1440000"/>
            <wp:effectExtent l="0" t="0" r="4445" b="8255"/>
            <wp:docPr id="709692512" name="Immagine 1" descr="Immagine che contiene testo, lettera, libro, menu&#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692512" name="Immagine 1" descr="Immagine che contiene testo, lettera, libro, menu&#10;&#10;Il contenuto generato dall'IA potrebbe non essere corretto."/>
                    <pic:cNvPicPr/>
                  </pic:nvPicPr>
                  <pic:blipFill>
                    <a:blip r:embed="rId7"/>
                    <a:stretch>
                      <a:fillRect/>
                    </a:stretch>
                  </pic:blipFill>
                  <pic:spPr>
                    <a:xfrm>
                      <a:off x="0" y="0"/>
                      <a:ext cx="853200" cy="1440000"/>
                    </a:xfrm>
                    <a:prstGeom prst="rect">
                      <a:avLst/>
                    </a:prstGeom>
                  </pic:spPr>
                </pic:pic>
              </a:graphicData>
            </a:graphic>
          </wp:inline>
        </w:drawing>
      </w:r>
      <w:r w:rsidR="007E46EF" w:rsidRPr="007E46EF">
        <w:t xml:space="preserve"> </w:t>
      </w:r>
      <w:r w:rsidR="007E46EF" w:rsidRPr="007E46EF">
        <w:drawing>
          <wp:inline distT="0" distB="0" distL="0" distR="0" wp14:anchorId="430A04F5" wp14:editId="02EC0D0A">
            <wp:extent cx="1080000" cy="1440000"/>
            <wp:effectExtent l="0" t="0" r="6350" b="8255"/>
            <wp:docPr id="634484920" name="Immagine 1" descr="Immagine che contiene testo, carta, Stampa, libr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484920" name="Immagine 1" descr="Immagine che contiene testo, carta, Stampa, libro&#10;&#10;Il contenuto generato dall'IA potrebbe non essere corretto."/>
                    <pic:cNvPicPr/>
                  </pic:nvPicPr>
                  <pic:blipFill>
                    <a:blip r:embed="rId8"/>
                    <a:stretch>
                      <a:fillRect/>
                    </a:stretch>
                  </pic:blipFill>
                  <pic:spPr>
                    <a:xfrm>
                      <a:off x="0" y="0"/>
                      <a:ext cx="1080000" cy="1440000"/>
                    </a:xfrm>
                    <a:prstGeom prst="rect">
                      <a:avLst/>
                    </a:prstGeom>
                  </pic:spPr>
                </pic:pic>
              </a:graphicData>
            </a:graphic>
          </wp:inline>
        </w:drawing>
      </w:r>
      <w:r w:rsidR="007C653A" w:rsidRPr="007C653A">
        <w:rPr>
          <w:noProof/>
        </w:rPr>
        <w:t xml:space="preserve"> </w:t>
      </w:r>
      <w:r w:rsidR="007C653A" w:rsidRPr="007C653A">
        <w:drawing>
          <wp:inline distT="0" distB="0" distL="0" distR="0" wp14:anchorId="7735B506" wp14:editId="34BCE956">
            <wp:extent cx="1004400" cy="1440000"/>
            <wp:effectExtent l="0" t="0" r="5715" b="8255"/>
            <wp:docPr id="1156231094" name="Immagine 1" descr="Immagine che contiene testo, bianco e nero, libro, calligrafi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231094" name="Immagine 1" descr="Immagine che contiene testo, bianco e nero, libro, calligrafia&#10;&#10;Il contenuto generato dall'IA potrebbe non essere corretto."/>
                    <pic:cNvPicPr/>
                  </pic:nvPicPr>
                  <pic:blipFill>
                    <a:blip r:embed="rId9"/>
                    <a:stretch>
                      <a:fillRect/>
                    </a:stretch>
                  </pic:blipFill>
                  <pic:spPr>
                    <a:xfrm>
                      <a:off x="0" y="0"/>
                      <a:ext cx="1004400" cy="1440000"/>
                    </a:xfrm>
                    <a:prstGeom prst="rect">
                      <a:avLst/>
                    </a:prstGeom>
                  </pic:spPr>
                </pic:pic>
              </a:graphicData>
            </a:graphic>
          </wp:inline>
        </w:drawing>
      </w:r>
    </w:p>
    <w:p w14:paraId="5824E49B" w14:textId="5806DD56" w:rsidR="00E46E79" w:rsidRPr="00D001E0" w:rsidRDefault="00E46E79" w:rsidP="003F67AD">
      <w:pPr>
        <w:pStyle w:val="Testonormale1"/>
        <w:tabs>
          <w:tab w:val="right" w:pos="6237"/>
        </w:tabs>
        <w:jc w:val="both"/>
        <w:rPr>
          <w:rFonts w:asciiTheme="minorHAnsi" w:hAnsiTheme="minorHAnsi" w:cstheme="minorHAnsi"/>
          <w:b/>
          <w:color w:val="C00000"/>
          <w:sz w:val="44"/>
          <w:szCs w:val="44"/>
        </w:rPr>
      </w:pPr>
      <w:bookmarkStart w:id="1" w:name="_Hlk164321258"/>
      <w:r w:rsidRPr="00D001E0">
        <w:rPr>
          <w:rFonts w:asciiTheme="minorHAnsi" w:hAnsiTheme="minorHAnsi" w:cstheme="minorHAnsi"/>
          <w:b/>
          <w:color w:val="C00000"/>
          <w:sz w:val="44"/>
          <w:szCs w:val="44"/>
        </w:rPr>
        <w:t>Descrizione storico-bibliografica</w:t>
      </w:r>
    </w:p>
    <w:bookmarkEnd w:id="1"/>
    <w:p w14:paraId="0BFDE10D" w14:textId="75F8086D" w:rsidR="00935017" w:rsidRPr="007B7B87" w:rsidRDefault="00935017" w:rsidP="004425F2">
      <w:pPr>
        <w:spacing w:after="0" w:line="240" w:lineRule="auto"/>
        <w:jc w:val="both"/>
      </w:pPr>
      <w:r w:rsidRPr="007B7B87">
        <w:t>*</w:t>
      </w:r>
      <w:r w:rsidRPr="007B7B87">
        <w:rPr>
          <w:b/>
          <w:bCs/>
        </w:rPr>
        <w:t>Almanacco del Mella per l'anno</w:t>
      </w:r>
      <w:r w:rsidRPr="007B7B87">
        <w:t xml:space="preserve"> .... </w:t>
      </w:r>
      <w:r w:rsidR="003F67AD" w:rsidRPr="007B7B87">
        <w:t>–</w:t>
      </w:r>
      <w:r w:rsidRPr="007B7B87">
        <w:t xml:space="preserve"> </w:t>
      </w:r>
      <w:r w:rsidR="003F67AD" w:rsidRPr="007B7B87">
        <w:t xml:space="preserve">1805-1815. - </w:t>
      </w:r>
      <w:r w:rsidRPr="007B7B87">
        <w:t>Brescia : per Bettoni, [180</w:t>
      </w:r>
      <w:r w:rsidR="003F67AD" w:rsidRPr="007B7B87">
        <w:t>4</w:t>
      </w:r>
      <w:r w:rsidRPr="007B7B87">
        <w:t>-181</w:t>
      </w:r>
      <w:r w:rsidR="003F67AD" w:rsidRPr="007B7B87">
        <w:t>4</w:t>
      </w:r>
      <w:r w:rsidRPr="007B7B87">
        <w:t>]. - volumi ; 10 cm. ((Annuale. - Descrizione basata su: 1808. - LO11373686</w:t>
      </w:r>
    </w:p>
    <w:p w14:paraId="63FF12A4" w14:textId="2D9199EE" w:rsidR="00222776" w:rsidRDefault="004D05E1" w:rsidP="00DC1858">
      <w:pPr>
        <w:spacing w:after="0" w:line="240" w:lineRule="auto"/>
        <w:jc w:val="both"/>
      </w:pPr>
      <w:r w:rsidRPr="004D05E1">
        <w:rPr>
          <w:b/>
          <w:bCs/>
          <w:color w:val="C00000"/>
        </w:rPr>
        <w:t>Copia digitale</w:t>
      </w:r>
      <w:r>
        <w:t xml:space="preserve">: </w:t>
      </w:r>
      <w:hyperlink r:id="rId10" w:anchor="v=onepage&amp;q&amp;f=false" w:history="1">
        <w:r w:rsidRPr="004D05E1">
          <w:rPr>
            <w:rStyle w:val="Collegamentoipertestuale"/>
          </w:rPr>
          <w:t>1811</w:t>
        </w:r>
      </w:hyperlink>
    </w:p>
    <w:p w14:paraId="27093EB7" w14:textId="77777777" w:rsidR="004D05E1" w:rsidRPr="007B7B87" w:rsidRDefault="004D05E1" w:rsidP="00DC1858">
      <w:pPr>
        <w:spacing w:after="0" w:line="240" w:lineRule="auto"/>
        <w:jc w:val="both"/>
      </w:pPr>
    </w:p>
    <w:p w14:paraId="4C864B25" w14:textId="56DF87CF" w:rsidR="00222776" w:rsidRPr="007B7B87" w:rsidRDefault="00222776" w:rsidP="00DC1858">
      <w:pPr>
        <w:spacing w:after="0" w:line="240" w:lineRule="auto"/>
        <w:jc w:val="both"/>
      </w:pPr>
      <w:r w:rsidRPr="007B7B87">
        <w:t>*</w:t>
      </w:r>
      <w:r w:rsidRPr="007B7B87">
        <w:rPr>
          <w:b/>
          <w:bCs/>
        </w:rPr>
        <w:t>Almanacco della provincia bresciana per l'anno</w:t>
      </w:r>
      <w:r w:rsidRPr="007B7B87">
        <w:t xml:space="preserve"> </w:t>
      </w:r>
      <w:r w:rsidRPr="007B7B87">
        <w:t>.</w:t>
      </w:r>
      <w:r w:rsidRPr="007B7B87">
        <w:t xml:space="preserve">.. </w:t>
      </w:r>
      <w:r w:rsidRPr="007B7B87">
        <w:t>–</w:t>
      </w:r>
      <w:r w:rsidRPr="007B7B87">
        <w:t xml:space="preserve"> </w:t>
      </w:r>
      <w:r w:rsidRPr="007B7B87">
        <w:t xml:space="preserve">1816-1871. - </w:t>
      </w:r>
      <w:r w:rsidRPr="007B7B87">
        <w:t>Brescia : per Bettoni, 181</w:t>
      </w:r>
      <w:r w:rsidRPr="007B7B87">
        <w:t>5</w:t>
      </w:r>
      <w:r w:rsidRPr="007B7B87">
        <w:t xml:space="preserve">-[1870?]. - volumi ; 12 cm. </w:t>
      </w:r>
      <w:r w:rsidRPr="007B7B87">
        <w:t>((Annuale. -</w:t>
      </w:r>
      <w:r w:rsidR="004D05E1">
        <w:t xml:space="preserve"> </w:t>
      </w:r>
      <w:r w:rsidRPr="007B7B87">
        <w:t xml:space="preserve">Dal 1871 complemento del titolo: corredato dal relativo compartimento territoriale, del personale dei singoli uffici civili, militari ed ecclesiastici e di una completa guida commerciale. </w:t>
      </w:r>
      <w:r w:rsidR="004D05E1">
        <w:t>–</w:t>
      </w:r>
      <w:r w:rsidRPr="007B7B87">
        <w:t xml:space="preserve"> </w:t>
      </w:r>
      <w:r w:rsidR="004D05E1">
        <w:t xml:space="preserve">Poi </w:t>
      </w:r>
      <w:r w:rsidRPr="007B7B87">
        <w:t>editore</w:t>
      </w:r>
      <w:r w:rsidR="007B7B87" w:rsidRPr="007B7B87">
        <w:t xml:space="preserve">: </w:t>
      </w:r>
      <w:r w:rsidR="004D05E1">
        <w:t>Francesco Apollonio</w:t>
      </w:r>
      <w:r w:rsidRPr="007B7B87">
        <w:t>. - 1871: 17 cm. - LO12094029</w:t>
      </w:r>
      <w:r w:rsidR="007B7B87" w:rsidRPr="007B7B87">
        <w:t xml:space="preserve">; </w:t>
      </w:r>
      <w:r w:rsidR="007B7B87" w:rsidRPr="007B7B87">
        <w:t>PUV0126567</w:t>
      </w:r>
    </w:p>
    <w:p w14:paraId="493A413F" w14:textId="681D2C5B" w:rsidR="007B7B87" w:rsidRPr="007B7B87" w:rsidRDefault="007B7B87" w:rsidP="00DC1858">
      <w:pPr>
        <w:spacing w:after="0" w:line="240" w:lineRule="auto"/>
        <w:jc w:val="both"/>
      </w:pPr>
      <w:r w:rsidRPr="007B7B87">
        <w:rPr>
          <w:b/>
          <w:bCs/>
          <w:color w:val="C00000"/>
        </w:rPr>
        <w:t>Copia digitale</w:t>
      </w:r>
      <w:r w:rsidRPr="007B7B87">
        <w:t xml:space="preserve">: </w:t>
      </w:r>
      <w:hyperlink r:id="rId11" w:history="1">
        <w:r w:rsidRPr="007B7B87">
          <w:rPr>
            <w:rStyle w:val="Collegamentoipertestuale"/>
          </w:rPr>
          <w:t>18</w:t>
        </w:r>
        <w:r w:rsidRPr="007B7B87">
          <w:rPr>
            <w:rStyle w:val="Collegamentoipertestuale"/>
          </w:rPr>
          <w:t>58</w:t>
        </w:r>
      </w:hyperlink>
    </w:p>
    <w:p w14:paraId="5E09B381" w14:textId="77777777" w:rsidR="00222776" w:rsidRPr="007B7B87" w:rsidRDefault="00222776" w:rsidP="00DC1858">
      <w:pPr>
        <w:spacing w:after="0" w:line="240" w:lineRule="auto"/>
        <w:jc w:val="both"/>
      </w:pPr>
    </w:p>
    <w:p w14:paraId="27DF9E9E" w14:textId="77777777" w:rsidR="007B7B87" w:rsidRPr="007B7B87" w:rsidRDefault="007B7B87" w:rsidP="007B7B87">
      <w:pPr>
        <w:spacing w:after="0" w:line="240" w:lineRule="auto"/>
        <w:jc w:val="both"/>
      </w:pPr>
      <w:r w:rsidRPr="007B7B87">
        <w:t>*</w:t>
      </w:r>
      <w:r w:rsidRPr="007B7B87">
        <w:rPr>
          <w:b/>
          <w:bCs/>
        </w:rPr>
        <w:t>Almanacco provinciale bresciano per l'anno</w:t>
      </w:r>
      <w:r w:rsidRPr="007B7B87">
        <w:t xml:space="preserve"> ... : corredato del relativo compartimento territoriale del personale [...]. – 1872-1879. - Brescia : Tipo-litografia di Francesco Apollonio, [1871-1878]. – 5 volumi ; 16 cm. ((Annuale. - MIL0484122</w:t>
      </w:r>
    </w:p>
    <w:p w14:paraId="7C22BC9A" w14:textId="77777777" w:rsidR="007B7B87" w:rsidRPr="007B7B87" w:rsidRDefault="007B7B87" w:rsidP="007B7B87">
      <w:pPr>
        <w:spacing w:after="0" w:line="240" w:lineRule="auto"/>
        <w:jc w:val="both"/>
        <w:rPr>
          <w:rFonts w:ascii="Calibri" w:hAnsi="Calibri" w:cs="Calibri"/>
          <w:b/>
        </w:rPr>
      </w:pPr>
    </w:p>
    <w:p w14:paraId="48D4DF73" w14:textId="221AE07C" w:rsidR="007B7B87" w:rsidRPr="007B7B87" w:rsidRDefault="007B7B87" w:rsidP="007B7B87">
      <w:pPr>
        <w:spacing w:after="0" w:line="240" w:lineRule="auto"/>
        <w:jc w:val="both"/>
        <w:rPr>
          <w:rFonts w:ascii="Calibri" w:hAnsi="Calibri" w:cs="Calibri"/>
        </w:rPr>
      </w:pPr>
      <w:r w:rsidRPr="007B7B87">
        <w:rPr>
          <w:rFonts w:ascii="Calibri" w:hAnsi="Calibri" w:cs="Calibri"/>
          <w:b/>
        </w:rPr>
        <w:t xml:space="preserve">*Brescia e sua provincia : </w:t>
      </w:r>
      <w:r w:rsidRPr="007B7B87">
        <w:rPr>
          <w:rStyle w:val="Enfasigrassetto"/>
          <w:rFonts w:ascii="Calibri" w:hAnsi="Calibri" w:cs="Calibri"/>
        </w:rPr>
        <w:t>almanacco e guida civile, militare, ecclesiastica, commerciale ed artistica.</w:t>
      </w:r>
      <w:r w:rsidRPr="007B7B87">
        <w:rPr>
          <w:rFonts w:ascii="Calibri" w:hAnsi="Calibri" w:cs="Calibri"/>
        </w:rPr>
        <w:t xml:space="preserve"> – 1880-1889. - Brescia : Francesco Apollonio, 1879-1888. - volumi ; 16 cm. ((Annuale. – Il sottotitolo varia: diario-guida amministrativa, giudiziaria, militare, ecclesiastica, commerciale ed artistica (1881); diario guida per l’anno (1887). - BVE0536884; MIL0499604</w:t>
      </w:r>
    </w:p>
    <w:p w14:paraId="298D26A1" w14:textId="40A255F7" w:rsidR="007B7B87" w:rsidRPr="007B7B87" w:rsidRDefault="007B7B87" w:rsidP="007B7B87">
      <w:pPr>
        <w:pStyle w:val="Testonormale1"/>
        <w:tabs>
          <w:tab w:val="right" w:pos="6660"/>
        </w:tabs>
        <w:jc w:val="both"/>
        <w:rPr>
          <w:rFonts w:ascii="Calibri" w:hAnsi="Calibri" w:cs="Calibri"/>
          <w:sz w:val="22"/>
          <w:szCs w:val="22"/>
        </w:rPr>
      </w:pPr>
      <w:r w:rsidRPr="007B7B87">
        <w:rPr>
          <w:rFonts w:ascii="Calibri" w:hAnsi="Calibri" w:cs="Calibri"/>
          <w:b/>
          <w:bCs/>
          <w:color w:val="C00000"/>
          <w:sz w:val="22"/>
          <w:szCs w:val="22"/>
        </w:rPr>
        <w:t>Copia digitale</w:t>
      </w:r>
      <w:r w:rsidRPr="007B7B87">
        <w:rPr>
          <w:rFonts w:ascii="Calibri" w:hAnsi="Calibri" w:cs="Calibri"/>
          <w:color w:val="C00000"/>
          <w:sz w:val="22"/>
          <w:szCs w:val="22"/>
        </w:rPr>
        <w:t xml:space="preserve"> </w:t>
      </w:r>
      <w:hyperlink r:id="rId12" w:history="1">
        <w:r w:rsidRPr="007B7B87">
          <w:rPr>
            <w:rStyle w:val="Collegamentoipertestuale"/>
            <w:rFonts w:ascii="Calibri" w:hAnsi="Calibri" w:cs="Calibri"/>
            <w:sz w:val="22"/>
            <w:szCs w:val="22"/>
          </w:rPr>
          <w:t>18</w:t>
        </w:r>
        <w:r w:rsidRPr="007B7B87">
          <w:rPr>
            <w:rStyle w:val="Collegamentoipertestuale"/>
            <w:rFonts w:ascii="Calibri" w:hAnsi="Calibri" w:cs="Calibri"/>
            <w:sz w:val="22"/>
            <w:szCs w:val="22"/>
          </w:rPr>
          <w:t>81, 1887</w:t>
        </w:r>
      </w:hyperlink>
    </w:p>
    <w:p w14:paraId="270FBEE3" w14:textId="77777777" w:rsidR="007B7B87" w:rsidRPr="007B7B87" w:rsidRDefault="007B7B87" w:rsidP="007B7B87">
      <w:pPr>
        <w:spacing w:after="0" w:line="240" w:lineRule="auto"/>
        <w:jc w:val="both"/>
      </w:pPr>
    </w:p>
    <w:p w14:paraId="774B04E9" w14:textId="02E34687" w:rsidR="00561949" w:rsidRPr="007B7B87" w:rsidRDefault="00561949" w:rsidP="004425F2">
      <w:pPr>
        <w:spacing w:after="0" w:line="240" w:lineRule="auto"/>
        <w:jc w:val="both"/>
      </w:pPr>
      <w:bookmarkStart w:id="2" w:name="_Hlk191454749"/>
      <w:bookmarkStart w:id="3" w:name="_Hlk191454121"/>
      <w:r w:rsidRPr="007B7B87">
        <w:t xml:space="preserve">Soggetto: </w:t>
      </w:r>
      <w:r w:rsidR="00E860F6" w:rsidRPr="007B7B87">
        <w:t>Almanacchi - Brescia &lt;prov.&gt; - 1</w:t>
      </w:r>
      <w:r w:rsidR="007C653A">
        <w:t>805</w:t>
      </w:r>
      <w:r w:rsidR="00E860F6" w:rsidRPr="007B7B87">
        <w:t xml:space="preserve">-1889; </w:t>
      </w:r>
      <w:r w:rsidRPr="007B7B87">
        <w:t>Brescia &lt;prov.&gt; - Guide – 1</w:t>
      </w:r>
      <w:r w:rsidR="007C653A">
        <w:t>805</w:t>
      </w:r>
      <w:r w:rsidRPr="007B7B87">
        <w:t>-1889</w:t>
      </w:r>
    </w:p>
    <w:bookmarkEnd w:id="2"/>
    <w:bookmarkEnd w:id="3"/>
    <w:p w14:paraId="6EA6EA3B" w14:textId="77777777" w:rsidR="00561949" w:rsidRPr="003F67AD" w:rsidRDefault="00561949" w:rsidP="003F67AD">
      <w:pPr>
        <w:spacing w:after="0" w:line="240" w:lineRule="auto"/>
        <w:jc w:val="both"/>
        <w:rPr>
          <w:sz w:val="24"/>
          <w:szCs w:val="24"/>
        </w:rPr>
      </w:pPr>
    </w:p>
    <w:p w14:paraId="59FAC03F" w14:textId="77777777" w:rsidR="00E46E79" w:rsidRPr="00D001E0" w:rsidRDefault="00E46E79" w:rsidP="003F67AD">
      <w:pPr>
        <w:spacing w:after="0" w:line="240" w:lineRule="auto"/>
        <w:jc w:val="both"/>
        <w:rPr>
          <w:rFonts w:cstheme="minorHAnsi"/>
          <w:b/>
          <w:bCs/>
          <w:color w:val="C00000"/>
          <w:sz w:val="44"/>
          <w:szCs w:val="44"/>
        </w:rPr>
      </w:pPr>
      <w:bookmarkStart w:id="4" w:name="_Hlk164321270"/>
      <w:bookmarkStart w:id="5" w:name="_Hlk191454018"/>
      <w:r w:rsidRPr="00D001E0">
        <w:rPr>
          <w:rFonts w:cstheme="minorHAnsi"/>
          <w:b/>
          <w:bCs/>
          <w:color w:val="C00000"/>
          <w:sz w:val="44"/>
          <w:szCs w:val="44"/>
        </w:rPr>
        <w:t>Informazioni storico-bibliografiche</w:t>
      </w:r>
    </w:p>
    <w:bookmarkEnd w:id="4"/>
    <w:p w14:paraId="4F1C79D5" w14:textId="22A09980" w:rsidR="004425F2" w:rsidRPr="007B7B87" w:rsidRDefault="00561949" w:rsidP="00561949">
      <w:pPr>
        <w:pStyle w:val="NormaleWeb"/>
        <w:spacing w:before="0" w:beforeAutospacing="0" w:after="0" w:afterAutospacing="0"/>
        <w:jc w:val="both"/>
        <w:rPr>
          <w:rFonts w:asciiTheme="minorHAnsi" w:hAnsiTheme="minorHAnsi" w:cstheme="minorHAnsi"/>
          <w:sz w:val="18"/>
          <w:szCs w:val="18"/>
        </w:rPr>
      </w:pPr>
      <w:r w:rsidRPr="007B7B87">
        <w:rPr>
          <w:rFonts w:asciiTheme="minorHAnsi" w:hAnsiTheme="minorHAnsi" w:cstheme="minorHAnsi"/>
          <w:b/>
          <w:bCs/>
          <w:sz w:val="18"/>
          <w:szCs w:val="18"/>
        </w:rPr>
        <w:t>ALMANACCHI bresciani</w:t>
      </w:r>
      <w:r w:rsidR="00222776" w:rsidRPr="007B7B87">
        <w:rPr>
          <w:rFonts w:asciiTheme="minorHAnsi" w:hAnsiTheme="minorHAnsi" w:cstheme="minorHAnsi"/>
          <w:sz w:val="18"/>
          <w:szCs w:val="18"/>
        </w:rPr>
        <w:t xml:space="preserve">. </w:t>
      </w:r>
      <w:r w:rsidRPr="007B7B87">
        <w:rPr>
          <w:rFonts w:asciiTheme="minorHAnsi" w:hAnsiTheme="minorHAnsi" w:cstheme="minorHAnsi"/>
          <w:sz w:val="18"/>
          <w:szCs w:val="18"/>
        </w:rPr>
        <w:t xml:space="preserve">Salvo qualche esempio negli anni precedenti, anche a Brescia la moda degli Almanacchi esplose nel sec. XVIII. Notiamo "Il Lunario e giornale con pronostico (1745), Il Concistoro degli Allocchi (1749), La rete dei matti (1753), Il Sole di Brescia (1771), L'interprete dei Novellisti (1780), </w:t>
      </w:r>
      <w:proofErr w:type="spellStart"/>
      <w:r w:rsidRPr="007B7B87">
        <w:rPr>
          <w:rFonts w:asciiTheme="minorHAnsi" w:hAnsiTheme="minorHAnsi" w:cstheme="minorHAnsi"/>
          <w:sz w:val="18"/>
          <w:szCs w:val="18"/>
        </w:rPr>
        <w:t>Decadario</w:t>
      </w:r>
      <w:proofErr w:type="spellEnd"/>
      <w:r w:rsidRPr="007B7B87">
        <w:rPr>
          <w:rFonts w:asciiTheme="minorHAnsi" w:hAnsiTheme="minorHAnsi" w:cstheme="minorHAnsi"/>
          <w:sz w:val="18"/>
          <w:szCs w:val="18"/>
        </w:rPr>
        <w:t xml:space="preserve"> (1799), Diario Bresciano (1799), La zingara astrologa (1816), Il Mercurio volante (1817), La Minerva bresciana (1818), L'indovino inglese (1820), L'Almanacco della provincia bresciana (1827), L'Iride astrologica (1837), Giornale patrio bresciano (1839), Brescia e la sua provincia (1848), Almanacco della provincia bresciana (1849)". Soprattutto in voga furono gli Almanacchi contadini come "Il Brianzolo (1818), Il possidente di campagna (1818), Almanacco provinciale (1855)". Ebbero di solito caratteristiche pratiche, poche volte letterarie. Fra gli almanacchi sacri ricordiamo "La Luna sacra (1804), Il Diario bresciano (1826), Almanacco provinciale bresciano e indicatore sacro (1846)". </w:t>
      </w:r>
    </w:p>
    <w:p w14:paraId="4B47865D" w14:textId="7EFE015C" w:rsidR="00561949" w:rsidRPr="007B7B87" w:rsidRDefault="004425F2" w:rsidP="00561949">
      <w:pPr>
        <w:pStyle w:val="NormaleWeb"/>
        <w:spacing w:before="0" w:beforeAutospacing="0" w:after="0" w:afterAutospacing="0"/>
        <w:jc w:val="both"/>
        <w:rPr>
          <w:rFonts w:asciiTheme="minorHAnsi" w:hAnsiTheme="minorHAnsi" w:cstheme="minorHAnsi"/>
          <w:sz w:val="18"/>
          <w:szCs w:val="18"/>
        </w:rPr>
      </w:pPr>
      <w:hyperlink r:id="rId13" w:history="1">
        <w:r w:rsidRPr="007B7B87">
          <w:rPr>
            <w:rStyle w:val="Collegamentoipertestuale"/>
            <w:rFonts w:asciiTheme="minorHAnsi" w:hAnsiTheme="minorHAnsi" w:cstheme="minorHAnsi"/>
            <w:sz w:val="18"/>
            <w:szCs w:val="18"/>
          </w:rPr>
          <w:t>https://www.enciclopediabresciana.it/enciclopedia/index.php?title=ALMANACCHI_bresciani</w:t>
        </w:r>
      </w:hyperlink>
      <w:r w:rsidR="00561949" w:rsidRPr="007B7B87">
        <w:rPr>
          <w:rFonts w:asciiTheme="minorHAnsi" w:hAnsiTheme="minorHAnsi" w:cstheme="minorHAnsi"/>
          <w:sz w:val="18"/>
          <w:szCs w:val="18"/>
        </w:rPr>
        <w:t xml:space="preserve">. </w:t>
      </w:r>
    </w:p>
    <w:bookmarkEnd w:id="5"/>
    <w:p w14:paraId="4F7D5F33" w14:textId="77777777" w:rsidR="00561949" w:rsidRPr="007B7B87" w:rsidRDefault="00561949" w:rsidP="00561949">
      <w:pPr>
        <w:pStyle w:val="NormaleWeb"/>
        <w:spacing w:before="0" w:beforeAutospacing="0" w:after="0" w:afterAutospacing="0"/>
        <w:jc w:val="both"/>
        <w:rPr>
          <w:rFonts w:asciiTheme="minorHAnsi" w:hAnsiTheme="minorHAnsi" w:cstheme="minorHAnsi"/>
          <w:b/>
          <w:bCs/>
          <w:sz w:val="18"/>
          <w:szCs w:val="18"/>
        </w:rPr>
      </w:pPr>
    </w:p>
    <w:p w14:paraId="5D92F9AB" w14:textId="6CB8DC5B" w:rsidR="00561949" w:rsidRPr="007B7B87" w:rsidRDefault="00222776" w:rsidP="003F67AD">
      <w:pPr>
        <w:spacing w:after="0" w:line="240" w:lineRule="auto"/>
        <w:jc w:val="both"/>
        <w:rPr>
          <w:rFonts w:cstheme="minorHAnsi"/>
          <w:sz w:val="18"/>
          <w:szCs w:val="18"/>
        </w:rPr>
      </w:pPr>
      <w:r w:rsidRPr="007B7B87">
        <w:rPr>
          <w:rFonts w:cstheme="minorHAnsi"/>
          <w:b/>
          <w:bCs/>
          <w:sz w:val="18"/>
          <w:szCs w:val="18"/>
        </w:rPr>
        <w:t>36. Almanacco provinciale bresciano</w:t>
      </w:r>
      <w:r w:rsidRPr="007B7B87">
        <w:rPr>
          <w:rFonts w:cstheme="minorHAnsi"/>
          <w:b/>
          <w:bCs/>
          <w:sz w:val="18"/>
          <w:szCs w:val="18"/>
        </w:rPr>
        <w:t xml:space="preserve">. </w:t>
      </w:r>
      <w:r w:rsidR="00561949" w:rsidRPr="007B7B87">
        <w:rPr>
          <w:rFonts w:cstheme="minorHAnsi"/>
          <w:sz w:val="18"/>
          <w:szCs w:val="18"/>
        </w:rPr>
        <w:t xml:space="preserve">L'almanacco contiene gli elenchi nominativi tipici di questo genere di pubblicazione, dai componenti della famiglia reale ai membri dell'amministrazione municipale di Brescia. Attinente l'economia è la V parte che reca, fra gli altri, prospetti con dati sulla composizione della Camera di commercio, di istituti di credito, di società di associazioni e altri sodalizi, oltre che sugli esercenti le "Arti laureate e patentate" del commercio sia di Brescia che della provincia, sul movimento della popolazione, sulle società di mutuo sussidio, bacologiche, di assicurazioni ecc., sui mercati, sulle fiere annuali della Lombardia. </w:t>
      </w:r>
      <w:hyperlink r:id="rId14" w:history="1">
        <w:r w:rsidR="00561949" w:rsidRPr="007B7B87">
          <w:rPr>
            <w:rStyle w:val="Collegamentoipertestuale"/>
            <w:rFonts w:cstheme="minorHAnsi"/>
            <w:sz w:val="18"/>
            <w:szCs w:val="18"/>
          </w:rPr>
          <w:t>https://www.lombardiabenicu</w:t>
        </w:r>
        <w:r w:rsidR="00561949" w:rsidRPr="007B7B87">
          <w:rPr>
            <w:rStyle w:val="Collegamentoipertestuale"/>
            <w:rFonts w:cstheme="minorHAnsi"/>
            <w:sz w:val="18"/>
            <w:szCs w:val="18"/>
          </w:rPr>
          <w:t>lturali.it/pereco/schede/36/</w:t>
        </w:r>
      </w:hyperlink>
    </w:p>
    <w:p w14:paraId="7C47DFAF" w14:textId="77777777" w:rsidR="00561949" w:rsidRDefault="00561949" w:rsidP="003F67AD">
      <w:pPr>
        <w:spacing w:after="0" w:line="240" w:lineRule="auto"/>
        <w:jc w:val="both"/>
        <w:rPr>
          <w:sz w:val="18"/>
          <w:szCs w:val="18"/>
        </w:rPr>
      </w:pPr>
    </w:p>
    <w:p w14:paraId="4AA30774" w14:textId="54F6FA62" w:rsidR="00222776" w:rsidRPr="00222776" w:rsidRDefault="00222776" w:rsidP="003F67AD">
      <w:pPr>
        <w:spacing w:after="0" w:line="240" w:lineRule="auto"/>
        <w:jc w:val="both"/>
        <w:rPr>
          <w:b/>
          <w:bCs/>
          <w:color w:val="C00000"/>
          <w:sz w:val="36"/>
          <w:szCs w:val="36"/>
        </w:rPr>
      </w:pPr>
      <w:r w:rsidRPr="00222776">
        <w:rPr>
          <w:b/>
          <w:bCs/>
          <w:color w:val="C00000"/>
          <w:sz w:val="36"/>
          <w:szCs w:val="36"/>
        </w:rPr>
        <w:t>Note e riferimenti bibliografici</w:t>
      </w:r>
    </w:p>
    <w:p w14:paraId="1BF99AD9" w14:textId="3A760809" w:rsidR="00222776" w:rsidRPr="00222776" w:rsidRDefault="00222776" w:rsidP="00222776">
      <w:pPr>
        <w:pStyle w:val="Paragrafoelenco"/>
        <w:numPr>
          <w:ilvl w:val="0"/>
          <w:numId w:val="1"/>
        </w:numPr>
        <w:spacing w:after="0" w:line="240" w:lineRule="auto"/>
        <w:jc w:val="both"/>
        <w:rPr>
          <w:sz w:val="18"/>
          <w:szCs w:val="18"/>
        </w:rPr>
      </w:pPr>
      <w:hyperlink r:id="rId15" w:history="1">
        <w:r w:rsidRPr="00F57B7C">
          <w:rPr>
            <w:rStyle w:val="Collegamentoipertestuale"/>
            <w:sz w:val="18"/>
            <w:szCs w:val="18"/>
          </w:rPr>
          <w:t>https://www.bibliotecabarbanera.it/search/detail/almanacco-ufficiale-della-provincia-bresciana-per-lanno/3454</w:t>
        </w:r>
      </w:hyperlink>
      <w:r w:rsidRPr="00222776">
        <w:rPr>
          <w:sz w:val="18"/>
          <w:szCs w:val="18"/>
        </w:rPr>
        <w:t xml:space="preserve">. </w:t>
      </w:r>
    </w:p>
    <w:sectPr w:rsidR="00222776" w:rsidRPr="0022277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90137B"/>
    <w:multiLevelType w:val="hybridMultilevel"/>
    <w:tmpl w:val="B4D83788"/>
    <w:lvl w:ilvl="0" w:tplc="2B9EBF8A">
      <w:start w:val="36"/>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46343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72ED4"/>
    <w:rsid w:val="00222776"/>
    <w:rsid w:val="0031062F"/>
    <w:rsid w:val="003F4677"/>
    <w:rsid w:val="003F67AD"/>
    <w:rsid w:val="004425F2"/>
    <w:rsid w:val="004D05E1"/>
    <w:rsid w:val="005070CD"/>
    <w:rsid w:val="00561949"/>
    <w:rsid w:val="007A1524"/>
    <w:rsid w:val="007B7B87"/>
    <w:rsid w:val="007C653A"/>
    <w:rsid w:val="007E46EF"/>
    <w:rsid w:val="00935017"/>
    <w:rsid w:val="00AD13EE"/>
    <w:rsid w:val="00AE5310"/>
    <w:rsid w:val="00C72ED4"/>
    <w:rsid w:val="00C735C2"/>
    <w:rsid w:val="00CA1966"/>
    <w:rsid w:val="00D51C06"/>
    <w:rsid w:val="00DC1858"/>
    <w:rsid w:val="00E46E79"/>
    <w:rsid w:val="00E56D38"/>
    <w:rsid w:val="00E84EF4"/>
    <w:rsid w:val="00E860F6"/>
    <w:rsid w:val="00F614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B19E"/>
  <w15:chartTrackingRefBased/>
  <w15:docId w15:val="{56FF0331-7206-4049-8909-74ED8769E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C72ED4"/>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C72ED4"/>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72ED4"/>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C72ED4"/>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C72ED4"/>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C72ED4"/>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C72ED4"/>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C72ED4"/>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C72ED4"/>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72ED4"/>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C72ED4"/>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C72ED4"/>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C72ED4"/>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C72ED4"/>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C72ED4"/>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72ED4"/>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72ED4"/>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72ED4"/>
    <w:rPr>
      <w:rFonts w:eastAsiaTheme="majorEastAsia" w:cstheme="majorBidi"/>
      <w:color w:val="272727" w:themeColor="text1" w:themeTint="D8"/>
    </w:rPr>
  </w:style>
  <w:style w:type="paragraph" w:styleId="Titolo">
    <w:name w:val="Title"/>
    <w:basedOn w:val="Normale"/>
    <w:next w:val="Normale"/>
    <w:link w:val="TitoloCarattere"/>
    <w:uiPriority w:val="10"/>
    <w:qFormat/>
    <w:rsid w:val="00C72E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72ED4"/>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72ED4"/>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C72ED4"/>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72ED4"/>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C72ED4"/>
    <w:rPr>
      <w:i/>
      <w:iCs/>
      <w:color w:val="404040" w:themeColor="text1" w:themeTint="BF"/>
    </w:rPr>
  </w:style>
  <w:style w:type="paragraph" w:styleId="Paragrafoelenco">
    <w:name w:val="List Paragraph"/>
    <w:basedOn w:val="Normale"/>
    <w:uiPriority w:val="34"/>
    <w:qFormat/>
    <w:rsid w:val="00C72ED4"/>
    <w:pPr>
      <w:ind w:left="720"/>
      <w:contextualSpacing/>
    </w:pPr>
  </w:style>
  <w:style w:type="character" w:styleId="Enfasiintensa">
    <w:name w:val="Intense Emphasis"/>
    <w:basedOn w:val="Carpredefinitoparagrafo"/>
    <w:uiPriority w:val="21"/>
    <w:qFormat/>
    <w:rsid w:val="00C72ED4"/>
    <w:rPr>
      <w:i/>
      <w:iCs/>
      <w:color w:val="365F91" w:themeColor="accent1" w:themeShade="BF"/>
    </w:rPr>
  </w:style>
  <w:style w:type="paragraph" w:styleId="Citazioneintensa">
    <w:name w:val="Intense Quote"/>
    <w:basedOn w:val="Normale"/>
    <w:next w:val="Normale"/>
    <w:link w:val="CitazioneintensaCarattere"/>
    <w:uiPriority w:val="30"/>
    <w:qFormat/>
    <w:rsid w:val="00C72ED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C72ED4"/>
    <w:rPr>
      <w:i/>
      <w:iCs/>
      <w:color w:val="365F91" w:themeColor="accent1" w:themeShade="BF"/>
    </w:rPr>
  </w:style>
  <w:style w:type="character" w:styleId="Riferimentointenso">
    <w:name w:val="Intense Reference"/>
    <w:basedOn w:val="Carpredefinitoparagrafo"/>
    <w:uiPriority w:val="32"/>
    <w:qFormat/>
    <w:rsid w:val="00C72ED4"/>
    <w:rPr>
      <w:b/>
      <w:bCs/>
      <w:smallCaps/>
      <w:color w:val="365F91" w:themeColor="accent1" w:themeShade="BF"/>
      <w:spacing w:val="5"/>
    </w:rPr>
  </w:style>
  <w:style w:type="paragraph" w:customStyle="1" w:styleId="Testonormale1">
    <w:name w:val="Testo normale1"/>
    <w:basedOn w:val="Normale"/>
    <w:rsid w:val="00E46E79"/>
    <w:pPr>
      <w:suppressAutoHyphens/>
      <w:spacing w:after="0" w:line="240" w:lineRule="auto"/>
    </w:pPr>
    <w:rPr>
      <w:rFonts w:ascii="Courier New" w:eastAsia="Times New Roman" w:hAnsi="Courier New" w:cs="Courier New"/>
      <w:kern w:val="0"/>
      <w:sz w:val="20"/>
      <w:szCs w:val="20"/>
      <w:lang w:eastAsia="zh-CN"/>
      <w14:ligatures w14:val="none"/>
    </w:rPr>
  </w:style>
  <w:style w:type="character" w:styleId="Collegamentoipertestuale">
    <w:name w:val="Hyperlink"/>
    <w:basedOn w:val="Carpredefinitoparagrafo"/>
    <w:uiPriority w:val="99"/>
    <w:unhideWhenUsed/>
    <w:rsid w:val="00E46E79"/>
    <w:rPr>
      <w:color w:val="0000FF"/>
      <w:u w:val="single"/>
    </w:rPr>
  </w:style>
  <w:style w:type="character" w:styleId="Enfasigrassetto">
    <w:name w:val="Strong"/>
    <w:uiPriority w:val="22"/>
    <w:qFormat/>
    <w:rsid w:val="003F67AD"/>
    <w:rPr>
      <w:b w:val="0"/>
      <w:bCs w:val="0"/>
      <w:i w:val="0"/>
      <w:iCs w:val="0"/>
    </w:rPr>
  </w:style>
  <w:style w:type="character" w:styleId="Menzionenonrisolta">
    <w:name w:val="Unresolved Mention"/>
    <w:basedOn w:val="Carpredefinitoparagrafo"/>
    <w:uiPriority w:val="99"/>
    <w:semiHidden/>
    <w:unhideWhenUsed/>
    <w:rsid w:val="003F67AD"/>
    <w:rPr>
      <w:color w:val="605E5C"/>
      <w:shd w:val="clear" w:color="auto" w:fill="E1DFDD"/>
    </w:rPr>
  </w:style>
  <w:style w:type="paragraph" w:styleId="NormaleWeb">
    <w:name w:val="Normal (Web)"/>
    <w:basedOn w:val="Normale"/>
    <w:uiPriority w:val="99"/>
    <w:semiHidden/>
    <w:unhideWhenUsed/>
    <w:rsid w:val="00561949"/>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Collegamentovisitato">
    <w:name w:val="FollowedHyperlink"/>
    <w:basedOn w:val="Carpredefinitoparagrafo"/>
    <w:uiPriority w:val="99"/>
    <w:semiHidden/>
    <w:unhideWhenUsed/>
    <w:rsid w:val="0022277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549086">
      <w:bodyDiv w:val="1"/>
      <w:marLeft w:val="0"/>
      <w:marRight w:val="0"/>
      <w:marTop w:val="0"/>
      <w:marBottom w:val="0"/>
      <w:divBdr>
        <w:top w:val="none" w:sz="0" w:space="0" w:color="auto"/>
        <w:left w:val="none" w:sz="0" w:space="0" w:color="auto"/>
        <w:bottom w:val="none" w:sz="0" w:space="0" w:color="auto"/>
        <w:right w:val="none" w:sz="0" w:space="0" w:color="auto"/>
      </w:divBdr>
    </w:div>
    <w:div w:id="804783343">
      <w:bodyDiv w:val="1"/>
      <w:marLeft w:val="0"/>
      <w:marRight w:val="0"/>
      <w:marTop w:val="0"/>
      <w:marBottom w:val="0"/>
      <w:divBdr>
        <w:top w:val="none" w:sz="0" w:space="0" w:color="auto"/>
        <w:left w:val="none" w:sz="0" w:space="0" w:color="auto"/>
        <w:bottom w:val="none" w:sz="0" w:space="0" w:color="auto"/>
        <w:right w:val="none" w:sz="0" w:space="0" w:color="auto"/>
      </w:divBdr>
      <w:divsChild>
        <w:div w:id="2114354393">
          <w:marLeft w:val="0"/>
          <w:marRight w:val="0"/>
          <w:marTop w:val="0"/>
          <w:marBottom w:val="0"/>
          <w:divBdr>
            <w:top w:val="none" w:sz="0" w:space="0" w:color="auto"/>
            <w:left w:val="none" w:sz="0" w:space="0" w:color="auto"/>
            <w:bottom w:val="none" w:sz="0" w:space="0" w:color="auto"/>
            <w:right w:val="none" w:sz="0" w:space="0" w:color="auto"/>
          </w:divBdr>
          <w:divsChild>
            <w:div w:id="229853469">
              <w:marLeft w:val="0"/>
              <w:marRight w:val="0"/>
              <w:marTop w:val="0"/>
              <w:marBottom w:val="0"/>
              <w:divBdr>
                <w:top w:val="none" w:sz="0" w:space="0" w:color="auto"/>
                <w:left w:val="none" w:sz="0" w:space="0" w:color="auto"/>
                <w:bottom w:val="none" w:sz="0" w:space="0" w:color="auto"/>
                <w:right w:val="none" w:sz="0" w:space="0" w:color="auto"/>
              </w:divBdr>
            </w:div>
            <w:div w:id="12913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232146">
      <w:bodyDiv w:val="1"/>
      <w:marLeft w:val="0"/>
      <w:marRight w:val="0"/>
      <w:marTop w:val="0"/>
      <w:marBottom w:val="0"/>
      <w:divBdr>
        <w:top w:val="none" w:sz="0" w:space="0" w:color="auto"/>
        <w:left w:val="none" w:sz="0" w:space="0" w:color="auto"/>
        <w:bottom w:val="none" w:sz="0" w:space="0" w:color="auto"/>
        <w:right w:val="none" w:sz="0" w:space="0" w:color="auto"/>
      </w:divBdr>
    </w:div>
    <w:div w:id="1773668489">
      <w:bodyDiv w:val="1"/>
      <w:marLeft w:val="0"/>
      <w:marRight w:val="0"/>
      <w:marTop w:val="0"/>
      <w:marBottom w:val="0"/>
      <w:divBdr>
        <w:top w:val="none" w:sz="0" w:space="0" w:color="auto"/>
        <w:left w:val="none" w:sz="0" w:space="0" w:color="auto"/>
        <w:bottom w:val="none" w:sz="0" w:space="0" w:color="auto"/>
        <w:right w:val="none" w:sz="0" w:space="0" w:color="auto"/>
      </w:divBdr>
      <w:divsChild>
        <w:div w:id="1999966445">
          <w:marLeft w:val="0"/>
          <w:marRight w:val="0"/>
          <w:marTop w:val="0"/>
          <w:marBottom w:val="0"/>
          <w:divBdr>
            <w:top w:val="none" w:sz="0" w:space="0" w:color="auto"/>
            <w:left w:val="none" w:sz="0" w:space="0" w:color="auto"/>
            <w:bottom w:val="none" w:sz="0" w:space="0" w:color="auto"/>
            <w:right w:val="none" w:sz="0" w:space="0" w:color="auto"/>
          </w:divBdr>
          <w:divsChild>
            <w:div w:id="2113746900">
              <w:marLeft w:val="0"/>
              <w:marRight w:val="0"/>
              <w:marTop w:val="0"/>
              <w:marBottom w:val="0"/>
              <w:divBdr>
                <w:top w:val="none" w:sz="0" w:space="0" w:color="auto"/>
                <w:left w:val="none" w:sz="0" w:space="0" w:color="auto"/>
                <w:bottom w:val="none" w:sz="0" w:space="0" w:color="auto"/>
                <w:right w:val="none" w:sz="0" w:space="0" w:color="auto"/>
              </w:divBdr>
            </w:div>
            <w:div w:id="144245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enciclopediabresciana.it/enciclopedia/index.php?title=ALMANACCHI_bresciani"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digitale.bnc.roma.sbn.it/tecadigitale/emeroteca/classic/BVE053688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books.google.it/books/about/Almanacco_Della_Provincia_Bresciana.html?id=raVjAAAAcAAJ&amp;redir_esc=y" TargetMode="External"/><Relationship Id="rId5" Type="http://schemas.openxmlformats.org/officeDocument/2006/relationships/image" Target="media/image1.png"/><Relationship Id="rId15" Type="http://schemas.openxmlformats.org/officeDocument/2006/relationships/hyperlink" Target="https://www.bibliotecabarbanera.it/search/detail/almanacco-ufficiale-della-provincia-bresciana-per-lanno/3454" TargetMode="External"/><Relationship Id="rId10" Type="http://schemas.openxmlformats.org/officeDocument/2006/relationships/hyperlink" Target="https://books.google.it/books?id=dhtyHrmZy7EC&amp;printsec=frontcover&amp;hl=it&amp;source=gbs_ge_summary_r&amp;cad=0"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www.lombardiabeniculturali.it/pereco/schede/36/"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1</Pages>
  <Words>620</Words>
  <Characters>3536</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Giulio e Rosa Palanga</cp:lastModifiedBy>
  <cp:revision>6</cp:revision>
  <dcterms:created xsi:type="dcterms:W3CDTF">2024-04-18T03:47:00Z</dcterms:created>
  <dcterms:modified xsi:type="dcterms:W3CDTF">2025-02-26T09:33:00Z</dcterms:modified>
</cp:coreProperties>
</file>