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AB8F4" w14:textId="11749DBA" w:rsidR="00913139" w:rsidRPr="00913139" w:rsidRDefault="00913139" w:rsidP="001F75DE">
      <w:pPr>
        <w:spacing w:after="0" w:line="240" w:lineRule="auto"/>
        <w:jc w:val="both"/>
        <w:rPr>
          <w:rStyle w:val="Enfasigrassetto"/>
          <w:rFonts w:ascii="Calibri" w:hAnsi="Calibri" w:cs="Calibri"/>
          <w:b w:val="0"/>
        </w:rPr>
      </w:pPr>
      <w:r w:rsidRPr="007F2D11">
        <w:rPr>
          <w:rStyle w:val="Enfasigrassetto"/>
          <w:rFonts w:ascii="Calibri" w:hAnsi="Calibri" w:cs="Calibri"/>
          <w:bCs/>
          <w:color w:val="C00000"/>
          <w:sz w:val="44"/>
          <w:szCs w:val="44"/>
        </w:rPr>
        <w:t>E11</w:t>
      </w:r>
      <w:r>
        <w:rPr>
          <w:rStyle w:val="Enfasigrassetto"/>
          <w:rFonts w:ascii="Calibri" w:hAnsi="Calibri" w:cs="Calibri"/>
          <w:bCs/>
          <w:color w:val="C00000"/>
          <w:sz w:val="44"/>
          <w:szCs w:val="44"/>
        </w:rPr>
        <w:t>699</w:t>
      </w:r>
      <w:r w:rsidRPr="007F2D11">
        <w:rPr>
          <w:rStyle w:val="Enfasigrassetto"/>
          <w:rFonts w:ascii="Calibri" w:hAnsi="Calibri" w:cs="Calibri"/>
          <w:bCs/>
          <w:color w:val="C00000"/>
          <w:sz w:val="44"/>
          <w:szCs w:val="44"/>
        </w:rPr>
        <w:t xml:space="preserve"> </w:t>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sidRPr="00913139">
        <w:rPr>
          <w:rStyle w:val="Enfasigrassetto"/>
          <w:rFonts w:ascii="Calibri" w:hAnsi="Calibri" w:cs="Calibri"/>
          <w:b w:val="0"/>
          <w:i/>
          <w:sz w:val="16"/>
          <w:szCs w:val="16"/>
        </w:rPr>
        <w:t xml:space="preserve">Scheda creata il </w:t>
      </w:r>
      <w:r>
        <w:rPr>
          <w:rStyle w:val="Enfasigrassetto"/>
          <w:rFonts w:ascii="Calibri" w:hAnsi="Calibri" w:cs="Calibri"/>
          <w:b w:val="0"/>
          <w:i/>
          <w:sz w:val="16"/>
          <w:szCs w:val="16"/>
        </w:rPr>
        <w:t>19 agosto 2023</w:t>
      </w:r>
    </w:p>
    <w:p w14:paraId="7CD07358" w14:textId="7FF35F70" w:rsidR="001F75DE" w:rsidRDefault="001F75DE" w:rsidP="001F75DE">
      <w:pPr>
        <w:spacing w:after="0" w:line="240" w:lineRule="auto"/>
        <w:jc w:val="center"/>
        <w:rPr>
          <w:rFonts w:ascii="Calibri" w:hAnsi="Calibri" w:cs="Calibri"/>
          <w:b/>
          <w:bCs/>
          <w:color w:val="C00000"/>
          <w:sz w:val="44"/>
          <w:szCs w:val="44"/>
        </w:rPr>
      </w:pPr>
      <w:r w:rsidRPr="001F75DE">
        <w:rPr>
          <w:noProof/>
        </w:rPr>
        <w:drawing>
          <wp:inline distT="0" distB="0" distL="0" distR="0" wp14:anchorId="54AF7727" wp14:editId="44865D70">
            <wp:extent cx="1875600" cy="2520000"/>
            <wp:effectExtent l="0" t="0" r="0" b="0"/>
            <wp:docPr id="124558014" name="Immagine 1" descr="Immagine che contiene testo, arredo, design,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8014" name="Immagine 1" descr="Immagine che contiene testo, arredo, design, giornale&#10;&#10;Descrizione generata automaticamente"/>
                    <pic:cNvPicPr/>
                  </pic:nvPicPr>
                  <pic:blipFill>
                    <a:blip r:embed="rId4"/>
                    <a:stretch>
                      <a:fillRect/>
                    </a:stretch>
                  </pic:blipFill>
                  <pic:spPr>
                    <a:xfrm>
                      <a:off x="0" y="0"/>
                      <a:ext cx="1875600" cy="2520000"/>
                    </a:xfrm>
                    <a:prstGeom prst="rect">
                      <a:avLst/>
                    </a:prstGeom>
                  </pic:spPr>
                </pic:pic>
              </a:graphicData>
            </a:graphic>
          </wp:inline>
        </w:drawing>
      </w:r>
      <w:r w:rsidRPr="001F75DE">
        <w:rPr>
          <w:rFonts w:ascii="Calibri" w:hAnsi="Calibri" w:cs="Calibri"/>
          <w:b/>
          <w:bCs/>
          <w:noProof/>
          <w:color w:val="C00000"/>
          <w:sz w:val="44"/>
          <w:szCs w:val="44"/>
        </w:rPr>
        <w:drawing>
          <wp:inline distT="0" distB="0" distL="0" distR="0" wp14:anchorId="7374F593" wp14:editId="17E7D19A">
            <wp:extent cx="1872000" cy="2520000"/>
            <wp:effectExtent l="0" t="0" r="0" b="0"/>
            <wp:docPr id="574092586" name="Immagine 2" descr="È in edicola lo speciale “Giardin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È in edicola lo speciale “Giardini” 20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2000" cy="2520000"/>
                    </a:xfrm>
                    <a:prstGeom prst="rect">
                      <a:avLst/>
                    </a:prstGeom>
                    <a:noFill/>
                    <a:ln>
                      <a:noFill/>
                    </a:ln>
                  </pic:spPr>
                </pic:pic>
              </a:graphicData>
            </a:graphic>
          </wp:inline>
        </w:drawing>
      </w:r>
      <w:r w:rsidRPr="001F75DE">
        <w:rPr>
          <w:noProof/>
        </w:rPr>
        <w:drawing>
          <wp:inline distT="0" distB="0" distL="0" distR="0" wp14:anchorId="658A195E" wp14:editId="71BB5B57">
            <wp:extent cx="1872000" cy="2520000"/>
            <wp:effectExtent l="0" t="0" r="0" b="0"/>
            <wp:docPr id="1944910214" name="Immagine 1" descr="Immagine che contiene testo, Bancone, Mobil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0214" name="Immagine 1" descr="Immagine che contiene testo, Bancone, Mobilio, design&#10;&#10;Descrizione generata automaticamente"/>
                    <pic:cNvPicPr/>
                  </pic:nvPicPr>
                  <pic:blipFill>
                    <a:blip r:embed="rId6"/>
                    <a:stretch>
                      <a:fillRect/>
                    </a:stretch>
                  </pic:blipFill>
                  <pic:spPr>
                    <a:xfrm>
                      <a:off x="0" y="0"/>
                      <a:ext cx="1872000" cy="2520000"/>
                    </a:xfrm>
                    <a:prstGeom prst="rect">
                      <a:avLst/>
                    </a:prstGeom>
                  </pic:spPr>
                </pic:pic>
              </a:graphicData>
            </a:graphic>
          </wp:inline>
        </w:drawing>
      </w:r>
      <w:r w:rsidRPr="001F75DE">
        <w:rPr>
          <w:noProof/>
        </w:rPr>
        <w:drawing>
          <wp:inline distT="0" distB="0" distL="0" distR="0" wp14:anchorId="12F78B72" wp14:editId="7B18F6F0">
            <wp:extent cx="1872000" cy="2520000"/>
            <wp:effectExtent l="0" t="0" r="0" b="0"/>
            <wp:docPr id="857329106" name="Immagine 1" descr="Immagine che contiene testo, arredo, tavolino da caffè,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9106" name="Immagine 1" descr="Immagine che contiene testo, arredo, tavolino da caffè, tavolo&#10;&#10;Descrizione generata automaticamente"/>
                    <pic:cNvPicPr/>
                  </pic:nvPicPr>
                  <pic:blipFill>
                    <a:blip r:embed="rId7"/>
                    <a:stretch>
                      <a:fillRect/>
                    </a:stretch>
                  </pic:blipFill>
                  <pic:spPr>
                    <a:xfrm>
                      <a:off x="0" y="0"/>
                      <a:ext cx="1872000" cy="2520000"/>
                    </a:xfrm>
                    <a:prstGeom prst="rect">
                      <a:avLst/>
                    </a:prstGeom>
                  </pic:spPr>
                </pic:pic>
              </a:graphicData>
            </a:graphic>
          </wp:inline>
        </w:drawing>
      </w:r>
      <w:r w:rsidRPr="001F75DE">
        <w:rPr>
          <w:noProof/>
        </w:rPr>
        <w:drawing>
          <wp:inline distT="0" distB="0" distL="0" distR="0" wp14:anchorId="44443ED3" wp14:editId="272D0AE7">
            <wp:extent cx="1872000" cy="2520000"/>
            <wp:effectExtent l="0" t="0" r="0" b="0"/>
            <wp:docPr id="1206892739" name="Immagine 1" descr="Immagine che contiene testo, pianta, albero, barriera corall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2739" name="Immagine 1" descr="Immagine che contiene testo, pianta, albero, barriera corallina&#10;&#10;Descrizione generata automaticamente"/>
                    <pic:cNvPicPr/>
                  </pic:nvPicPr>
                  <pic:blipFill>
                    <a:blip r:embed="rId8"/>
                    <a:stretch>
                      <a:fillRect/>
                    </a:stretch>
                  </pic:blipFill>
                  <pic:spPr>
                    <a:xfrm>
                      <a:off x="0" y="0"/>
                      <a:ext cx="1872000" cy="2520000"/>
                    </a:xfrm>
                    <a:prstGeom prst="rect">
                      <a:avLst/>
                    </a:prstGeom>
                  </pic:spPr>
                </pic:pic>
              </a:graphicData>
            </a:graphic>
          </wp:inline>
        </w:drawing>
      </w:r>
      <w:r w:rsidR="00C55BA2" w:rsidRPr="00C55BA2">
        <w:drawing>
          <wp:inline distT="0" distB="0" distL="0" distR="0" wp14:anchorId="36A158EE" wp14:editId="1D318F5F">
            <wp:extent cx="1872000" cy="2520000"/>
            <wp:effectExtent l="0" t="0" r="0" b="0"/>
            <wp:docPr id="1493351140" name="Immagine 1" descr="Immagine che contiene testo, interior design,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1140" name="Immagine 1" descr="Immagine che contiene testo, interior design, design, arredo&#10;&#10;Descrizione generata automaticamente"/>
                    <pic:cNvPicPr/>
                  </pic:nvPicPr>
                  <pic:blipFill>
                    <a:blip r:embed="rId9"/>
                    <a:stretch>
                      <a:fillRect/>
                    </a:stretch>
                  </pic:blipFill>
                  <pic:spPr>
                    <a:xfrm>
                      <a:off x="0" y="0"/>
                      <a:ext cx="1872000" cy="2520000"/>
                    </a:xfrm>
                    <a:prstGeom prst="rect">
                      <a:avLst/>
                    </a:prstGeom>
                  </pic:spPr>
                </pic:pic>
              </a:graphicData>
            </a:graphic>
          </wp:inline>
        </w:drawing>
      </w:r>
    </w:p>
    <w:p w14:paraId="70D0CA9A" w14:textId="0F6A51CA" w:rsidR="00913139" w:rsidRPr="007F2D11" w:rsidRDefault="00913139" w:rsidP="001F75DE">
      <w:pPr>
        <w:spacing w:after="0" w:line="240" w:lineRule="auto"/>
        <w:jc w:val="both"/>
        <w:rPr>
          <w:rStyle w:val="Enfasigrassetto"/>
          <w:rFonts w:ascii="Calibri" w:hAnsi="Calibri" w:cs="Calibri"/>
          <w:bCs/>
          <w:color w:val="C00000"/>
          <w:sz w:val="44"/>
          <w:szCs w:val="44"/>
        </w:rPr>
      </w:pPr>
      <w:r w:rsidRPr="007F2D11">
        <w:rPr>
          <w:rStyle w:val="Enfasigrassetto"/>
          <w:rFonts w:ascii="Calibri" w:hAnsi="Calibri" w:cs="Calibri"/>
          <w:bCs/>
          <w:color w:val="C00000"/>
          <w:sz w:val="44"/>
          <w:szCs w:val="44"/>
        </w:rPr>
        <w:t xml:space="preserve">Descrizione </w:t>
      </w:r>
      <w:r>
        <w:rPr>
          <w:rStyle w:val="Enfasigrassetto"/>
          <w:rFonts w:ascii="Calibri" w:hAnsi="Calibri" w:cs="Calibri"/>
          <w:bCs/>
          <w:color w:val="C00000"/>
          <w:sz w:val="44"/>
          <w:szCs w:val="44"/>
        </w:rPr>
        <w:t>storico-</w:t>
      </w:r>
      <w:r w:rsidRPr="007F2D11">
        <w:rPr>
          <w:rStyle w:val="Enfasigrassetto"/>
          <w:rFonts w:ascii="Calibri" w:hAnsi="Calibri" w:cs="Calibri"/>
          <w:bCs/>
          <w:color w:val="C00000"/>
          <w:sz w:val="44"/>
          <w:szCs w:val="44"/>
        </w:rPr>
        <w:t>bibliografica</w:t>
      </w:r>
    </w:p>
    <w:p w14:paraId="221BD5C4" w14:textId="111274FB" w:rsidR="00913139" w:rsidRPr="00316021" w:rsidRDefault="00913139" w:rsidP="001F75DE">
      <w:pPr>
        <w:spacing w:after="0" w:line="240" w:lineRule="auto"/>
        <w:jc w:val="both"/>
        <w:rPr>
          <w:sz w:val="24"/>
          <w:szCs w:val="24"/>
        </w:rPr>
      </w:pPr>
      <w:r w:rsidRPr="00316021">
        <w:rPr>
          <w:bCs/>
          <w:sz w:val="24"/>
          <w:szCs w:val="24"/>
        </w:rPr>
        <w:t>The *</w:t>
      </w:r>
      <w:r w:rsidRPr="00316021">
        <w:rPr>
          <w:b/>
          <w:bCs/>
          <w:sz w:val="24"/>
          <w:szCs w:val="24"/>
        </w:rPr>
        <w:t>best of Ville &amp; casali</w:t>
      </w:r>
      <w:r w:rsidRPr="00316021">
        <w:rPr>
          <w:bCs/>
          <w:sz w:val="24"/>
          <w:szCs w:val="24"/>
        </w:rPr>
        <w:t xml:space="preserve">. - </w:t>
      </w:r>
      <w:r w:rsidR="001F75DE" w:rsidRPr="00316021">
        <w:rPr>
          <w:bCs/>
          <w:sz w:val="24"/>
          <w:szCs w:val="24"/>
        </w:rPr>
        <w:t xml:space="preserve">   -2023. - </w:t>
      </w:r>
      <w:r w:rsidRPr="00316021">
        <w:rPr>
          <w:bCs/>
          <w:sz w:val="24"/>
          <w:szCs w:val="24"/>
        </w:rPr>
        <w:t>Roma : ELI, 2005-</w:t>
      </w:r>
      <w:r w:rsidR="001F75DE" w:rsidRPr="00316021">
        <w:rPr>
          <w:bCs/>
          <w:sz w:val="24"/>
          <w:szCs w:val="24"/>
        </w:rPr>
        <w:t>2023</w:t>
      </w:r>
      <w:r w:rsidRPr="00316021">
        <w:rPr>
          <w:bCs/>
          <w:sz w:val="24"/>
          <w:szCs w:val="24"/>
        </w:rPr>
        <w:t xml:space="preserve">. - volumi : ill. ; 29 cm. ((Quadrimestrale. - Si alternano nell'unica numerazione le sezioni: Architetti; Giardini; Progetto cucina. - Dal 2016 l'editore varia in: Edizioni Morelli. </w:t>
      </w:r>
      <w:r w:rsidR="00316021" w:rsidRPr="00316021">
        <w:rPr>
          <w:bCs/>
          <w:sz w:val="24"/>
          <w:szCs w:val="24"/>
        </w:rPr>
        <w:t>–</w:t>
      </w:r>
      <w:r w:rsidRPr="00316021">
        <w:rPr>
          <w:bCs/>
          <w:sz w:val="24"/>
          <w:szCs w:val="24"/>
        </w:rPr>
        <w:t xml:space="preserve"> </w:t>
      </w:r>
      <w:r w:rsidR="00316021" w:rsidRPr="00316021">
        <w:rPr>
          <w:bCs/>
          <w:sz w:val="24"/>
          <w:szCs w:val="24"/>
        </w:rPr>
        <w:t xml:space="preserve">Dal 2019 disponibile anche online per 20 secondi. - </w:t>
      </w:r>
      <w:r w:rsidRPr="00316021">
        <w:rPr>
          <w:bCs/>
          <w:sz w:val="24"/>
          <w:szCs w:val="24"/>
        </w:rPr>
        <w:t xml:space="preserve">Descrizione basata su: N. 25 (2014). - </w:t>
      </w:r>
      <w:r w:rsidRPr="00316021">
        <w:rPr>
          <w:sz w:val="24"/>
          <w:szCs w:val="24"/>
        </w:rPr>
        <w:t>CFI0944185</w:t>
      </w:r>
    </w:p>
    <w:p w14:paraId="5AFA0F17" w14:textId="3541D7F0" w:rsidR="001F75DE" w:rsidRPr="00316021" w:rsidRDefault="001F75DE" w:rsidP="001F75DE">
      <w:pPr>
        <w:spacing w:after="0" w:line="240" w:lineRule="auto"/>
        <w:jc w:val="both"/>
        <w:rPr>
          <w:sz w:val="24"/>
          <w:szCs w:val="24"/>
        </w:rPr>
      </w:pPr>
      <w:r w:rsidRPr="00316021">
        <w:rPr>
          <w:sz w:val="24"/>
          <w:szCs w:val="24"/>
        </w:rPr>
        <w:t>Si scinde in:</w:t>
      </w:r>
    </w:p>
    <w:p w14:paraId="3E678463" w14:textId="244EA12F" w:rsidR="001F75DE" w:rsidRPr="00316021" w:rsidRDefault="001F75DE" w:rsidP="001F75DE">
      <w:pPr>
        <w:spacing w:after="0" w:line="240" w:lineRule="auto"/>
        <w:jc w:val="both"/>
        <w:rPr>
          <w:bCs/>
          <w:sz w:val="24"/>
          <w:szCs w:val="24"/>
        </w:rPr>
      </w:pPr>
      <w:r w:rsidRPr="00316021">
        <w:rPr>
          <w:bCs/>
          <w:sz w:val="24"/>
          <w:szCs w:val="24"/>
        </w:rPr>
        <w:t>*Architetti &amp; interior design</w:t>
      </w:r>
    </w:p>
    <w:p w14:paraId="2C9BEBEF" w14:textId="74B6F282" w:rsidR="00C55BA2" w:rsidRPr="00C55BA2" w:rsidRDefault="00C55BA2" w:rsidP="001F75DE">
      <w:pPr>
        <w:spacing w:after="0" w:line="240" w:lineRule="auto"/>
        <w:jc w:val="both"/>
        <w:rPr>
          <w:sz w:val="24"/>
          <w:szCs w:val="24"/>
          <w:lang w:val="en-GB"/>
        </w:rPr>
      </w:pPr>
      <w:r>
        <w:rPr>
          <w:sz w:val="24"/>
          <w:szCs w:val="24"/>
        </w:rPr>
        <w:t>*</w:t>
      </w:r>
      <w:r w:rsidRPr="00C55BA2">
        <w:rPr>
          <w:sz w:val="24"/>
          <w:szCs w:val="24"/>
          <w:lang w:val="en-GB"/>
        </w:rPr>
        <w:t>Cucine &amp; cooking technology</w:t>
      </w:r>
    </w:p>
    <w:p w14:paraId="330A67AD" w14:textId="06DECE45" w:rsidR="001F75DE" w:rsidRPr="00C55BA2" w:rsidRDefault="001F75DE" w:rsidP="001F75DE">
      <w:pPr>
        <w:spacing w:after="0" w:line="240" w:lineRule="auto"/>
        <w:jc w:val="both"/>
        <w:rPr>
          <w:sz w:val="24"/>
          <w:szCs w:val="24"/>
          <w:lang w:val="en-GB"/>
        </w:rPr>
      </w:pPr>
      <w:r w:rsidRPr="00C55BA2">
        <w:rPr>
          <w:sz w:val="24"/>
          <w:szCs w:val="24"/>
          <w:lang w:val="en-GB"/>
        </w:rPr>
        <w:t>*Giardini &amp; outdoor living</w:t>
      </w:r>
    </w:p>
    <w:p w14:paraId="10C0D445" w14:textId="77777777" w:rsidR="001F75DE" w:rsidRPr="00C55BA2" w:rsidRDefault="001F75DE" w:rsidP="001F75DE">
      <w:pPr>
        <w:spacing w:after="0" w:line="240" w:lineRule="auto"/>
        <w:jc w:val="both"/>
        <w:rPr>
          <w:sz w:val="24"/>
          <w:szCs w:val="24"/>
          <w:lang w:val="en-GB"/>
        </w:rPr>
      </w:pPr>
    </w:p>
    <w:p w14:paraId="7D12EDBD" w14:textId="77777777" w:rsidR="001F75DE" w:rsidRPr="00C55BA2" w:rsidRDefault="001F75DE" w:rsidP="001F75DE">
      <w:pPr>
        <w:spacing w:after="0" w:line="240" w:lineRule="auto"/>
        <w:jc w:val="both"/>
        <w:rPr>
          <w:bCs/>
          <w:sz w:val="24"/>
          <w:szCs w:val="24"/>
          <w:lang w:val="en-GB"/>
        </w:rPr>
        <w:sectPr w:rsidR="001F75DE" w:rsidRPr="00C55BA2" w:rsidSect="00C55BA2">
          <w:pgSz w:w="11906" w:h="16838"/>
          <w:pgMar w:top="1417" w:right="1134" w:bottom="1134" w:left="1134" w:header="708" w:footer="708" w:gutter="0"/>
          <w:cols w:space="708"/>
          <w:docGrid w:linePitch="360"/>
        </w:sectPr>
      </w:pPr>
    </w:p>
    <w:p w14:paraId="1A1A2EE3" w14:textId="18304B70" w:rsidR="00913139" w:rsidRPr="00316021" w:rsidRDefault="00913139" w:rsidP="001F75DE">
      <w:pPr>
        <w:spacing w:after="0" w:line="240" w:lineRule="auto"/>
        <w:jc w:val="both"/>
        <w:rPr>
          <w:bCs/>
          <w:sz w:val="24"/>
          <w:szCs w:val="24"/>
        </w:rPr>
      </w:pPr>
      <w:r w:rsidRPr="00316021">
        <w:rPr>
          <w:bCs/>
          <w:sz w:val="24"/>
          <w:szCs w:val="24"/>
        </w:rPr>
        <w:t>*</w:t>
      </w:r>
      <w:r w:rsidRPr="00316021">
        <w:rPr>
          <w:b/>
          <w:sz w:val="24"/>
          <w:szCs w:val="24"/>
        </w:rPr>
        <w:t>Architetti &amp; interior design</w:t>
      </w:r>
      <w:r w:rsidRPr="00316021">
        <w:rPr>
          <w:bCs/>
          <w:sz w:val="24"/>
          <w:szCs w:val="24"/>
        </w:rPr>
        <w:t xml:space="preserve">. - 2024-    . - Milano : Morelli, [2024]-    . - volumi : ill. ; 28 cm. ((Periodicità non dichiarata. - </w:t>
      </w:r>
      <w:r w:rsidR="00316021" w:rsidRPr="00316021">
        <w:rPr>
          <w:bCs/>
          <w:sz w:val="24"/>
          <w:szCs w:val="24"/>
        </w:rPr>
        <w:t xml:space="preserve">Disponibile anche online per 20 secondi. - </w:t>
      </w:r>
      <w:r w:rsidRPr="00316021">
        <w:rPr>
          <w:bCs/>
          <w:sz w:val="24"/>
          <w:szCs w:val="24"/>
        </w:rPr>
        <w:t>CFI1131253</w:t>
      </w:r>
    </w:p>
    <w:p w14:paraId="74B7B6F4" w14:textId="5BBE9F18" w:rsidR="00C55BA2" w:rsidRDefault="00C55BA2" w:rsidP="001F75DE">
      <w:pPr>
        <w:spacing w:after="0" w:line="240" w:lineRule="auto"/>
        <w:jc w:val="both"/>
        <w:rPr>
          <w:bCs/>
          <w:sz w:val="24"/>
          <w:szCs w:val="24"/>
        </w:rPr>
      </w:pPr>
      <w:r>
        <w:rPr>
          <w:bCs/>
          <w:sz w:val="24"/>
          <w:szCs w:val="24"/>
        </w:rPr>
        <w:t>*</w:t>
      </w:r>
      <w:r w:rsidRPr="00C55BA2">
        <w:rPr>
          <w:b/>
          <w:sz w:val="24"/>
          <w:szCs w:val="24"/>
        </w:rPr>
        <w:t>Cucine &amp; cooking technology</w:t>
      </w:r>
      <w:r w:rsidRPr="00C55BA2">
        <w:rPr>
          <w:bCs/>
          <w:sz w:val="24"/>
          <w:szCs w:val="24"/>
        </w:rPr>
        <w:t>. - 2024-</w:t>
      </w:r>
      <w:r>
        <w:rPr>
          <w:bCs/>
          <w:sz w:val="24"/>
          <w:szCs w:val="24"/>
        </w:rPr>
        <w:t xml:space="preserve">    </w:t>
      </w:r>
      <w:r w:rsidRPr="00C55BA2">
        <w:rPr>
          <w:bCs/>
          <w:sz w:val="24"/>
          <w:szCs w:val="24"/>
        </w:rPr>
        <w:t>. - Milano : Morelli, [2024]-</w:t>
      </w:r>
      <w:r>
        <w:rPr>
          <w:bCs/>
          <w:sz w:val="24"/>
          <w:szCs w:val="24"/>
        </w:rPr>
        <w:t xml:space="preserve">    </w:t>
      </w:r>
      <w:r w:rsidRPr="00C55BA2">
        <w:rPr>
          <w:bCs/>
          <w:sz w:val="24"/>
          <w:szCs w:val="24"/>
        </w:rPr>
        <w:t xml:space="preserve">. - volumi : ill. ; 28 cm. </w:t>
      </w:r>
      <w:r>
        <w:rPr>
          <w:bCs/>
          <w:sz w:val="24"/>
          <w:szCs w:val="24"/>
        </w:rPr>
        <w:t>((</w:t>
      </w:r>
      <w:r w:rsidRPr="00C55BA2">
        <w:rPr>
          <w:bCs/>
          <w:sz w:val="24"/>
          <w:szCs w:val="24"/>
        </w:rPr>
        <w:t>Periodicità non dichiarata</w:t>
      </w:r>
      <w:r>
        <w:rPr>
          <w:bCs/>
          <w:sz w:val="24"/>
          <w:szCs w:val="24"/>
        </w:rPr>
        <w:t xml:space="preserve">. - </w:t>
      </w:r>
      <w:r w:rsidRPr="00316021">
        <w:rPr>
          <w:bCs/>
          <w:sz w:val="24"/>
          <w:szCs w:val="24"/>
        </w:rPr>
        <w:t>Disponibile anche online per 20 secondi</w:t>
      </w:r>
      <w:r>
        <w:rPr>
          <w:bCs/>
          <w:sz w:val="24"/>
          <w:szCs w:val="24"/>
        </w:rPr>
        <w:t xml:space="preserve">. - </w:t>
      </w:r>
      <w:r w:rsidRPr="00C55BA2">
        <w:rPr>
          <w:bCs/>
          <w:sz w:val="24"/>
          <w:szCs w:val="24"/>
        </w:rPr>
        <w:t>CFI1134175</w:t>
      </w:r>
    </w:p>
    <w:p w14:paraId="2C7DC9A3" w14:textId="044F63E3" w:rsidR="001F75DE" w:rsidRPr="00316021" w:rsidRDefault="001F75DE" w:rsidP="001F75DE">
      <w:pPr>
        <w:spacing w:after="0" w:line="240" w:lineRule="auto"/>
        <w:jc w:val="both"/>
        <w:rPr>
          <w:bCs/>
          <w:sz w:val="24"/>
          <w:szCs w:val="24"/>
        </w:rPr>
      </w:pPr>
      <w:r w:rsidRPr="00316021">
        <w:rPr>
          <w:bCs/>
          <w:sz w:val="24"/>
          <w:szCs w:val="24"/>
        </w:rPr>
        <w:t>*</w:t>
      </w:r>
      <w:r w:rsidRPr="00316021">
        <w:rPr>
          <w:b/>
          <w:sz w:val="24"/>
          <w:szCs w:val="24"/>
        </w:rPr>
        <w:t>Giardini &amp; outdoor living</w:t>
      </w:r>
      <w:r w:rsidRPr="00316021">
        <w:rPr>
          <w:bCs/>
          <w:sz w:val="24"/>
          <w:szCs w:val="24"/>
        </w:rPr>
        <w:t xml:space="preserve">. - 2024-    . - Milano : Morelli, [2024]-    . - volumi : ill. ; 28 cm. ((Periodicità non dichiarata. - </w:t>
      </w:r>
      <w:r w:rsidR="00316021" w:rsidRPr="00316021">
        <w:rPr>
          <w:bCs/>
          <w:sz w:val="24"/>
          <w:szCs w:val="24"/>
        </w:rPr>
        <w:t xml:space="preserve">Disponibile anche online per 20 secondi. - </w:t>
      </w:r>
      <w:r w:rsidRPr="00316021">
        <w:rPr>
          <w:bCs/>
          <w:sz w:val="24"/>
          <w:szCs w:val="24"/>
        </w:rPr>
        <w:t>CFI1131262</w:t>
      </w:r>
    </w:p>
    <w:p w14:paraId="5A377095" w14:textId="77777777" w:rsidR="001F75DE" w:rsidRPr="00316021" w:rsidRDefault="001F75DE" w:rsidP="001F75DE">
      <w:pPr>
        <w:spacing w:after="0" w:line="240" w:lineRule="auto"/>
        <w:jc w:val="both"/>
        <w:rPr>
          <w:bCs/>
          <w:sz w:val="24"/>
          <w:szCs w:val="24"/>
        </w:rPr>
        <w:sectPr w:rsidR="001F75DE" w:rsidRPr="00316021" w:rsidSect="00C55BA2">
          <w:type w:val="continuous"/>
          <w:pgSz w:w="11906" w:h="16838"/>
          <w:pgMar w:top="1417" w:right="1134" w:bottom="1134" w:left="1134" w:header="708" w:footer="708" w:gutter="0"/>
          <w:cols w:space="708"/>
          <w:docGrid w:linePitch="360"/>
        </w:sectPr>
      </w:pPr>
    </w:p>
    <w:p w14:paraId="123457A4" w14:textId="77777777" w:rsidR="001F75DE" w:rsidRPr="00316021" w:rsidRDefault="001F75DE" w:rsidP="001F75DE">
      <w:pPr>
        <w:spacing w:after="0" w:line="240" w:lineRule="auto"/>
        <w:jc w:val="both"/>
        <w:rPr>
          <w:bCs/>
          <w:sz w:val="24"/>
          <w:szCs w:val="24"/>
        </w:rPr>
      </w:pPr>
    </w:p>
    <w:p w14:paraId="20E48A02" w14:textId="3B1AE79D" w:rsidR="00913139" w:rsidRPr="00316021" w:rsidRDefault="00913139" w:rsidP="00316021">
      <w:pPr>
        <w:spacing w:after="0" w:line="240" w:lineRule="auto"/>
        <w:jc w:val="center"/>
        <w:rPr>
          <w:sz w:val="24"/>
          <w:szCs w:val="24"/>
        </w:rPr>
      </w:pPr>
      <w:r w:rsidRPr="00316021">
        <w:rPr>
          <w:bCs/>
          <w:sz w:val="24"/>
          <w:szCs w:val="24"/>
        </w:rPr>
        <w:t xml:space="preserve">Variante del titolo: </w:t>
      </w:r>
      <w:r w:rsidRPr="00316021">
        <w:rPr>
          <w:sz w:val="24"/>
          <w:szCs w:val="24"/>
        </w:rPr>
        <w:t>Gli *speciali di Ville &amp; Casali</w:t>
      </w:r>
    </w:p>
    <w:p w14:paraId="7A8F4557" w14:textId="2D687F42" w:rsidR="00913139" w:rsidRPr="00316021" w:rsidRDefault="00913139" w:rsidP="00316021">
      <w:pPr>
        <w:spacing w:after="0" w:line="240" w:lineRule="auto"/>
        <w:jc w:val="center"/>
        <w:rPr>
          <w:sz w:val="24"/>
          <w:szCs w:val="24"/>
        </w:rPr>
      </w:pPr>
      <w:r w:rsidRPr="00316021">
        <w:rPr>
          <w:sz w:val="24"/>
          <w:szCs w:val="24"/>
        </w:rPr>
        <w:t>Soggetto: Case – Arredamento - Periodici</w:t>
      </w:r>
    </w:p>
    <w:p w14:paraId="656419E8" w14:textId="77777777" w:rsidR="00913139" w:rsidRPr="00316021" w:rsidRDefault="00913139" w:rsidP="00316021">
      <w:pPr>
        <w:spacing w:after="0" w:line="240" w:lineRule="auto"/>
        <w:jc w:val="center"/>
        <w:rPr>
          <w:sz w:val="24"/>
          <w:szCs w:val="24"/>
        </w:rPr>
      </w:pPr>
      <w:r w:rsidRPr="00316021">
        <w:rPr>
          <w:sz w:val="24"/>
          <w:szCs w:val="24"/>
        </w:rPr>
        <w:lastRenderedPageBreak/>
        <w:t>Classe: D747.05</w:t>
      </w:r>
    </w:p>
    <w:p w14:paraId="25F174CF" w14:textId="77777777" w:rsidR="001F75DE" w:rsidRDefault="001F75DE" w:rsidP="001F75DE">
      <w:pPr>
        <w:spacing w:after="0" w:line="240" w:lineRule="auto"/>
        <w:jc w:val="both"/>
      </w:pPr>
    </w:p>
    <w:p w14:paraId="73661F2B" w14:textId="77777777" w:rsidR="00913139" w:rsidRPr="007F2D11" w:rsidRDefault="00913139" w:rsidP="001F75DE">
      <w:pPr>
        <w:spacing w:after="0" w:line="240" w:lineRule="auto"/>
        <w:jc w:val="both"/>
        <w:rPr>
          <w:rFonts w:cstheme="minorHAnsi"/>
          <w:b/>
          <w:color w:val="C00000"/>
          <w:sz w:val="44"/>
          <w:szCs w:val="44"/>
        </w:rPr>
      </w:pPr>
      <w:r w:rsidRPr="007F2D11">
        <w:rPr>
          <w:rFonts w:cstheme="minorHAnsi"/>
          <w:b/>
          <w:color w:val="C00000"/>
          <w:sz w:val="44"/>
          <w:szCs w:val="44"/>
        </w:rPr>
        <w:t>Informazioni storico-bibliografiche</w:t>
      </w:r>
    </w:p>
    <w:p w14:paraId="187F0F24" w14:textId="77777777" w:rsidR="00316021" w:rsidRPr="00316021" w:rsidRDefault="00316021" w:rsidP="00316021">
      <w:pPr>
        <w:spacing w:after="0" w:line="240" w:lineRule="auto"/>
        <w:jc w:val="both"/>
        <w:rPr>
          <w:b/>
          <w:bCs/>
        </w:rPr>
      </w:pPr>
      <w:r w:rsidRPr="00316021">
        <w:rPr>
          <w:b/>
          <w:bCs/>
        </w:rPr>
        <w:t>“Il giardino sia una delle visioni dalla casa!”</w:t>
      </w:r>
    </w:p>
    <w:p w14:paraId="5D7492E5" w14:textId="77777777" w:rsidR="00316021" w:rsidRPr="00316021" w:rsidRDefault="00316021" w:rsidP="00316021">
      <w:pPr>
        <w:spacing w:after="0" w:line="240" w:lineRule="auto"/>
        <w:jc w:val="both"/>
      </w:pPr>
      <w:r w:rsidRPr="00316021">
        <w:t xml:space="preserve">Molta letteratura è stata scritta sul perché la costruzione dei giardini abbia sempre rivestito un ruolo così importante, legato all’idea stessa dell’abitare. Al sentimento di stabilità rassicurante, rappresentato dalla casa, il giardino richiama all’opposto quello di cambiamento continuo, di vitalità imprevedibile. Una dualità necessaria, come quella rappresentata dal simbolo Ying-Yang: tra statico e dinamico, tra presente e futuro, tra sicurezza e incertezza, tra rigore e irrazionalità… Il giardino ci invita a coltivare progettualità nuove, all’insegna della bellezza o di uno stile di vita più naturale. E in certi casi diventa un’idealizzazione della realtà. Ma il giardino ci mostra anche i modi in cui abitiamo e i valori che attribuiamo ai nostri spazi. A giardini ordinati e impostati sulla simmetria del disegno, si alternano giardini più ordinati, con fiori o bordure fiorite, come quello del Garden designer Kristian Buziol ad Asolo. O altri ancora in cui la vegetazione viene lasciata ‘libera’ (o apparentemente tale), come nel giardino del paesaggista Tom Pilgrim in Australia. </w:t>
      </w:r>
    </w:p>
    <w:p w14:paraId="5C344B95" w14:textId="77777777" w:rsidR="00316021" w:rsidRPr="00316021" w:rsidRDefault="00316021" w:rsidP="00316021">
      <w:pPr>
        <w:spacing w:after="0" w:line="240" w:lineRule="auto"/>
        <w:jc w:val="both"/>
      </w:pPr>
      <w:r w:rsidRPr="00316021">
        <w:t>Ci è piaciuta l’idea di pubblicare anche un giardino che rappresenta al tempo stesso l’ordine assoluto e la sua stessa negazione: il labirinto. Infine, la casa e il giardino ‘si guardano’. E sempre più la casa si fonde col suo giardino o col paesaggio in cui è immersa, sottolineando il bisogno di una relazione più diretta e profonda con gli spazi esterni; le mura si dissolvono diventando pareti vetrate, portici, verande, terrazze. Vivere all’aperto, o comunque con un contatto più stretto con la natura, è diventata una necessità sempre più sentita: e proprio a questo tema abbiamo dedicato il nostro speciale Giardini &amp; Outdoor Living. Concludo prendendo in prestito le parole di Gio Ponti che, nel suo saggio Amate l’architettura, sostiene che il giardino comincia già dalla casa stessa: “ il giardino sia una delle visioni dalla casa!”.</w:t>
      </w:r>
    </w:p>
    <w:p w14:paraId="5D447EA6" w14:textId="77777777" w:rsidR="00316021" w:rsidRPr="00316021" w:rsidRDefault="00316021" w:rsidP="00316021">
      <w:pPr>
        <w:spacing w:after="0" w:line="240" w:lineRule="auto"/>
        <w:jc w:val="both"/>
      </w:pPr>
      <w:r w:rsidRPr="00316021">
        <w:t>Pubblicazione abbinata a Ville&amp;Casali di Maggio</w:t>
      </w:r>
      <w:r w:rsidRPr="00316021">
        <w:br/>
        <w:t>Ora disponibile in </w:t>
      </w:r>
      <w:hyperlink r:id="rId10" w:anchor="/1/" w:tgtFrame="_blank" w:history="1">
        <w:r w:rsidRPr="00316021">
          <w:rPr>
            <w:rStyle w:val="Collegamentoipertestuale"/>
          </w:rPr>
          <w:t>Digital Edition</w:t>
        </w:r>
      </w:hyperlink>
    </w:p>
    <w:p w14:paraId="31E064AF" w14:textId="35402FA8" w:rsidR="00316021" w:rsidRPr="00316021" w:rsidRDefault="00000000" w:rsidP="00316021">
      <w:pPr>
        <w:spacing w:after="0" w:line="240" w:lineRule="auto"/>
        <w:jc w:val="both"/>
      </w:pPr>
      <w:hyperlink r:id="rId11" w:history="1">
        <w:r w:rsidR="00316021" w:rsidRPr="00316021">
          <w:rPr>
            <w:rStyle w:val="Collegamentoipertestuale"/>
          </w:rPr>
          <w:t>https://www.villeecasali.com/editoriale/e-in-edicola-lo-speciale-giardini-outdoor-living-2024/</w:t>
        </w:r>
      </w:hyperlink>
    </w:p>
    <w:p w14:paraId="4DBFF0FC" w14:textId="77777777" w:rsidR="00316021" w:rsidRDefault="00316021" w:rsidP="00316021">
      <w:pPr>
        <w:spacing w:after="0" w:line="240" w:lineRule="auto"/>
        <w:jc w:val="both"/>
        <w:rPr>
          <w:b/>
          <w:bCs/>
        </w:rPr>
      </w:pPr>
    </w:p>
    <w:p w14:paraId="61737CB3" w14:textId="04A10F9B" w:rsidR="00316021" w:rsidRPr="00316021" w:rsidRDefault="00316021" w:rsidP="00316021">
      <w:pPr>
        <w:spacing w:after="0" w:line="240" w:lineRule="auto"/>
        <w:jc w:val="both"/>
        <w:rPr>
          <w:b/>
          <w:bCs/>
        </w:rPr>
      </w:pPr>
      <w:r w:rsidRPr="00316021">
        <w:rPr>
          <w:b/>
          <w:bCs/>
        </w:rPr>
        <w:t>“Amate gli architetti…”</w:t>
      </w:r>
    </w:p>
    <w:p w14:paraId="2683CC20" w14:textId="77777777" w:rsidR="00316021" w:rsidRPr="00316021" w:rsidRDefault="00316021" w:rsidP="00316021">
      <w:pPr>
        <w:spacing w:after="0" w:line="240" w:lineRule="auto"/>
        <w:jc w:val="both"/>
      </w:pPr>
      <w:r w:rsidRPr="00316021">
        <w:t>Per Ville&amp;Casali è tradizione offrire ai propri lettori lo speciale Architetti. Da quest’anno il nostro supplemento si completa e diventa ‘</w:t>
      </w:r>
      <w:r w:rsidRPr="00316021">
        <w:rPr>
          <w:b/>
          <w:bCs/>
        </w:rPr>
        <w:t>Architetti &amp; Interior Design</w:t>
      </w:r>
      <w:r w:rsidRPr="00316021">
        <w:t xml:space="preserve">’. Lo abbiamo integrato per due ragioni. La prima è che dobbiamo a loro, agli </w:t>
      </w:r>
      <w:r w:rsidRPr="00316021">
        <w:rPr>
          <w:b/>
          <w:bCs/>
        </w:rPr>
        <w:t>architetti</w:t>
      </w:r>
      <w:r w:rsidRPr="00316021">
        <w:t xml:space="preserve">, ai </w:t>
      </w:r>
      <w:r w:rsidRPr="00316021">
        <w:rPr>
          <w:b/>
          <w:bCs/>
        </w:rPr>
        <w:t>designer d’interni</w:t>
      </w:r>
      <w:r w:rsidRPr="00316021">
        <w:t xml:space="preserve"> e di prodotto (anche se spesso questi ruoli si fondono in un’unica figura) la creazione e la </w:t>
      </w:r>
      <w:r w:rsidRPr="00316021">
        <w:rPr>
          <w:b/>
          <w:bCs/>
        </w:rPr>
        <w:t>personalizzazione</w:t>
      </w:r>
      <w:r w:rsidRPr="00316021">
        <w:t xml:space="preserve">, con interventi creativi e sempre originali, delle case che ogni mese pubblichiamo nelle nostre pagine. La seconda è che vogliamo presentarvi le novità del design che abbiamo selezionato per voi al recente </w:t>
      </w:r>
      <w:r w:rsidRPr="00316021">
        <w:rPr>
          <w:b/>
          <w:bCs/>
        </w:rPr>
        <w:t>Salone del Mobile di Milano</w:t>
      </w:r>
      <w:r w:rsidRPr="00316021">
        <w:t xml:space="preserve">. Anche queste, quasi sempre, progettate da architetti e designer. </w:t>
      </w:r>
    </w:p>
    <w:p w14:paraId="293AAD16" w14:textId="77777777" w:rsidR="00316021" w:rsidRPr="00316021" w:rsidRDefault="00316021" w:rsidP="00316021">
      <w:pPr>
        <w:spacing w:after="0" w:line="240" w:lineRule="auto"/>
        <w:jc w:val="both"/>
      </w:pPr>
      <w:r w:rsidRPr="00316021">
        <w:t>Dall’</w:t>
      </w:r>
      <w:r w:rsidRPr="00316021">
        <w:rPr>
          <w:b/>
          <w:bCs/>
        </w:rPr>
        <w:t>enunciazione dei principi vitruviani</w:t>
      </w:r>
      <w:r w:rsidRPr="00316021">
        <w:t xml:space="preserve"> per l’architettura di </w:t>
      </w:r>
      <w:r w:rsidRPr="00316021">
        <w:rPr>
          <w:b/>
          <w:bCs/>
        </w:rPr>
        <w:t>firmitas</w:t>
      </w:r>
      <w:r w:rsidRPr="00316021">
        <w:t xml:space="preserve">, </w:t>
      </w:r>
      <w:r w:rsidRPr="00316021">
        <w:rPr>
          <w:b/>
          <w:bCs/>
        </w:rPr>
        <w:t>utilitas</w:t>
      </w:r>
      <w:r w:rsidRPr="00316021">
        <w:t xml:space="preserve"> e </w:t>
      </w:r>
      <w:r w:rsidRPr="00316021">
        <w:rPr>
          <w:b/>
          <w:bCs/>
        </w:rPr>
        <w:t>venustas</w:t>
      </w:r>
      <w:r w:rsidRPr="00316021">
        <w:t xml:space="preserve"> (solidità, utilità e bellezza) sono passati oltre 2.000 anni, ma il loro solo richiamo potrebbe bastare per commentare i profili e le opere degli architetti che presentiamo nelle nostre pagine. E prendo in prestito le parole che </w:t>
      </w:r>
      <w:r w:rsidRPr="00316021">
        <w:rPr>
          <w:b/>
          <w:bCs/>
        </w:rPr>
        <w:t>Gio Ponti</w:t>
      </w:r>
      <w:r w:rsidRPr="00316021">
        <w:t xml:space="preserve"> scrive nel suo volume </w:t>
      </w:r>
      <w:r w:rsidRPr="00316021">
        <w:rPr>
          <w:b/>
          <w:bCs/>
        </w:rPr>
        <w:t>Amate l’architettura</w:t>
      </w:r>
      <w:r w:rsidRPr="00316021">
        <w:t xml:space="preserve">, quale dovuto omaggio al loro ingegno. “Amate l’architettura per quel che di fantastico, avventuroso e solenne ha creato – ha inventato – con le sue </w:t>
      </w:r>
      <w:r w:rsidRPr="00316021">
        <w:rPr>
          <w:b/>
          <w:bCs/>
        </w:rPr>
        <w:t>forme astratte</w:t>
      </w:r>
      <w:r w:rsidRPr="00316021">
        <w:t xml:space="preserve">, allusive e figurative che incantano il nostro spirito e rapiscono il nostro pensiero. Amate l’architettura antica e moderna; esse </w:t>
      </w:r>
      <w:r w:rsidRPr="00316021">
        <w:rPr>
          <w:b/>
          <w:bCs/>
        </w:rPr>
        <w:t>han creato attorno a noi</w:t>
      </w:r>
      <w:r w:rsidRPr="00316021">
        <w:t xml:space="preserve">, (…) la simultaneità delle epoche: ci han creato </w:t>
      </w:r>
      <w:r w:rsidRPr="00316021">
        <w:rPr>
          <w:b/>
          <w:bCs/>
        </w:rPr>
        <w:t>Venezia</w:t>
      </w:r>
      <w:r w:rsidRPr="00316021">
        <w:t xml:space="preserve"> e </w:t>
      </w:r>
      <w:r w:rsidRPr="00316021">
        <w:rPr>
          <w:b/>
          <w:bCs/>
        </w:rPr>
        <w:t>New York</w:t>
      </w:r>
      <w:r w:rsidRPr="00316021">
        <w:t xml:space="preserve">”. “ Amate gli Architetti: Iddio ha fatto pianure, colli, acque e cieli, ma i </w:t>
      </w:r>
      <w:r w:rsidRPr="00316021">
        <w:rPr>
          <w:b/>
          <w:bCs/>
        </w:rPr>
        <w:t>profili di cupole</w:t>
      </w:r>
      <w:r w:rsidRPr="00316021">
        <w:t xml:space="preserve"> facciate cuspidi e torri e case, di quei colli e di quei piani, contro quei cieli, le case sulle rive che fanno leggiadre le acque dei laghi e dei fiumi e dei golfi in scenari famosi, son cose create dagli Architetti: a Venezia poi, Dio ha fatto solo acque e cielo, e senza intenzioni, e gli Architetti han fatto tutto”. Mi sembra la migliore introduzione per le pagine che, ci auguriamo, leggerete con il consueto piacere.</w:t>
      </w:r>
    </w:p>
    <w:p w14:paraId="4B0EE714" w14:textId="77777777" w:rsidR="00316021" w:rsidRPr="00316021" w:rsidRDefault="00316021" w:rsidP="00316021">
      <w:pPr>
        <w:spacing w:after="0" w:line="240" w:lineRule="auto"/>
        <w:jc w:val="both"/>
        <w:rPr>
          <w:b/>
          <w:bCs/>
        </w:rPr>
      </w:pPr>
      <w:r w:rsidRPr="00316021">
        <w:rPr>
          <w:b/>
          <w:bCs/>
        </w:rPr>
        <w:t>Pubblicazione abbinata a Ville&amp;Casali di Luglio</w:t>
      </w:r>
      <w:r w:rsidRPr="00316021">
        <w:rPr>
          <w:b/>
          <w:bCs/>
        </w:rPr>
        <w:br/>
        <w:t>Ora disponibile in </w:t>
      </w:r>
      <w:hyperlink r:id="rId12" w:anchor="/1/" w:tgtFrame="_blank" w:history="1">
        <w:r w:rsidRPr="00316021">
          <w:rPr>
            <w:rStyle w:val="Collegamentoipertestuale"/>
            <w:b/>
            <w:bCs/>
          </w:rPr>
          <w:t>Digital Edition</w:t>
        </w:r>
      </w:hyperlink>
    </w:p>
    <w:p w14:paraId="6FFA60F2" w14:textId="36379CAD" w:rsidR="00913139" w:rsidRPr="00913139" w:rsidRDefault="00000000" w:rsidP="001F75DE">
      <w:pPr>
        <w:spacing w:after="0" w:line="240" w:lineRule="auto"/>
        <w:jc w:val="both"/>
      </w:pPr>
      <w:hyperlink r:id="rId13" w:history="1">
        <w:r w:rsidR="00316021" w:rsidRPr="00FC244D">
          <w:rPr>
            <w:rStyle w:val="Collegamentoipertestuale"/>
          </w:rPr>
          <w:t>https://www.villeecasali.com/editoriale/e-in-edicola-lo-speciale-architetti-interior-design-2024/</w:t>
        </w:r>
      </w:hyperlink>
      <w:r w:rsidR="00316021">
        <w:t xml:space="preserve">. </w:t>
      </w:r>
    </w:p>
    <w:p w14:paraId="5DCA2091" w14:textId="77777777" w:rsidR="0031062F" w:rsidRDefault="0031062F" w:rsidP="001F75DE">
      <w:pPr>
        <w:spacing w:after="0" w:line="240" w:lineRule="auto"/>
        <w:jc w:val="both"/>
      </w:pPr>
    </w:p>
    <w:sectPr w:rsidR="0031062F" w:rsidSect="00C55BA2">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F5800"/>
    <w:rsid w:val="001F75DE"/>
    <w:rsid w:val="002901FF"/>
    <w:rsid w:val="0031062F"/>
    <w:rsid w:val="00316021"/>
    <w:rsid w:val="004F5800"/>
    <w:rsid w:val="00913139"/>
    <w:rsid w:val="00C127FC"/>
    <w:rsid w:val="00C55BA2"/>
    <w:rsid w:val="00D92082"/>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2ED1"/>
  <w15:chartTrackingRefBased/>
  <w15:docId w15:val="{6B8370F9-4283-430F-9A29-0BD6FFDC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F580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F580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F580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F580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F580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F580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F580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F580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F580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F580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F580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F580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F580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F580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F580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F580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F580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F5800"/>
    <w:rPr>
      <w:rFonts w:eastAsiaTheme="majorEastAsia" w:cstheme="majorBidi"/>
      <w:color w:val="272727" w:themeColor="text1" w:themeTint="D8"/>
    </w:rPr>
  </w:style>
  <w:style w:type="paragraph" w:styleId="Titolo">
    <w:name w:val="Title"/>
    <w:basedOn w:val="Normale"/>
    <w:next w:val="Normale"/>
    <w:link w:val="TitoloCarattere"/>
    <w:uiPriority w:val="10"/>
    <w:qFormat/>
    <w:rsid w:val="004F5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F580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F580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F580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F580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F5800"/>
    <w:rPr>
      <w:i/>
      <w:iCs/>
      <w:color w:val="404040" w:themeColor="text1" w:themeTint="BF"/>
    </w:rPr>
  </w:style>
  <w:style w:type="paragraph" w:styleId="Paragrafoelenco">
    <w:name w:val="List Paragraph"/>
    <w:basedOn w:val="Normale"/>
    <w:uiPriority w:val="34"/>
    <w:qFormat/>
    <w:rsid w:val="004F5800"/>
    <w:pPr>
      <w:ind w:left="720"/>
      <w:contextualSpacing/>
    </w:pPr>
  </w:style>
  <w:style w:type="character" w:styleId="Enfasiintensa">
    <w:name w:val="Intense Emphasis"/>
    <w:basedOn w:val="Carpredefinitoparagrafo"/>
    <w:uiPriority w:val="21"/>
    <w:qFormat/>
    <w:rsid w:val="004F5800"/>
    <w:rPr>
      <w:i/>
      <w:iCs/>
      <w:color w:val="365F91" w:themeColor="accent1" w:themeShade="BF"/>
    </w:rPr>
  </w:style>
  <w:style w:type="paragraph" w:styleId="Citazioneintensa">
    <w:name w:val="Intense Quote"/>
    <w:basedOn w:val="Normale"/>
    <w:next w:val="Normale"/>
    <w:link w:val="CitazioneintensaCarattere"/>
    <w:uiPriority w:val="30"/>
    <w:qFormat/>
    <w:rsid w:val="004F580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F5800"/>
    <w:rPr>
      <w:i/>
      <w:iCs/>
      <w:color w:val="365F91" w:themeColor="accent1" w:themeShade="BF"/>
    </w:rPr>
  </w:style>
  <w:style w:type="character" w:styleId="Riferimentointenso">
    <w:name w:val="Intense Reference"/>
    <w:basedOn w:val="Carpredefinitoparagrafo"/>
    <w:uiPriority w:val="32"/>
    <w:qFormat/>
    <w:rsid w:val="004F5800"/>
    <w:rPr>
      <w:b/>
      <w:bCs/>
      <w:smallCaps/>
      <w:color w:val="365F91" w:themeColor="accent1" w:themeShade="BF"/>
      <w:spacing w:val="5"/>
    </w:rPr>
  </w:style>
  <w:style w:type="character" w:styleId="Enfasigrassetto">
    <w:name w:val="Strong"/>
    <w:uiPriority w:val="22"/>
    <w:qFormat/>
    <w:rsid w:val="00913139"/>
    <w:rPr>
      <w:rFonts w:ascii="Times New Roman" w:hAnsi="Times New Roman" w:cs="Times New Roman" w:hint="default"/>
      <w:b/>
      <w:bCs w:val="0"/>
    </w:rPr>
  </w:style>
  <w:style w:type="character" w:styleId="Collegamentoipertestuale">
    <w:name w:val="Hyperlink"/>
    <w:basedOn w:val="Carpredefinitoparagrafo"/>
    <w:uiPriority w:val="99"/>
    <w:unhideWhenUsed/>
    <w:rsid w:val="001F75DE"/>
    <w:rPr>
      <w:color w:val="0000FF" w:themeColor="hyperlink"/>
      <w:u w:val="single"/>
    </w:rPr>
  </w:style>
  <w:style w:type="character" w:styleId="Menzionenonrisolta">
    <w:name w:val="Unresolved Mention"/>
    <w:basedOn w:val="Carpredefinitoparagrafo"/>
    <w:uiPriority w:val="99"/>
    <w:semiHidden/>
    <w:unhideWhenUsed/>
    <w:rsid w:val="001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73007">
      <w:bodyDiv w:val="1"/>
      <w:marLeft w:val="0"/>
      <w:marRight w:val="0"/>
      <w:marTop w:val="0"/>
      <w:marBottom w:val="0"/>
      <w:divBdr>
        <w:top w:val="none" w:sz="0" w:space="0" w:color="auto"/>
        <w:left w:val="none" w:sz="0" w:space="0" w:color="auto"/>
        <w:bottom w:val="none" w:sz="0" w:space="0" w:color="auto"/>
        <w:right w:val="none" w:sz="0" w:space="0" w:color="auto"/>
      </w:divBdr>
    </w:div>
    <w:div w:id="929629594">
      <w:bodyDiv w:val="1"/>
      <w:marLeft w:val="0"/>
      <w:marRight w:val="0"/>
      <w:marTop w:val="0"/>
      <w:marBottom w:val="0"/>
      <w:divBdr>
        <w:top w:val="none" w:sz="0" w:space="0" w:color="auto"/>
        <w:left w:val="none" w:sz="0" w:space="0" w:color="auto"/>
        <w:bottom w:val="none" w:sz="0" w:space="0" w:color="auto"/>
        <w:right w:val="none" w:sz="0" w:space="0" w:color="auto"/>
      </w:divBdr>
    </w:div>
    <w:div w:id="1290863977">
      <w:bodyDiv w:val="1"/>
      <w:marLeft w:val="0"/>
      <w:marRight w:val="0"/>
      <w:marTop w:val="0"/>
      <w:marBottom w:val="0"/>
      <w:divBdr>
        <w:top w:val="none" w:sz="0" w:space="0" w:color="auto"/>
        <w:left w:val="none" w:sz="0" w:space="0" w:color="auto"/>
        <w:bottom w:val="none" w:sz="0" w:space="0" w:color="auto"/>
        <w:right w:val="none" w:sz="0" w:space="0" w:color="auto"/>
      </w:divBdr>
    </w:div>
    <w:div w:id="1592856153">
      <w:bodyDiv w:val="1"/>
      <w:marLeft w:val="0"/>
      <w:marRight w:val="0"/>
      <w:marTop w:val="0"/>
      <w:marBottom w:val="0"/>
      <w:divBdr>
        <w:top w:val="none" w:sz="0" w:space="0" w:color="auto"/>
        <w:left w:val="none" w:sz="0" w:space="0" w:color="auto"/>
        <w:bottom w:val="none" w:sz="0" w:space="0" w:color="auto"/>
        <w:right w:val="none" w:sz="0" w:space="0" w:color="auto"/>
      </w:divBdr>
    </w:div>
    <w:div w:id="1612469800">
      <w:bodyDiv w:val="1"/>
      <w:marLeft w:val="0"/>
      <w:marRight w:val="0"/>
      <w:marTop w:val="0"/>
      <w:marBottom w:val="0"/>
      <w:divBdr>
        <w:top w:val="none" w:sz="0" w:space="0" w:color="auto"/>
        <w:left w:val="none" w:sz="0" w:space="0" w:color="auto"/>
        <w:bottom w:val="none" w:sz="0" w:space="0" w:color="auto"/>
        <w:right w:val="none" w:sz="0" w:space="0" w:color="auto"/>
      </w:divBdr>
    </w:div>
    <w:div w:id="189164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villeecasali.com/editoriale/e-in-edicola-lo-speciale-architetti-interior-design-2024/"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edicola.villeecasali.com/edizionimorelli/pageflip/swipe/villeecasalispeciali/20240702villeecasalispecial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illeecasali.com/editoriale/e-in-edicola-lo-speciale-giardini-outdoor-living-2024/"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edicola.villeecasali.com/edizionimorelli/pageflip/swipe/villeecasalispeciali/20240502villeecasalispeciali"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914</Words>
  <Characters>5210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7</cp:revision>
  <dcterms:created xsi:type="dcterms:W3CDTF">2024-08-19T18:46:00Z</dcterms:created>
  <dcterms:modified xsi:type="dcterms:W3CDTF">2024-09-20T09:45:00Z</dcterms:modified>
</cp:coreProperties>
</file>