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A90CC" w14:textId="55B3CC67" w:rsidR="00900D22" w:rsidRPr="003C4669" w:rsidRDefault="00900D22" w:rsidP="00DB3B86">
      <w:pPr>
        <w:spacing w:after="0" w:line="240" w:lineRule="auto"/>
        <w:jc w:val="both"/>
        <w:rPr>
          <w:rFonts w:cstheme="minorHAnsi"/>
          <w:i/>
          <w:sz w:val="16"/>
          <w:szCs w:val="16"/>
        </w:rPr>
      </w:pPr>
      <w:bookmarkStart w:id="0" w:name="_Hlk170448076"/>
      <w:r w:rsidRPr="003C4669">
        <w:rPr>
          <w:rFonts w:cstheme="minorHAnsi"/>
          <w:b/>
          <w:color w:val="C00000"/>
          <w:sz w:val="44"/>
          <w:szCs w:val="44"/>
        </w:rPr>
        <w:t>HX</w:t>
      </w:r>
      <w:r>
        <w:rPr>
          <w:rFonts w:cstheme="minorHAnsi"/>
          <w:b/>
          <w:color w:val="C00000"/>
          <w:sz w:val="44"/>
          <w:szCs w:val="44"/>
        </w:rPr>
        <w:t>146</w:t>
      </w:r>
      <w:r w:rsidRPr="003C4669">
        <w:rPr>
          <w:rFonts w:cstheme="minorHAnsi"/>
          <w:b/>
          <w:color w:val="C00000"/>
          <w:sz w:val="44"/>
          <w:szCs w:val="44"/>
        </w:rPr>
        <w:t>4</w:t>
      </w:r>
      <w:r w:rsidRPr="003C4669">
        <w:rPr>
          <w:rFonts w:cstheme="minorHAnsi"/>
          <w:b/>
          <w:sz w:val="20"/>
          <w:szCs w:val="20"/>
        </w:rPr>
        <w:tab/>
      </w:r>
      <w:r w:rsidRPr="003C4669">
        <w:rPr>
          <w:rFonts w:cstheme="minorHAnsi"/>
          <w:b/>
          <w:sz w:val="20"/>
          <w:szCs w:val="20"/>
        </w:rPr>
        <w:tab/>
      </w:r>
      <w:r w:rsidRPr="003C4669">
        <w:rPr>
          <w:rFonts w:cstheme="minorHAnsi"/>
          <w:b/>
          <w:sz w:val="20"/>
          <w:szCs w:val="20"/>
        </w:rPr>
        <w:tab/>
      </w:r>
      <w:r w:rsidRPr="003C4669">
        <w:rPr>
          <w:rFonts w:cstheme="minorHAnsi"/>
          <w:b/>
          <w:sz w:val="20"/>
          <w:szCs w:val="20"/>
        </w:rPr>
        <w:tab/>
      </w:r>
      <w:r w:rsidRPr="003C4669">
        <w:rPr>
          <w:rFonts w:cstheme="minorHAnsi"/>
          <w:b/>
          <w:sz w:val="20"/>
          <w:szCs w:val="20"/>
        </w:rPr>
        <w:tab/>
      </w:r>
      <w:r w:rsidRPr="003C4669">
        <w:rPr>
          <w:rFonts w:cstheme="minorHAnsi"/>
          <w:b/>
          <w:sz w:val="20"/>
          <w:szCs w:val="20"/>
        </w:rPr>
        <w:tab/>
      </w:r>
      <w:r w:rsidRPr="003C4669">
        <w:rPr>
          <w:rFonts w:cstheme="minorHAnsi"/>
          <w:b/>
          <w:sz w:val="20"/>
          <w:szCs w:val="20"/>
        </w:rPr>
        <w:tab/>
      </w:r>
      <w:r w:rsidRPr="003C4669">
        <w:rPr>
          <w:rFonts w:cstheme="minorHAnsi"/>
          <w:b/>
          <w:sz w:val="20"/>
          <w:szCs w:val="20"/>
        </w:rPr>
        <w:tab/>
      </w:r>
      <w:r w:rsidRPr="003C4669">
        <w:rPr>
          <w:rFonts w:cstheme="minorHAnsi"/>
          <w:b/>
          <w:sz w:val="20"/>
          <w:szCs w:val="20"/>
        </w:rPr>
        <w:tab/>
      </w:r>
      <w:r w:rsidRPr="003C4669">
        <w:rPr>
          <w:rFonts w:cstheme="minorHAnsi"/>
          <w:i/>
          <w:sz w:val="16"/>
          <w:szCs w:val="16"/>
        </w:rPr>
        <w:t>Scheda creata il 1</w:t>
      </w:r>
      <w:r>
        <w:rPr>
          <w:rFonts w:cstheme="minorHAnsi"/>
          <w:i/>
          <w:sz w:val="16"/>
          <w:szCs w:val="16"/>
        </w:rPr>
        <w:t>2 agosto</w:t>
      </w:r>
      <w:r w:rsidRPr="003C4669">
        <w:rPr>
          <w:rFonts w:cstheme="minorHAnsi"/>
          <w:i/>
          <w:sz w:val="16"/>
          <w:szCs w:val="16"/>
        </w:rPr>
        <w:t xml:space="preserve"> 2024</w:t>
      </w:r>
    </w:p>
    <w:bookmarkEnd w:id="0"/>
    <w:p w14:paraId="22E747B7" w14:textId="2C3C8316" w:rsidR="00900D22" w:rsidRPr="003C4669" w:rsidRDefault="00DB3B86" w:rsidP="00DB3B86">
      <w:pPr>
        <w:spacing w:after="0" w:line="240" w:lineRule="auto"/>
        <w:jc w:val="both"/>
        <w:rPr>
          <w:rFonts w:cstheme="minorHAnsi"/>
          <w:b/>
          <w:color w:val="C00000"/>
          <w:sz w:val="44"/>
          <w:szCs w:val="44"/>
        </w:rPr>
      </w:pPr>
      <w:r w:rsidRPr="00DB3B86">
        <w:rPr>
          <w:rFonts w:cstheme="minorHAnsi"/>
          <w:b/>
          <w:color w:val="C00000"/>
          <w:sz w:val="44"/>
          <w:szCs w:val="44"/>
        </w:rPr>
        <w:drawing>
          <wp:inline distT="0" distB="0" distL="0" distR="0" wp14:anchorId="26B540F8" wp14:editId="2567CDFD">
            <wp:extent cx="6120130" cy="4519295"/>
            <wp:effectExtent l="0" t="0" r="0" b="0"/>
            <wp:docPr id="2095394908" name="Immagine 3" descr="OLYMPUS DIGITAL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LYMPUS DIGITAL CAMER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4519295"/>
                    </a:xfrm>
                    <a:prstGeom prst="rect">
                      <a:avLst/>
                    </a:prstGeom>
                    <a:noFill/>
                    <a:ln>
                      <a:noFill/>
                    </a:ln>
                  </pic:spPr>
                </pic:pic>
              </a:graphicData>
            </a:graphic>
          </wp:inline>
        </w:drawing>
      </w:r>
      <w:r w:rsidRPr="00DB3B86">
        <w:rPr>
          <w:rFonts w:cstheme="minorHAnsi"/>
          <w:b/>
          <w:color w:val="C00000"/>
          <w:sz w:val="44"/>
          <w:szCs w:val="44"/>
        </w:rPr>
        <w:t xml:space="preserve"> </w:t>
      </w:r>
      <w:r w:rsidR="00900D22" w:rsidRPr="003C4669">
        <w:rPr>
          <w:rFonts w:cstheme="minorHAnsi"/>
          <w:b/>
          <w:color w:val="C00000"/>
          <w:sz w:val="44"/>
          <w:szCs w:val="44"/>
        </w:rPr>
        <w:t>Descrizione bibliografica</w:t>
      </w:r>
    </w:p>
    <w:p w14:paraId="0E28D0CC" w14:textId="1A146F1A" w:rsidR="00900D22" w:rsidRDefault="00900D22" w:rsidP="00DB3B86">
      <w:pPr>
        <w:spacing w:after="0" w:line="240" w:lineRule="auto"/>
        <w:jc w:val="both"/>
      </w:pPr>
      <w:r w:rsidRPr="00900D22">
        <w:rPr>
          <w:bCs/>
        </w:rPr>
        <w:t>L'*</w:t>
      </w:r>
      <w:proofErr w:type="gramStart"/>
      <w:r w:rsidRPr="00900D22">
        <w:rPr>
          <w:b/>
          <w:bCs/>
        </w:rPr>
        <w:t>indipendente</w:t>
      </w:r>
      <w:r w:rsidRPr="00900D22">
        <w:rPr>
          <w:bCs/>
        </w:rPr>
        <w:t xml:space="preserve"> :</w:t>
      </w:r>
      <w:proofErr w:type="gramEnd"/>
      <w:r w:rsidRPr="00900D22">
        <w:rPr>
          <w:bCs/>
        </w:rPr>
        <w:t xml:space="preserve"> giornale politico, economico, letterario, commerciale, marittimo.</w:t>
      </w:r>
      <w:r w:rsidRPr="00900D22">
        <w:rPr>
          <w:b/>
          <w:bCs/>
        </w:rPr>
        <w:t xml:space="preserve"> </w:t>
      </w:r>
      <w:r w:rsidRPr="00900D22">
        <w:t xml:space="preserve">- Anno 1, n.1 (4 giugno </w:t>
      </w:r>
      <w:proofErr w:type="gramStart"/>
      <w:r w:rsidRPr="00900D22">
        <w:t>1877)-</w:t>
      </w:r>
      <w:proofErr w:type="gramEnd"/>
      <w:r w:rsidRPr="00900D22">
        <w:t xml:space="preserve">anno 40, n. 23 (24 marzo 1923) - Trieste : </w:t>
      </w:r>
      <w:proofErr w:type="spellStart"/>
      <w:r w:rsidRPr="00900D22">
        <w:t>tip</w:t>
      </w:r>
      <w:proofErr w:type="spellEnd"/>
      <w:r w:rsidRPr="00900D22">
        <w:t xml:space="preserve">. </w:t>
      </w:r>
      <w:proofErr w:type="spellStart"/>
      <w:r w:rsidRPr="00900D22">
        <w:t>Caprin</w:t>
      </w:r>
      <w:proofErr w:type="spellEnd"/>
      <w:r>
        <w:t>, 1877-1923</w:t>
      </w:r>
      <w:r w:rsidRPr="00900D22">
        <w:t>. – 40 volumi. ((Quotidiano, bisettimanale dal 1922. - Il complemento del titolo varia: giornale politico, economico, commerciale (1879); organo per gli interessi di Trieste, del Gor</w:t>
      </w:r>
      <w:r>
        <w:t>i</w:t>
      </w:r>
      <w:r w:rsidRPr="00900D22">
        <w:t xml:space="preserve">ziano e dell'Istria (1881); dal 1888 scompare. - Sospende le pubblicazioni dal 5 settembre 1914 al </w:t>
      </w:r>
      <w:proofErr w:type="gramStart"/>
      <w:r w:rsidRPr="00900D22">
        <w:t>1 dicembre</w:t>
      </w:r>
      <w:proofErr w:type="gramEnd"/>
      <w:r w:rsidRPr="00900D22">
        <w:t xml:space="preserve"> 1922. - IEI0106354</w:t>
      </w:r>
    </w:p>
    <w:p w14:paraId="488625BE" w14:textId="79D29C91" w:rsidR="00900D22" w:rsidRPr="00900D22" w:rsidRDefault="00900D22" w:rsidP="00DB3B86">
      <w:pPr>
        <w:spacing w:after="0" w:line="240" w:lineRule="auto"/>
        <w:jc w:val="both"/>
      </w:pPr>
      <w:r>
        <w:t xml:space="preserve">Soggetto: </w:t>
      </w:r>
      <w:r w:rsidR="00DB3B86">
        <w:t>Irredentismo - Trieste</w:t>
      </w:r>
      <w:r>
        <w:t xml:space="preserve"> – Periodici; </w:t>
      </w:r>
      <w:r w:rsidR="00DB3B86">
        <w:t xml:space="preserve">Irredentismo - </w:t>
      </w:r>
      <w:r>
        <w:t>Istria - Periodici</w:t>
      </w:r>
    </w:p>
    <w:p w14:paraId="4EDECA92" w14:textId="34FBC879" w:rsidR="00900D22" w:rsidRDefault="00900D22" w:rsidP="00DB3B86">
      <w:pPr>
        <w:spacing w:after="0" w:line="240" w:lineRule="auto"/>
        <w:jc w:val="both"/>
      </w:pPr>
      <w:r w:rsidRPr="00900D22">
        <w:t>Copia digitale anni 1878; 1880-1885</w:t>
      </w:r>
      <w:r>
        <w:t xml:space="preserve">; </w:t>
      </w:r>
      <w:r w:rsidRPr="00900D22">
        <w:t xml:space="preserve">1887-1896; 1898-1899; 1902-1907; 1910-1914; 1923 a: </w:t>
      </w:r>
      <w:hyperlink r:id="rId5" w:history="1">
        <w:r w:rsidRPr="00900D22">
          <w:rPr>
            <w:rStyle w:val="Collegamentoipertestuale"/>
          </w:rPr>
          <w:t>http://www.internetculturale.it/it/913/em</w:t>
        </w:r>
        <w:r w:rsidRPr="00900D22">
          <w:rPr>
            <w:rStyle w:val="Collegamentoipertestuale"/>
          </w:rPr>
          <w:t>eroteca-digitale-italiana/periodic/testata/8329</w:t>
        </w:r>
      </w:hyperlink>
    </w:p>
    <w:p w14:paraId="0B2FE465" w14:textId="77777777" w:rsidR="00DB3B86" w:rsidRDefault="00DB3B86" w:rsidP="00DB3B86">
      <w:pPr>
        <w:spacing w:after="0" w:line="240" w:lineRule="auto"/>
        <w:jc w:val="both"/>
        <w:rPr>
          <w:rFonts w:cstheme="minorHAnsi"/>
          <w:b/>
          <w:bCs/>
          <w:color w:val="C00000"/>
          <w:sz w:val="44"/>
          <w:szCs w:val="44"/>
        </w:rPr>
      </w:pPr>
    </w:p>
    <w:p w14:paraId="0EAE5B71" w14:textId="39DDC088" w:rsidR="00900D22" w:rsidRPr="00900D22" w:rsidRDefault="00900D22" w:rsidP="00DB3B86">
      <w:pPr>
        <w:spacing w:after="0" w:line="240" w:lineRule="auto"/>
        <w:jc w:val="both"/>
      </w:pPr>
      <w:r w:rsidRPr="003C4669">
        <w:rPr>
          <w:rFonts w:cstheme="minorHAnsi"/>
          <w:b/>
          <w:bCs/>
          <w:color w:val="C00000"/>
          <w:sz w:val="44"/>
          <w:szCs w:val="44"/>
        </w:rPr>
        <w:t>Volumi disponibili in rete</w:t>
      </w:r>
      <w:r>
        <w:rPr>
          <w:rFonts w:cstheme="minorHAnsi"/>
          <w:b/>
          <w:bCs/>
          <w:color w:val="C00000"/>
          <w:sz w:val="44"/>
          <w:szCs w:val="44"/>
        </w:rPr>
        <w:t xml:space="preserve"> </w:t>
      </w:r>
      <w:hyperlink r:id="rId6" w:history="1">
        <w:r w:rsidRPr="00900D22">
          <w:rPr>
            <w:rStyle w:val="Collegamentoipertestuale"/>
            <w:rFonts w:cstheme="minorHAnsi"/>
            <w:sz w:val="44"/>
            <w:szCs w:val="44"/>
          </w:rPr>
          <w:t>1878; 1880-1885; 1887-1896; 1898-1899; 1902-1907; 1910-1914; 1923</w:t>
        </w:r>
      </w:hyperlink>
    </w:p>
    <w:p w14:paraId="581B2BAF" w14:textId="77777777" w:rsidR="00DB3B86" w:rsidRDefault="00DB3B86" w:rsidP="00DB3B86">
      <w:pPr>
        <w:spacing w:after="0" w:line="240" w:lineRule="auto"/>
        <w:jc w:val="both"/>
        <w:rPr>
          <w:b/>
          <w:bCs/>
          <w:color w:val="C00000"/>
          <w:sz w:val="44"/>
          <w:szCs w:val="44"/>
        </w:rPr>
      </w:pPr>
    </w:p>
    <w:p w14:paraId="38D8F969" w14:textId="4759B901" w:rsidR="00900D22" w:rsidRDefault="00900D22" w:rsidP="00DB3B86">
      <w:pPr>
        <w:spacing w:after="0" w:line="240" w:lineRule="auto"/>
        <w:jc w:val="both"/>
        <w:rPr>
          <w:b/>
          <w:bCs/>
          <w:color w:val="C00000"/>
          <w:sz w:val="44"/>
          <w:szCs w:val="44"/>
        </w:rPr>
      </w:pPr>
      <w:r>
        <w:rPr>
          <w:b/>
          <w:bCs/>
          <w:color w:val="C00000"/>
          <w:sz w:val="44"/>
          <w:szCs w:val="44"/>
        </w:rPr>
        <w:t>Informazioni storico-bibliografiche</w:t>
      </w:r>
    </w:p>
    <w:p w14:paraId="44843A79" w14:textId="77777777" w:rsidR="00900D22" w:rsidRPr="00900D22" w:rsidRDefault="00900D22" w:rsidP="00DB3B86">
      <w:pPr>
        <w:spacing w:after="0" w:line="240" w:lineRule="auto"/>
        <w:jc w:val="both"/>
      </w:pPr>
      <w:r w:rsidRPr="00900D22">
        <w:t>«L’Indipendente» è un quotidiano triestino, mezzo d’informazione dell’</w:t>
      </w:r>
      <w:hyperlink r:id="rId7" w:history="1">
        <w:r w:rsidRPr="00900D22">
          <w:rPr>
            <w:rStyle w:val="Collegamentoipertestuale"/>
            <w:color w:val="auto"/>
          </w:rPr>
          <w:t>irredentismo</w:t>
        </w:r>
      </w:hyperlink>
      <w:r w:rsidRPr="00900D22">
        <w:t xml:space="preserve"> cittadino militante; il primo numero uscì il 4 giugno 1877 sotto la direzione del dalmata Enrico </w:t>
      </w:r>
      <w:proofErr w:type="spellStart"/>
      <w:r w:rsidRPr="00900D22">
        <w:t>Matcovich</w:t>
      </w:r>
      <w:proofErr w:type="spellEnd"/>
      <w:r w:rsidRPr="00900D22">
        <w:t xml:space="preserve">, e si ispirava all’impostazione politico-culturale proposta dal giornale liberale «Il nuovo </w:t>
      </w:r>
      <w:proofErr w:type="spellStart"/>
      <w:r w:rsidRPr="00900D22">
        <w:t>Tergesteo</w:t>
      </w:r>
      <w:proofErr w:type="spellEnd"/>
      <w:r w:rsidRPr="00900D22">
        <w:t xml:space="preserve">» di Ugo Sogliani. Si proponeva come continuatore della linea liberale progressista e con il tempo avrebbe accolto anche buona </w:t>
      </w:r>
      <w:r w:rsidRPr="00900D22">
        <w:lastRenderedPageBreak/>
        <w:t>parte del gruppo democratico-garibaldino, che aveva abbandonato le posizioni di sinistra per abbracciare l’ideale nazionalistico. Il sottotitolo del foglio era «Giornale politico, letterario, commerciale, marittimo»; dal 1879 «Giornale politico, economico e commerciale»; dal 1881 al 1888 era l’«Organo per gli interessi di Trieste, del Goriziano e dell’Istria». Poiché il suo scopo principale era di fungere da cassa di risonanza a una precisa fazione politica e quindi aveva delle chiare finalità propagandistiche, i redattori accantonarono la presentazione delle notizie internazionali per soffermarsi piuttosto su fatti e problemi concernenti l’Italia e l’irredentismo; quasi assente era invece la cronaca cittadina. In trentasette anni di esistenza ebbe 1016 sequestri e dovette affrontare 484 processi.</w:t>
      </w:r>
    </w:p>
    <w:p w14:paraId="1FC4003C" w14:textId="2DDF983B" w:rsidR="00900D22" w:rsidRPr="00900D22" w:rsidRDefault="00900D22" w:rsidP="00DB3B86">
      <w:pPr>
        <w:spacing w:after="0" w:line="240" w:lineRule="auto"/>
        <w:jc w:val="both"/>
      </w:pPr>
      <w:r w:rsidRPr="00900D22">
        <w:t>«L’Indipendente» si rivolgeva a un pubblico d’élite, era impegnato a costruire una coscienza nazionale italiana e pertanto riservava un ampio spazio anche alla cultura:</w:t>
      </w:r>
      <w:r>
        <w:t xml:space="preserve"> </w:t>
      </w:r>
      <w:r w:rsidRPr="00900D22">
        <w:t>i contributi letterari, di costume, di critica musicale e teatrale e di altro genere uscivano dalla penna degli esponenti più in vista come </w:t>
      </w:r>
      <w:hyperlink r:id="rId8" w:history="1">
        <w:r w:rsidRPr="00900D22">
          <w:rPr>
            <w:rStyle w:val="Collegamentoipertestuale"/>
            <w:color w:val="auto"/>
          </w:rPr>
          <w:t>Silvio Benco</w:t>
        </w:r>
      </w:hyperlink>
      <w:r w:rsidRPr="00900D22">
        <w:t xml:space="preserve">, Gian Giacomo </w:t>
      </w:r>
      <w:proofErr w:type="spellStart"/>
      <w:r w:rsidRPr="00900D22">
        <w:t>Manzutto</w:t>
      </w:r>
      <w:proofErr w:type="spellEnd"/>
      <w:r w:rsidRPr="00900D22">
        <w:t xml:space="preserve">, Alberto Boccardi, </w:t>
      </w:r>
      <w:hyperlink r:id="rId9" w:history="1">
        <w:r w:rsidRPr="00900D22">
          <w:rPr>
            <w:rStyle w:val="Collegamentoipertestuale"/>
            <w:color w:val="auto"/>
          </w:rPr>
          <w:t xml:space="preserve">Giuseppe </w:t>
        </w:r>
        <w:proofErr w:type="spellStart"/>
        <w:r w:rsidRPr="00900D22">
          <w:rPr>
            <w:rStyle w:val="Collegamentoipertestuale"/>
            <w:color w:val="auto"/>
          </w:rPr>
          <w:t>Caprin</w:t>
        </w:r>
        <w:proofErr w:type="spellEnd"/>
      </w:hyperlink>
      <w:r w:rsidRPr="00900D22">
        <w:t xml:space="preserve">, Cesare Rossi ed altri. Italo Svevo, ad esempio, vi pubblicò a puntate il romanzo </w:t>
      </w:r>
      <w:r w:rsidRPr="00900D22">
        <w:rPr>
          <w:i/>
          <w:iCs/>
        </w:rPr>
        <w:t>Senilità</w:t>
      </w:r>
      <w:r w:rsidRPr="00900D22">
        <w:t xml:space="preserve">. Nell’estate del 1883, dopo l’arresto di Enrico </w:t>
      </w:r>
      <w:proofErr w:type="spellStart"/>
      <w:r w:rsidRPr="00900D22">
        <w:t>Jurettig</w:t>
      </w:r>
      <w:proofErr w:type="spellEnd"/>
      <w:r w:rsidRPr="00900D22">
        <w:t xml:space="preserve">, la redazione passò a </w:t>
      </w:r>
      <w:hyperlink r:id="rId10" w:history="1">
        <w:r w:rsidRPr="00900D22">
          <w:rPr>
            <w:rStyle w:val="Collegamentoipertestuale"/>
            <w:color w:val="auto"/>
          </w:rPr>
          <w:t>Riccardo Zampieri</w:t>
        </w:r>
      </w:hyperlink>
      <w:r w:rsidRPr="00900D22">
        <w:t>, ma già nel marzo dell’anno dopo dovette affrontare il processo davanti alla Corte d’Assise di Innsbruck (14-15 marzo 1884). Ritornò alla guida del giornale dieci anni dopo e vi rimase per un ventennio, trasformandolo in uno strumento di lotta politico-nazionale ancora più incisivo. Poche settimane dopo lo scoppio del primo conflitto mondiale, il giornale sospese le pubblicazioni. Dal 20 dicembre 1922 divenne settimanale, il 24 marzo 1923 cessò di uscire.</w:t>
      </w:r>
      <w:r w:rsidRPr="00900D22">
        <w:t xml:space="preserve"> </w:t>
      </w:r>
      <w:hyperlink r:id="rId11" w:history="1">
        <w:r w:rsidRPr="00900D22">
          <w:rPr>
            <w:rStyle w:val="Collegamentoipertestuale"/>
            <w:color w:val="auto"/>
          </w:rPr>
          <w:t>https://www.atlantegrandeguerra.it/portfolio/lindipendente/</w:t>
        </w:r>
      </w:hyperlink>
      <w:r w:rsidRPr="00900D22">
        <w:t xml:space="preserve">. </w:t>
      </w:r>
    </w:p>
    <w:p w14:paraId="3D711DCA" w14:textId="77777777" w:rsidR="00900D22" w:rsidRDefault="00900D22" w:rsidP="00DB3B86">
      <w:pPr>
        <w:spacing w:after="0" w:line="240" w:lineRule="auto"/>
        <w:jc w:val="both"/>
        <w:rPr>
          <w:b/>
          <w:bCs/>
          <w:color w:val="C00000"/>
          <w:sz w:val="44"/>
          <w:szCs w:val="44"/>
        </w:rPr>
      </w:pPr>
    </w:p>
    <w:p w14:paraId="1BC32688" w14:textId="7F7B50D5" w:rsidR="00900D22" w:rsidRPr="00900D22" w:rsidRDefault="00900D22" w:rsidP="00DB3B86">
      <w:pPr>
        <w:spacing w:after="0" w:line="240" w:lineRule="auto"/>
        <w:jc w:val="both"/>
        <w:rPr>
          <w:b/>
          <w:bCs/>
          <w:color w:val="C00000"/>
          <w:sz w:val="44"/>
          <w:szCs w:val="44"/>
        </w:rPr>
      </w:pPr>
      <w:r w:rsidRPr="00900D22">
        <w:rPr>
          <w:b/>
          <w:bCs/>
          <w:color w:val="C00000"/>
          <w:sz w:val="44"/>
          <w:szCs w:val="44"/>
        </w:rPr>
        <w:t>Bibliografia</w:t>
      </w:r>
    </w:p>
    <w:p w14:paraId="26F259F5" w14:textId="28A9F132" w:rsidR="0031062F" w:rsidRDefault="00900D22" w:rsidP="00DB3B86">
      <w:pPr>
        <w:spacing w:after="0" w:line="240" w:lineRule="auto"/>
        <w:jc w:val="both"/>
      </w:pPr>
      <w:r w:rsidRPr="00900D22">
        <w:t xml:space="preserve">L. Veronese, L’Indipendente. Storia di un giornale, </w:t>
      </w:r>
      <w:proofErr w:type="spellStart"/>
      <w:r w:rsidRPr="00900D22">
        <w:t>Spazzal</w:t>
      </w:r>
      <w:proofErr w:type="spellEnd"/>
      <w:r w:rsidRPr="00900D22">
        <w:t>, Trieste 1932; S. Monti Orel, I giornali triestini dal 1863 al 1902, LINT, Trieste 1976.</w:t>
      </w:r>
    </w:p>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3BF2"/>
    <w:rsid w:val="000E2772"/>
    <w:rsid w:val="0031062F"/>
    <w:rsid w:val="00713BF2"/>
    <w:rsid w:val="00900D22"/>
    <w:rsid w:val="00DB3B8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CE15"/>
  <w15:chartTrackingRefBased/>
  <w15:docId w15:val="{49529609-C742-4409-A276-FE6C5F78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13BF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13BF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13BF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13BF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13BF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13BF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3BF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13BF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3BF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3BF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13BF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13BF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13BF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13BF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13BF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3BF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3BF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3BF2"/>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3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3BF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3BF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3BF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3BF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3BF2"/>
    <w:rPr>
      <w:i/>
      <w:iCs/>
      <w:color w:val="404040" w:themeColor="text1" w:themeTint="BF"/>
    </w:rPr>
  </w:style>
  <w:style w:type="paragraph" w:styleId="Paragrafoelenco">
    <w:name w:val="List Paragraph"/>
    <w:basedOn w:val="Normale"/>
    <w:uiPriority w:val="34"/>
    <w:qFormat/>
    <w:rsid w:val="00713BF2"/>
    <w:pPr>
      <w:ind w:left="720"/>
      <w:contextualSpacing/>
    </w:pPr>
  </w:style>
  <w:style w:type="character" w:styleId="Enfasiintensa">
    <w:name w:val="Intense Emphasis"/>
    <w:basedOn w:val="Carpredefinitoparagrafo"/>
    <w:uiPriority w:val="21"/>
    <w:qFormat/>
    <w:rsid w:val="00713BF2"/>
    <w:rPr>
      <w:i/>
      <w:iCs/>
      <w:color w:val="365F91" w:themeColor="accent1" w:themeShade="BF"/>
    </w:rPr>
  </w:style>
  <w:style w:type="paragraph" w:styleId="Citazioneintensa">
    <w:name w:val="Intense Quote"/>
    <w:basedOn w:val="Normale"/>
    <w:next w:val="Normale"/>
    <w:link w:val="CitazioneintensaCarattere"/>
    <w:uiPriority w:val="30"/>
    <w:qFormat/>
    <w:rsid w:val="00713BF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13BF2"/>
    <w:rPr>
      <w:i/>
      <w:iCs/>
      <w:color w:val="365F91" w:themeColor="accent1" w:themeShade="BF"/>
    </w:rPr>
  </w:style>
  <w:style w:type="character" w:styleId="Riferimentointenso">
    <w:name w:val="Intense Reference"/>
    <w:basedOn w:val="Carpredefinitoparagrafo"/>
    <w:uiPriority w:val="32"/>
    <w:qFormat/>
    <w:rsid w:val="00713BF2"/>
    <w:rPr>
      <w:b/>
      <w:bCs/>
      <w:smallCaps/>
      <w:color w:val="365F91" w:themeColor="accent1" w:themeShade="BF"/>
      <w:spacing w:val="5"/>
    </w:rPr>
  </w:style>
  <w:style w:type="character" w:styleId="Collegamentoipertestuale">
    <w:name w:val="Hyperlink"/>
    <w:basedOn w:val="Carpredefinitoparagrafo"/>
    <w:uiPriority w:val="99"/>
    <w:unhideWhenUsed/>
    <w:rsid w:val="00900D22"/>
    <w:rPr>
      <w:color w:val="0000FF" w:themeColor="hyperlink"/>
      <w:u w:val="single"/>
    </w:rPr>
  </w:style>
  <w:style w:type="character" w:styleId="Menzionenonrisolta">
    <w:name w:val="Unresolved Mention"/>
    <w:basedOn w:val="Carpredefinitoparagrafo"/>
    <w:uiPriority w:val="99"/>
    <w:semiHidden/>
    <w:unhideWhenUsed/>
    <w:rsid w:val="00900D22"/>
    <w:rPr>
      <w:color w:val="605E5C"/>
      <w:shd w:val="clear" w:color="auto" w:fill="E1DFDD"/>
    </w:rPr>
  </w:style>
  <w:style w:type="character" w:styleId="Collegamentovisitato">
    <w:name w:val="FollowedHyperlink"/>
    <w:basedOn w:val="Carpredefinitoparagrafo"/>
    <w:uiPriority w:val="99"/>
    <w:semiHidden/>
    <w:unhideWhenUsed/>
    <w:rsid w:val="00900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2876">
      <w:bodyDiv w:val="1"/>
      <w:marLeft w:val="0"/>
      <w:marRight w:val="0"/>
      <w:marTop w:val="0"/>
      <w:marBottom w:val="0"/>
      <w:divBdr>
        <w:top w:val="none" w:sz="0" w:space="0" w:color="auto"/>
        <w:left w:val="none" w:sz="0" w:space="0" w:color="auto"/>
        <w:bottom w:val="none" w:sz="0" w:space="0" w:color="auto"/>
        <w:right w:val="none" w:sz="0" w:space="0" w:color="auto"/>
      </w:divBdr>
    </w:div>
    <w:div w:id="304283979">
      <w:bodyDiv w:val="1"/>
      <w:marLeft w:val="0"/>
      <w:marRight w:val="0"/>
      <w:marTop w:val="0"/>
      <w:marBottom w:val="0"/>
      <w:divBdr>
        <w:top w:val="none" w:sz="0" w:space="0" w:color="auto"/>
        <w:left w:val="none" w:sz="0" w:space="0" w:color="auto"/>
        <w:bottom w:val="none" w:sz="0" w:space="0" w:color="auto"/>
        <w:right w:val="none" w:sz="0" w:space="0" w:color="auto"/>
      </w:divBdr>
    </w:div>
    <w:div w:id="934168703">
      <w:bodyDiv w:val="1"/>
      <w:marLeft w:val="0"/>
      <w:marRight w:val="0"/>
      <w:marTop w:val="0"/>
      <w:marBottom w:val="0"/>
      <w:divBdr>
        <w:top w:val="none" w:sz="0" w:space="0" w:color="auto"/>
        <w:left w:val="none" w:sz="0" w:space="0" w:color="auto"/>
        <w:bottom w:val="none" w:sz="0" w:space="0" w:color="auto"/>
        <w:right w:val="none" w:sz="0" w:space="0" w:color="auto"/>
      </w:divBdr>
    </w:div>
    <w:div w:id="1377387247">
      <w:bodyDiv w:val="1"/>
      <w:marLeft w:val="0"/>
      <w:marRight w:val="0"/>
      <w:marTop w:val="0"/>
      <w:marBottom w:val="0"/>
      <w:divBdr>
        <w:top w:val="none" w:sz="0" w:space="0" w:color="auto"/>
        <w:left w:val="none" w:sz="0" w:space="0" w:color="auto"/>
        <w:bottom w:val="none" w:sz="0" w:space="0" w:color="auto"/>
        <w:right w:val="none" w:sz="0" w:space="0" w:color="auto"/>
      </w:divBdr>
    </w:div>
    <w:div w:id="1422918474">
      <w:bodyDiv w:val="1"/>
      <w:marLeft w:val="0"/>
      <w:marRight w:val="0"/>
      <w:marTop w:val="0"/>
      <w:marBottom w:val="0"/>
      <w:divBdr>
        <w:top w:val="none" w:sz="0" w:space="0" w:color="auto"/>
        <w:left w:val="none" w:sz="0" w:space="0" w:color="auto"/>
        <w:bottom w:val="none" w:sz="0" w:space="0" w:color="auto"/>
        <w:right w:val="none" w:sz="0" w:space="0" w:color="auto"/>
      </w:divBdr>
    </w:div>
    <w:div w:id="1713723729">
      <w:bodyDiv w:val="1"/>
      <w:marLeft w:val="0"/>
      <w:marRight w:val="0"/>
      <w:marTop w:val="0"/>
      <w:marBottom w:val="0"/>
      <w:divBdr>
        <w:top w:val="none" w:sz="0" w:space="0" w:color="auto"/>
        <w:left w:val="none" w:sz="0" w:space="0" w:color="auto"/>
        <w:bottom w:val="none" w:sz="0" w:space="0" w:color="auto"/>
        <w:right w:val="none" w:sz="0" w:space="0" w:color="auto"/>
      </w:divBdr>
    </w:div>
    <w:div w:id="2083527493">
      <w:bodyDiv w:val="1"/>
      <w:marLeft w:val="0"/>
      <w:marRight w:val="0"/>
      <w:marTop w:val="0"/>
      <w:marBottom w:val="0"/>
      <w:divBdr>
        <w:top w:val="none" w:sz="0" w:space="0" w:color="auto"/>
        <w:left w:val="none" w:sz="0" w:space="0" w:color="auto"/>
        <w:bottom w:val="none" w:sz="0" w:space="0" w:color="auto"/>
        <w:right w:val="none" w:sz="0" w:space="0" w:color="auto"/>
      </w:divBdr>
    </w:div>
    <w:div w:id="209180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egrandeguerra.it/portfolio/silvio-benc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tlantegrandeguerra.it/portfolio/irredentism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etculturale.it/it/913/emeroteca-digitale-italiana/periodic/testata/8329" TargetMode="External"/><Relationship Id="rId11" Type="http://schemas.openxmlformats.org/officeDocument/2006/relationships/hyperlink" Target="https://www.atlantegrandeguerra.it/portfolio/lindipendente/" TargetMode="External"/><Relationship Id="rId5" Type="http://schemas.openxmlformats.org/officeDocument/2006/relationships/hyperlink" Target="http://www.internetculturale.it/it/913/emeroteca-digitale-italiana/periodic/testata/8329" TargetMode="External"/><Relationship Id="rId10" Type="http://schemas.openxmlformats.org/officeDocument/2006/relationships/hyperlink" Target="http://www.atlantegrandeguerra.it/portfolio/riccardo-zampieri/" TargetMode="External"/><Relationship Id="rId4" Type="http://schemas.openxmlformats.org/officeDocument/2006/relationships/image" Target="media/image1.jpeg"/><Relationship Id="rId9" Type="http://schemas.openxmlformats.org/officeDocument/2006/relationships/hyperlink" Target="http://www.atlantegrandeguerra.it/portfolio/giulio-capri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599</Words>
  <Characters>3416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2024-08-12T08:06:00Z</dcterms:created>
  <dcterms:modified xsi:type="dcterms:W3CDTF">2024-08-12T08:19:00Z</dcterms:modified>
</cp:coreProperties>
</file>