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11303" w14:textId="44554EE4" w:rsidR="00DE4E04" w:rsidRPr="00EE36A1" w:rsidRDefault="00DE4E04" w:rsidP="00AC0710">
      <w:pPr>
        <w:spacing w:after="0" w:line="240" w:lineRule="auto"/>
        <w:jc w:val="both"/>
        <w:rPr>
          <w:sz w:val="20"/>
          <w:szCs w:val="20"/>
        </w:rPr>
      </w:pPr>
      <w:r w:rsidRPr="00AC0710">
        <w:rPr>
          <w:b/>
          <w:color w:val="C00000"/>
          <w:sz w:val="44"/>
          <w:szCs w:val="44"/>
        </w:rPr>
        <w:t xml:space="preserve">HX5312 </w:t>
      </w:r>
      <w:r w:rsidRPr="00AC0710">
        <w:rPr>
          <w:b/>
          <w:color w:val="C00000"/>
          <w:sz w:val="44"/>
          <w:szCs w:val="44"/>
        </w:rPr>
        <w:tab/>
      </w:r>
      <w:r>
        <w:rPr>
          <w:b/>
          <w:color w:val="C00000"/>
          <w:sz w:val="40"/>
          <w:szCs w:val="40"/>
        </w:rPr>
        <w:tab/>
      </w:r>
      <w:r>
        <w:rPr>
          <w:b/>
          <w:color w:val="C00000"/>
          <w:sz w:val="40"/>
          <w:szCs w:val="40"/>
        </w:rPr>
        <w:tab/>
      </w:r>
      <w:r>
        <w:rPr>
          <w:b/>
          <w:color w:val="C00000"/>
          <w:sz w:val="40"/>
          <w:szCs w:val="40"/>
        </w:rPr>
        <w:tab/>
      </w:r>
      <w:r>
        <w:rPr>
          <w:b/>
          <w:color w:val="C00000"/>
          <w:sz w:val="40"/>
          <w:szCs w:val="40"/>
        </w:rPr>
        <w:tab/>
      </w:r>
      <w:r>
        <w:rPr>
          <w:b/>
          <w:color w:val="C00000"/>
          <w:sz w:val="40"/>
          <w:szCs w:val="40"/>
        </w:rPr>
        <w:tab/>
      </w:r>
      <w:r>
        <w:rPr>
          <w:b/>
          <w:color w:val="C00000"/>
          <w:sz w:val="40"/>
          <w:szCs w:val="40"/>
        </w:rPr>
        <w:tab/>
      </w:r>
      <w:r>
        <w:rPr>
          <w:b/>
          <w:color w:val="C00000"/>
          <w:sz w:val="40"/>
          <w:szCs w:val="40"/>
        </w:rPr>
        <w:tab/>
      </w:r>
      <w:r w:rsidRPr="00EE36A1">
        <w:rPr>
          <w:i/>
          <w:sz w:val="16"/>
          <w:szCs w:val="16"/>
        </w:rPr>
        <w:t xml:space="preserve">Scheda creata </w:t>
      </w:r>
      <w:r>
        <w:rPr>
          <w:i/>
          <w:sz w:val="16"/>
          <w:szCs w:val="16"/>
        </w:rPr>
        <w:t>il 1 febbraio 2025</w:t>
      </w:r>
    </w:p>
    <w:p w14:paraId="6D6D086B" w14:textId="69B267B5" w:rsidR="00DE4E04" w:rsidRDefault="00DE4E04" w:rsidP="00AC0710">
      <w:pPr>
        <w:spacing w:after="0" w:line="240" w:lineRule="auto"/>
        <w:jc w:val="center"/>
        <w:rPr>
          <w:b/>
          <w:color w:val="C00000"/>
          <w:sz w:val="40"/>
          <w:szCs w:val="40"/>
        </w:rPr>
      </w:pPr>
      <w:r w:rsidRPr="00DE4E04">
        <w:rPr>
          <w:noProof/>
        </w:rPr>
        <w:drawing>
          <wp:inline distT="0" distB="0" distL="0" distR="0" wp14:anchorId="7C418389" wp14:editId="6D508273">
            <wp:extent cx="1274400" cy="1800000"/>
            <wp:effectExtent l="0" t="0" r="2540" b="0"/>
            <wp:docPr id="222093259" name="Immagine 1" descr="Immagine che contiene testo, poster, grafica,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93259" name="Immagine 1" descr="Immagine che contiene testo, poster, grafica, libro&#10;&#10;Descrizione generata automaticamente"/>
                    <pic:cNvPicPr/>
                  </pic:nvPicPr>
                  <pic:blipFill>
                    <a:blip r:embed="rId5"/>
                    <a:stretch>
                      <a:fillRect/>
                    </a:stretch>
                  </pic:blipFill>
                  <pic:spPr>
                    <a:xfrm>
                      <a:off x="0" y="0"/>
                      <a:ext cx="1274400" cy="1800000"/>
                    </a:xfrm>
                    <a:prstGeom prst="rect">
                      <a:avLst/>
                    </a:prstGeom>
                  </pic:spPr>
                </pic:pic>
              </a:graphicData>
            </a:graphic>
          </wp:inline>
        </w:drawing>
      </w:r>
      <w:r w:rsidRPr="00DE4E04">
        <w:rPr>
          <w:noProof/>
        </w:rPr>
        <w:drawing>
          <wp:inline distT="0" distB="0" distL="0" distR="0" wp14:anchorId="555D81BD" wp14:editId="2750B5C9">
            <wp:extent cx="1530000" cy="2160000"/>
            <wp:effectExtent l="0" t="0" r="0" b="0"/>
            <wp:docPr id="85908091" name="Immagine 1" descr="Immagine che contiene testo, grafica,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8091" name="Immagine 1" descr="Immagine che contiene testo, grafica, schermata, Carattere&#10;&#10;Descrizione generata automaticamente"/>
                    <pic:cNvPicPr/>
                  </pic:nvPicPr>
                  <pic:blipFill>
                    <a:blip r:embed="rId6"/>
                    <a:stretch>
                      <a:fillRect/>
                    </a:stretch>
                  </pic:blipFill>
                  <pic:spPr>
                    <a:xfrm>
                      <a:off x="0" y="0"/>
                      <a:ext cx="1530000" cy="2160000"/>
                    </a:xfrm>
                    <a:prstGeom prst="rect">
                      <a:avLst/>
                    </a:prstGeom>
                  </pic:spPr>
                </pic:pic>
              </a:graphicData>
            </a:graphic>
          </wp:inline>
        </w:drawing>
      </w:r>
      <w:r w:rsidRPr="00DE4E04">
        <w:rPr>
          <w:noProof/>
        </w:rPr>
        <w:drawing>
          <wp:inline distT="0" distB="0" distL="0" distR="0" wp14:anchorId="1320C81A" wp14:editId="44A6C54A">
            <wp:extent cx="1530000" cy="2160000"/>
            <wp:effectExtent l="0" t="0" r="0" b="0"/>
            <wp:docPr id="287869743" name="Immagine 1" descr="Immagine che contiene testo, poster, Carattere,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69743" name="Immagine 1" descr="Immagine che contiene testo, poster, Carattere, libro&#10;&#10;Descrizione generata automaticamente"/>
                    <pic:cNvPicPr/>
                  </pic:nvPicPr>
                  <pic:blipFill>
                    <a:blip r:embed="rId7"/>
                    <a:stretch>
                      <a:fillRect/>
                    </a:stretch>
                  </pic:blipFill>
                  <pic:spPr>
                    <a:xfrm>
                      <a:off x="0" y="0"/>
                      <a:ext cx="1530000" cy="2160000"/>
                    </a:xfrm>
                    <a:prstGeom prst="rect">
                      <a:avLst/>
                    </a:prstGeom>
                  </pic:spPr>
                </pic:pic>
              </a:graphicData>
            </a:graphic>
          </wp:inline>
        </w:drawing>
      </w:r>
      <w:r>
        <w:rPr>
          <w:noProof/>
        </w:rPr>
        <w:drawing>
          <wp:inline distT="0" distB="0" distL="0" distR="0" wp14:anchorId="7B587E8E" wp14:editId="6F744E76">
            <wp:extent cx="1526400" cy="2160000"/>
            <wp:effectExtent l="0" t="0" r="0" b="0"/>
            <wp:docPr id="1470704088" name="Immagine 1" descr="In copertina: Tullio Pericoli, Terre fragili,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copertina: Tullio Pericoli, Terre fragili, 199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6400" cy="2160000"/>
                    </a:xfrm>
                    <a:prstGeom prst="rect">
                      <a:avLst/>
                    </a:prstGeom>
                    <a:noFill/>
                    <a:ln>
                      <a:noFill/>
                    </a:ln>
                  </pic:spPr>
                </pic:pic>
              </a:graphicData>
            </a:graphic>
          </wp:inline>
        </w:drawing>
      </w:r>
    </w:p>
    <w:p w14:paraId="7B92090F" w14:textId="03EA619D" w:rsidR="00DE4E04" w:rsidRPr="00AC0710" w:rsidRDefault="00DE4E04" w:rsidP="00AC0710">
      <w:pPr>
        <w:spacing w:after="0" w:line="240" w:lineRule="auto"/>
        <w:jc w:val="both"/>
        <w:rPr>
          <w:b/>
          <w:color w:val="C00000"/>
          <w:sz w:val="44"/>
          <w:szCs w:val="44"/>
        </w:rPr>
      </w:pPr>
      <w:r w:rsidRPr="00AC0710">
        <w:rPr>
          <w:b/>
          <w:color w:val="C00000"/>
          <w:sz w:val="44"/>
          <w:szCs w:val="44"/>
        </w:rPr>
        <w:t xml:space="preserve">Descrizione </w:t>
      </w:r>
      <w:r w:rsidR="00AC0710" w:rsidRPr="00AC0710">
        <w:rPr>
          <w:b/>
          <w:color w:val="C00000"/>
          <w:sz w:val="44"/>
          <w:szCs w:val="44"/>
        </w:rPr>
        <w:t>storico-</w:t>
      </w:r>
      <w:r w:rsidRPr="00AC0710">
        <w:rPr>
          <w:b/>
          <w:color w:val="C00000"/>
          <w:sz w:val="44"/>
          <w:szCs w:val="44"/>
        </w:rPr>
        <w:t>bibliografica</w:t>
      </w:r>
    </w:p>
    <w:p w14:paraId="307C5795" w14:textId="547A35F9" w:rsidR="00DE4E04" w:rsidRPr="00DE4E04" w:rsidRDefault="00DE4E04" w:rsidP="00AC0710">
      <w:pPr>
        <w:spacing w:after="0" w:line="240" w:lineRule="auto"/>
        <w:jc w:val="both"/>
        <w:rPr>
          <w:sz w:val="24"/>
          <w:szCs w:val="24"/>
        </w:rPr>
      </w:pPr>
      <w:r w:rsidRPr="00DE4E04">
        <w:rPr>
          <w:b/>
          <w:sz w:val="24"/>
          <w:szCs w:val="24"/>
        </w:rPr>
        <w:t xml:space="preserve">*Visioni del tragico </w:t>
      </w:r>
      <w:r w:rsidRPr="00DE4E04">
        <w:rPr>
          <w:sz w:val="24"/>
          <w:szCs w:val="24"/>
        </w:rPr>
        <w:t xml:space="preserve">: la tragedia greca sulla scena del </w:t>
      </w:r>
      <w:r w:rsidRPr="00AC0710">
        <w:rPr>
          <w:sz w:val="24"/>
          <w:szCs w:val="24"/>
        </w:rPr>
        <w:t>21.</w:t>
      </w:r>
      <w:r w:rsidRPr="00DE4E04">
        <w:rPr>
          <w:sz w:val="24"/>
          <w:szCs w:val="24"/>
        </w:rPr>
        <w:t xml:space="preserve"> secolo. – Vol. 1, n. 1 (2020)-    . – Bari : Edizioni di Pagina ; Sassari : Università degli studi di Sassari, 2020-    . – Testi elettronici </w:t>
      </w:r>
      <w:r w:rsidRPr="00AC0710">
        <w:rPr>
          <w:sz w:val="24"/>
          <w:szCs w:val="24"/>
        </w:rPr>
        <w:t>(</w:t>
      </w:r>
      <w:r w:rsidRPr="00DE4E04">
        <w:rPr>
          <w:sz w:val="24"/>
          <w:szCs w:val="24"/>
        </w:rPr>
        <w:t>file PDF</w:t>
      </w:r>
      <w:r w:rsidRPr="00AC0710">
        <w:rPr>
          <w:sz w:val="24"/>
          <w:szCs w:val="24"/>
        </w:rPr>
        <w:t>)</w:t>
      </w:r>
      <w:r w:rsidRPr="00DE4E04">
        <w:rPr>
          <w:sz w:val="24"/>
          <w:szCs w:val="24"/>
        </w:rPr>
        <w:t>. ((Annuale. - ISSN online 2724-2854</w:t>
      </w:r>
      <w:r w:rsidRPr="00AC0710">
        <w:rPr>
          <w:sz w:val="24"/>
          <w:szCs w:val="24"/>
        </w:rPr>
        <w:t xml:space="preserve">. - </w:t>
      </w:r>
      <w:r w:rsidRPr="00DE4E04">
        <w:rPr>
          <w:sz w:val="24"/>
          <w:szCs w:val="24"/>
        </w:rPr>
        <w:t xml:space="preserve">Disponibile in Internet a: </w:t>
      </w:r>
      <w:hyperlink r:id="rId9" w:history="1">
        <w:r w:rsidRPr="00DE4E04">
          <w:rPr>
            <w:rStyle w:val="Collegamentoipertestuale"/>
            <w:sz w:val="24"/>
            <w:szCs w:val="24"/>
          </w:rPr>
          <w:t>http://www.visionideltragico.it/index.php/rivista</w:t>
        </w:r>
      </w:hyperlink>
    </w:p>
    <w:p w14:paraId="704C444A" w14:textId="77777777" w:rsidR="00AC0710" w:rsidRPr="00AC0710" w:rsidRDefault="00AC0710" w:rsidP="00AC0710">
      <w:pPr>
        <w:spacing w:after="0" w:line="240" w:lineRule="auto"/>
        <w:jc w:val="both"/>
        <w:rPr>
          <w:sz w:val="24"/>
          <w:szCs w:val="24"/>
        </w:rPr>
      </w:pPr>
    </w:p>
    <w:p w14:paraId="796148E7" w14:textId="4DC0F1C1" w:rsidR="0031062F" w:rsidRPr="00AC0710" w:rsidRDefault="00DE4E04" w:rsidP="00AC0710">
      <w:pPr>
        <w:spacing w:after="0" w:line="240" w:lineRule="auto"/>
        <w:jc w:val="both"/>
        <w:rPr>
          <w:sz w:val="24"/>
          <w:szCs w:val="24"/>
        </w:rPr>
      </w:pPr>
      <w:r w:rsidRPr="00AC0710">
        <w:rPr>
          <w:sz w:val="24"/>
          <w:szCs w:val="24"/>
        </w:rPr>
        <w:t>*</w:t>
      </w:r>
      <w:r w:rsidRPr="00AC0710">
        <w:rPr>
          <w:b/>
          <w:bCs/>
          <w:sz w:val="24"/>
          <w:szCs w:val="24"/>
        </w:rPr>
        <w:t>Visioni del tragico</w:t>
      </w:r>
      <w:r w:rsidRPr="00AC0710">
        <w:rPr>
          <w:sz w:val="24"/>
          <w:szCs w:val="24"/>
        </w:rPr>
        <w:t xml:space="preserve"> : la tragedia greca sulla scena del 21. secolo. </w:t>
      </w:r>
      <w:r w:rsidR="00242D38">
        <w:rPr>
          <w:sz w:val="24"/>
          <w:szCs w:val="24"/>
        </w:rPr>
        <w:t>–</w:t>
      </w:r>
      <w:r w:rsidRPr="00AC0710">
        <w:rPr>
          <w:sz w:val="24"/>
          <w:szCs w:val="24"/>
        </w:rPr>
        <w:t xml:space="preserve"> </w:t>
      </w:r>
      <w:r w:rsidR="00242D38">
        <w:rPr>
          <w:sz w:val="24"/>
          <w:szCs w:val="24"/>
        </w:rPr>
        <w:t xml:space="preserve">N. 4 (2023)-    . - </w:t>
      </w:r>
      <w:r w:rsidRPr="00AC0710">
        <w:rPr>
          <w:sz w:val="24"/>
          <w:szCs w:val="24"/>
        </w:rPr>
        <w:t>[Bari] : Edizioni di pagina</w:t>
      </w:r>
      <w:r w:rsidR="00242D38">
        <w:rPr>
          <w:sz w:val="24"/>
          <w:szCs w:val="24"/>
        </w:rPr>
        <w:t xml:space="preserve">, 2023-    </w:t>
      </w:r>
      <w:r w:rsidRPr="00AC0710">
        <w:rPr>
          <w:sz w:val="24"/>
          <w:szCs w:val="24"/>
        </w:rPr>
        <w:t xml:space="preserve">. - volumi ; 24 cm. ((Annuale. - </w:t>
      </w:r>
      <w:r w:rsidR="00242D38" w:rsidRPr="00242D38">
        <w:rPr>
          <w:sz w:val="24"/>
          <w:szCs w:val="24"/>
        </w:rPr>
        <w:t>N. 1-3 pubblicati solo on line.</w:t>
      </w:r>
      <w:r w:rsidR="00242D38">
        <w:rPr>
          <w:sz w:val="24"/>
          <w:szCs w:val="24"/>
        </w:rPr>
        <w:t xml:space="preserve"> - </w:t>
      </w:r>
      <w:r w:rsidRPr="00AC0710">
        <w:rPr>
          <w:sz w:val="24"/>
          <w:szCs w:val="24"/>
        </w:rPr>
        <w:t>Disponibile anche online. - ISSN 2724-2854 digitale. - CFI1143598</w:t>
      </w:r>
    </w:p>
    <w:p w14:paraId="3139C2EC" w14:textId="77777777" w:rsidR="00AC0710" w:rsidRPr="00AC0710" w:rsidRDefault="00AC0710" w:rsidP="00AC0710">
      <w:pPr>
        <w:spacing w:after="0" w:line="240" w:lineRule="auto"/>
        <w:jc w:val="both"/>
        <w:rPr>
          <w:sz w:val="24"/>
          <w:szCs w:val="24"/>
        </w:rPr>
      </w:pPr>
    </w:p>
    <w:p w14:paraId="3D47F6F2" w14:textId="2027C83E" w:rsidR="00DE4E04" w:rsidRPr="00AC0710" w:rsidRDefault="00DE4E04" w:rsidP="00AC0710">
      <w:pPr>
        <w:spacing w:after="0" w:line="240" w:lineRule="auto"/>
        <w:jc w:val="both"/>
        <w:rPr>
          <w:sz w:val="24"/>
          <w:szCs w:val="24"/>
        </w:rPr>
      </w:pPr>
      <w:r w:rsidRPr="00AC0710">
        <w:rPr>
          <w:sz w:val="24"/>
          <w:szCs w:val="24"/>
        </w:rPr>
        <w:t xml:space="preserve">Soggetto: </w:t>
      </w:r>
      <w:r w:rsidR="00AC0710" w:rsidRPr="00AC0710">
        <w:rPr>
          <w:sz w:val="24"/>
          <w:szCs w:val="24"/>
        </w:rPr>
        <w:t>Tragedia greca - Rappresentazioni - Sec. 21. – Periodici</w:t>
      </w:r>
    </w:p>
    <w:p w14:paraId="2209067B" w14:textId="77777777" w:rsidR="00AC0710" w:rsidRDefault="00AC0710" w:rsidP="00AC0710">
      <w:pPr>
        <w:spacing w:after="0" w:line="240" w:lineRule="auto"/>
        <w:jc w:val="both"/>
      </w:pPr>
    </w:p>
    <w:p w14:paraId="06F57089" w14:textId="0A11F575" w:rsidR="00DE4E04" w:rsidRDefault="00DE4E04" w:rsidP="00AC0710">
      <w:pPr>
        <w:spacing w:after="0" w:line="240" w:lineRule="auto"/>
        <w:jc w:val="both"/>
        <w:rPr>
          <w:b/>
          <w:bCs/>
          <w:color w:val="C00000"/>
          <w:sz w:val="44"/>
          <w:szCs w:val="44"/>
        </w:rPr>
      </w:pPr>
      <w:r w:rsidRPr="00DE4E04">
        <w:rPr>
          <w:b/>
          <w:bCs/>
          <w:color w:val="C00000"/>
          <w:sz w:val="44"/>
          <w:szCs w:val="44"/>
        </w:rPr>
        <w:t>Informazioni storico-bibliografiche</w:t>
      </w:r>
    </w:p>
    <w:p w14:paraId="1F44954B" w14:textId="77777777" w:rsidR="00DE4E04" w:rsidRPr="00DE4E04" w:rsidRDefault="00DE4E04" w:rsidP="00AC0710">
      <w:pPr>
        <w:spacing w:after="0" w:line="240" w:lineRule="auto"/>
        <w:jc w:val="both"/>
        <w:rPr>
          <w:b/>
          <w:bCs/>
          <w:sz w:val="20"/>
          <w:szCs w:val="20"/>
        </w:rPr>
      </w:pPr>
      <w:r w:rsidRPr="00DE4E04">
        <w:rPr>
          <w:b/>
          <w:bCs/>
          <w:sz w:val="20"/>
          <w:szCs w:val="20"/>
        </w:rPr>
        <w:t>Scopo e ambito della rivista</w:t>
      </w:r>
    </w:p>
    <w:p w14:paraId="25201E89" w14:textId="77777777" w:rsidR="00DE4E04" w:rsidRPr="00DE4E04" w:rsidRDefault="00DE4E04" w:rsidP="00AC0710">
      <w:pPr>
        <w:spacing w:after="0" w:line="240" w:lineRule="auto"/>
        <w:jc w:val="both"/>
        <w:rPr>
          <w:sz w:val="20"/>
          <w:szCs w:val="20"/>
        </w:rPr>
      </w:pPr>
      <w:r w:rsidRPr="00DE4E04">
        <w:rPr>
          <w:sz w:val="20"/>
          <w:szCs w:val="20"/>
        </w:rPr>
        <w:t xml:space="preserve">Questa rivista si occupa delle forme di </w:t>
      </w:r>
      <w:r w:rsidRPr="00DE4E04">
        <w:rPr>
          <w:i/>
          <w:iCs/>
          <w:sz w:val="20"/>
          <w:szCs w:val="20"/>
        </w:rPr>
        <w:t>performance</w:t>
      </w:r>
      <w:r w:rsidRPr="00DE4E04">
        <w:rPr>
          <w:sz w:val="20"/>
          <w:szCs w:val="20"/>
        </w:rPr>
        <w:t xml:space="preserve">, </w:t>
      </w:r>
      <w:r w:rsidRPr="00DE4E04">
        <w:rPr>
          <w:i/>
          <w:iCs/>
          <w:sz w:val="20"/>
          <w:szCs w:val="20"/>
        </w:rPr>
        <w:t>reperformance</w:t>
      </w:r>
      <w:r w:rsidRPr="00DE4E04">
        <w:rPr>
          <w:sz w:val="20"/>
          <w:szCs w:val="20"/>
        </w:rPr>
        <w:t xml:space="preserve">, </w:t>
      </w:r>
      <w:r w:rsidRPr="00DE4E04">
        <w:rPr>
          <w:i/>
          <w:iCs/>
          <w:sz w:val="20"/>
          <w:szCs w:val="20"/>
        </w:rPr>
        <w:t xml:space="preserve">reenactment </w:t>
      </w:r>
      <w:r w:rsidRPr="00DE4E04">
        <w:rPr>
          <w:sz w:val="20"/>
          <w:szCs w:val="20"/>
        </w:rPr>
        <w:t xml:space="preserve">delle tragedie greche nel XXI secolo, indagando tutti gli aspetti della storia, della teoria e della pratica teatrale e performativa legata alla tradizione tragica greca, a cominciare dalla traduzione. Si interessa alla molteplicità delle arti performative, alla varietà dei loro modi (teatro, </w:t>
      </w:r>
      <w:r w:rsidRPr="00DE4E04">
        <w:rPr>
          <w:i/>
          <w:iCs/>
          <w:sz w:val="20"/>
          <w:szCs w:val="20"/>
        </w:rPr>
        <w:t>performing art</w:t>
      </w:r>
      <w:r w:rsidRPr="00DE4E04">
        <w:rPr>
          <w:sz w:val="20"/>
          <w:szCs w:val="20"/>
        </w:rPr>
        <w:t xml:space="preserve">, </w:t>
      </w:r>
      <w:r w:rsidRPr="00DE4E04">
        <w:rPr>
          <w:i/>
          <w:iCs/>
          <w:sz w:val="20"/>
          <w:szCs w:val="20"/>
        </w:rPr>
        <w:t>installation art</w:t>
      </w:r>
      <w:r w:rsidRPr="00DE4E04">
        <w:rPr>
          <w:sz w:val="20"/>
          <w:szCs w:val="20"/>
        </w:rPr>
        <w:t>), alla pluralità degli spazi di rappresentazione, alla relazione tra drammaturgia, estetica, politica e società. Si interroga, infine, sulla tragedia greca come cesura nel presente e riflessione sul passato, come strumento di rottura estetica e politica, come esperienza teatrale di macroscopici fenomeni tragici della contemporaneità e delle loro tonalità emotive.</w:t>
      </w:r>
    </w:p>
    <w:p w14:paraId="5C4041C3" w14:textId="77777777" w:rsidR="00DE4E04" w:rsidRPr="00DE4E04" w:rsidRDefault="00DE4E04" w:rsidP="00AC0710">
      <w:pPr>
        <w:spacing w:after="0" w:line="240" w:lineRule="auto"/>
        <w:jc w:val="both"/>
        <w:rPr>
          <w:sz w:val="20"/>
          <w:szCs w:val="20"/>
        </w:rPr>
      </w:pPr>
      <w:r w:rsidRPr="00DE4E04">
        <w:rPr>
          <w:sz w:val="20"/>
          <w:szCs w:val="20"/>
        </w:rPr>
        <w:t>La rivista comprende quattro rubriche:</w:t>
      </w:r>
    </w:p>
    <w:p w14:paraId="2827C76F" w14:textId="77777777" w:rsidR="00DE4E04" w:rsidRPr="00DE4E04" w:rsidRDefault="00DE4E04" w:rsidP="00AC0710">
      <w:pPr>
        <w:numPr>
          <w:ilvl w:val="0"/>
          <w:numId w:val="1"/>
        </w:numPr>
        <w:spacing w:after="0" w:line="240" w:lineRule="auto"/>
        <w:jc w:val="both"/>
        <w:rPr>
          <w:sz w:val="20"/>
          <w:szCs w:val="20"/>
        </w:rPr>
      </w:pPr>
      <w:r w:rsidRPr="00DE4E04">
        <w:rPr>
          <w:i/>
          <w:iCs/>
          <w:sz w:val="20"/>
          <w:szCs w:val="20"/>
        </w:rPr>
        <w:t>Saggi</w:t>
      </w:r>
      <w:r w:rsidRPr="00DE4E04">
        <w:rPr>
          <w:sz w:val="20"/>
          <w:szCs w:val="20"/>
        </w:rPr>
        <w:t xml:space="preserve">: da singoli </w:t>
      </w:r>
      <w:r w:rsidRPr="00DE4E04">
        <w:rPr>
          <w:i/>
          <w:iCs/>
          <w:sz w:val="20"/>
          <w:szCs w:val="20"/>
        </w:rPr>
        <w:t>case studies</w:t>
      </w:r>
      <w:r w:rsidRPr="00DE4E04">
        <w:rPr>
          <w:sz w:val="20"/>
          <w:szCs w:val="20"/>
        </w:rPr>
        <w:t xml:space="preserve"> a più generali contributi teorici.</w:t>
      </w:r>
    </w:p>
    <w:p w14:paraId="191AAEE4" w14:textId="77777777" w:rsidR="00DE4E04" w:rsidRPr="00DE4E04" w:rsidRDefault="00DE4E04" w:rsidP="00AC0710">
      <w:pPr>
        <w:numPr>
          <w:ilvl w:val="0"/>
          <w:numId w:val="1"/>
        </w:numPr>
        <w:spacing w:after="0" w:line="240" w:lineRule="auto"/>
        <w:jc w:val="both"/>
        <w:rPr>
          <w:sz w:val="20"/>
          <w:szCs w:val="20"/>
        </w:rPr>
      </w:pPr>
      <w:r w:rsidRPr="00DE4E04">
        <w:rPr>
          <w:i/>
          <w:iCs/>
          <w:sz w:val="20"/>
          <w:szCs w:val="20"/>
        </w:rPr>
        <w:t>Spazi teatrali</w:t>
      </w:r>
      <w:r w:rsidRPr="00DE4E04">
        <w:rPr>
          <w:sz w:val="20"/>
          <w:szCs w:val="20"/>
        </w:rPr>
        <w:t>: spazi della rappresentazione teatrale, dai teatri antichi ai contemporanei agli spazi non teatrali ma rifunzionalizzati a fini teatrali e performativi, indagati nella semantica architettonica e nella dinamica interazione fra spazio e gesti, voci, parole,  sonorità, scenografie; spazi urbani e naturalistici; spazi immateriali (ad esempio, olfattivi).</w:t>
      </w:r>
    </w:p>
    <w:p w14:paraId="2FB411D5" w14:textId="77777777" w:rsidR="00DE4E04" w:rsidRPr="00DE4E04" w:rsidRDefault="00DE4E04" w:rsidP="00AC0710">
      <w:pPr>
        <w:numPr>
          <w:ilvl w:val="0"/>
          <w:numId w:val="1"/>
        </w:numPr>
        <w:spacing w:after="0" w:line="240" w:lineRule="auto"/>
        <w:jc w:val="both"/>
        <w:rPr>
          <w:sz w:val="20"/>
          <w:szCs w:val="20"/>
        </w:rPr>
      </w:pPr>
      <w:r w:rsidRPr="00DE4E04">
        <w:rPr>
          <w:i/>
          <w:iCs/>
          <w:sz w:val="20"/>
          <w:szCs w:val="20"/>
        </w:rPr>
        <w:t>Schede critiche</w:t>
      </w:r>
      <w:r w:rsidRPr="00DE4E04">
        <w:rPr>
          <w:sz w:val="20"/>
          <w:szCs w:val="20"/>
        </w:rPr>
        <w:t>: recensioni a spettacoli e a libri.</w:t>
      </w:r>
    </w:p>
    <w:p w14:paraId="2A1CEA47" w14:textId="77777777" w:rsidR="00DE4E04" w:rsidRPr="00DE4E04" w:rsidRDefault="00DE4E04" w:rsidP="00AC0710">
      <w:pPr>
        <w:numPr>
          <w:ilvl w:val="0"/>
          <w:numId w:val="1"/>
        </w:numPr>
        <w:spacing w:after="0" w:line="240" w:lineRule="auto"/>
        <w:jc w:val="both"/>
        <w:rPr>
          <w:sz w:val="20"/>
          <w:szCs w:val="20"/>
        </w:rPr>
      </w:pPr>
      <w:r w:rsidRPr="00DE4E04">
        <w:rPr>
          <w:i/>
          <w:iCs/>
          <w:sz w:val="20"/>
          <w:szCs w:val="20"/>
        </w:rPr>
        <w:t>Protagonisti</w:t>
      </w:r>
      <w:r w:rsidRPr="00DE4E04">
        <w:rPr>
          <w:sz w:val="20"/>
          <w:szCs w:val="20"/>
        </w:rPr>
        <w:t>: la parola di chi opera concretamente nel teatro e per il teatro, come registi, attori, scenografi, drammaturghi, musicisti.</w:t>
      </w:r>
    </w:p>
    <w:p w14:paraId="6C023A6E" w14:textId="5373C11D" w:rsidR="00DE4E04" w:rsidRPr="00DE4E04" w:rsidRDefault="00DE4E04" w:rsidP="00AC0710">
      <w:pPr>
        <w:spacing w:after="0" w:line="240" w:lineRule="auto"/>
        <w:jc w:val="both"/>
        <w:rPr>
          <w:sz w:val="20"/>
          <w:szCs w:val="20"/>
        </w:rPr>
      </w:pPr>
      <w:r w:rsidRPr="00DE4E04">
        <w:rPr>
          <w:sz w:val="20"/>
          <w:szCs w:val="20"/>
        </w:rPr>
        <w:t xml:space="preserve">Gli articoli sono sottoposti a </w:t>
      </w:r>
      <w:r w:rsidRPr="00DE4E04">
        <w:rPr>
          <w:i/>
          <w:iCs/>
          <w:sz w:val="20"/>
          <w:szCs w:val="20"/>
        </w:rPr>
        <w:t>double-blind peer review.</w:t>
      </w:r>
      <w:r w:rsidRPr="00DE4E04">
        <w:rPr>
          <w:sz w:val="20"/>
          <w:szCs w:val="20"/>
        </w:rPr>
        <w:t xml:space="preserve"> Tutti i contributi sono vagliati, prima della pubblicazione, dal comitato scientifico-redazionale.</w:t>
      </w:r>
      <w:r w:rsidR="00AC0710">
        <w:rPr>
          <w:sz w:val="20"/>
          <w:szCs w:val="20"/>
        </w:rPr>
        <w:t xml:space="preserve"> </w:t>
      </w:r>
      <w:r w:rsidRPr="00DE4E04">
        <w:rPr>
          <w:sz w:val="20"/>
          <w:szCs w:val="20"/>
        </w:rPr>
        <w:t xml:space="preserve">Alla rivista si affianca un </w:t>
      </w:r>
      <w:hyperlink r:id="rId10" w:tgtFrame="_blank" w:history="1">
        <w:r w:rsidRPr="00DE4E04">
          <w:rPr>
            <w:rStyle w:val="Collegamentoipertestuale"/>
            <w:i/>
            <w:iCs/>
            <w:sz w:val="20"/>
            <w:szCs w:val="20"/>
          </w:rPr>
          <w:t>blog</w:t>
        </w:r>
      </w:hyperlink>
      <w:r w:rsidRPr="00DE4E04">
        <w:rPr>
          <w:sz w:val="20"/>
          <w:szCs w:val="20"/>
        </w:rPr>
        <w:t>, dedicato specificamente alle ‘Visioni del tragico’ sulla scena italiana contemporanea.</w:t>
      </w:r>
    </w:p>
    <w:p w14:paraId="0BD16975" w14:textId="7700B4BC" w:rsidR="00DE4E04" w:rsidRPr="00DE4E04" w:rsidRDefault="00DE4E04" w:rsidP="00AC0710">
      <w:pPr>
        <w:spacing w:after="0" w:line="240" w:lineRule="auto"/>
        <w:jc w:val="both"/>
        <w:rPr>
          <w:sz w:val="20"/>
          <w:szCs w:val="20"/>
        </w:rPr>
      </w:pPr>
      <w:r w:rsidRPr="00DE4E04">
        <w:rPr>
          <w:b/>
          <w:bCs/>
          <w:sz w:val="20"/>
          <w:szCs w:val="20"/>
        </w:rPr>
        <w:t>Frequenza di pubblicazione</w:t>
      </w:r>
      <w:r w:rsidR="00AC0710">
        <w:rPr>
          <w:b/>
          <w:bCs/>
          <w:sz w:val="20"/>
          <w:szCs w:val="20"/>
        </w:rPr>
        <w:t xml:space="preserve"> </w:t>
      </w:r>
      <w:r w:rsidRPr="00DE4E04">
        <w:rPr>
          <w:sz w:val="20"/>
          <w:szCs w:val="20"/>
        </w:rPr>
        <w:t>"Visioni del tragico" è una rivista annuale, pubblicata in un unico fascicolo.</w:t>
      </w:r>
    </w:p>
    <w:p w14:paraId="2A817320" w14:textId="55BDD3DE" w:rsidR="00DE4E04" w:rsidRPr="00DE4E04" w:rsidRDefault="00DE4E04" w:rsidP="00AC0710">
      <w:pPr>
        <w:spacing w:after="0" w:line="240" w:lineRule="auto"/>
        <w:jc w:val="both"/>
        <w:rPr>
          <w:sz w:val="20"/>
          <w:szCs w:val="20"/>
        </w:rPr>
      </w:pPr>
      <w:r w:rsidRPr="00DE4E04">
        <w:rPr>
          <w:b/>
          <w:bCs/>
          <w:sz w:val="20"/>
          <w:szCs w:val="20"/>
        </w:rPr>
        <w:t>Costi di pubblicazione</w:t>
      </w:r>
      <w:r w:rsidR="00AC0710">
        <w:rPr>
          <w:b/>
          <w:bCs/>
          <w:sz w:val="20"/>
          <w:szCs w:val="20"/>
        </w:rPr>
        <w:t xml:space="preserve"> </w:t>
      </w:r>
      <w:r w:rsidRPr="00DE4E04">
        <w:rPr>
          <w:sz w:val="20"/>
          <w:szCs w:val="20"/>
        </w:rPr>
        <w:t>"Visioni del tragico" non richiede agli autori il pagamento di Article Processing Charges (APC) o submission charges.</w:t>
      </w:r>
    </w:p>
    <w:p w14:paraId="4AE3C1AE" w14:textId="382E922F" w:rsidR="00DE4E04" w:rsidRPr="00DE4E04" w:rsidRDefault="00DE4E04" w:rsidP="00AC0710">
      <w:pPr>
        <w:spacing w:after="0" w:line="240" w:lineRule="auto"/>
        <w:jc w:val="both"/>
        <w:rPr>
          <w:sz w:val="20"/>
          <w:szCs w:val="20"/>
        </w:rPr>
      </w:pPr>
      <w:r w:rsidRPr="00DE4E04">
        <w:rPr>
          <w:b/>
          <w:bCs/>
          <w:sz w:val="20"/>
          <w:szCs w:val="20"/>
        </w:rPr>
        <w:lastRenderedPageBreak/>
        <w:t>Archiviazione</w:t>
      </w:r>
      <w:r w:rsidR="00AC0710">
        <w:rPr>
          <w:b/>
          <w:bCs/>
          <w:sz w:val="20"/>
          <w:szCs w:val="20"/>
        </w:rPr>
        <w:t xml:space="preserve"> </w:t>
      </w:r>
      <w:r w:rsidRPr="00DE4E04">
        <w:rPr>
          <w:sz w:val="20"/>
          <w:szCs w:val="20"/>
        </w:rPr>
        <w:t xml:space="preserve">"Visioni del tragico" utilizza il sistema </w:t>
      </w:r>
      <w:hyperlink r:id="rId11" w:tgtFrame="_blank" w:history="1">
        <w:r w:rsidRPr="00DE4E04">
          <w:rPr>
            <w:rStyle w:val="Collegamentoipertestuale"/>
            <w:sz w:val="20"/>
            <w:szCs w:val="20"/>
          </w:rPr>
          <w:t>LOCKSS</w:t>
        </w:r>
      </w:hyperlink>
      <w:r w:rsidRPr="00DE4E04">
        <w:rPr>
          <w:sz w:val="20"/>
          <w:szCs w:val="20"/>
        </w:rPr>
        <w:t> per creare un sistema di archiviazione distribuito tra le biblioteche partecipanti e permette a queste di creare archivi permanenti della rivista per scopi di conservazione.</w:t>
      </w:r>
    </w:p>
    <w:p w14:paraId="6A36364F" w14:textId="77777777" w:rsidR="00AC0710" w:rsidRDefault="00AC0710" w:rsidP="00AC0710">
      <w:pPr>
        <w:spacing w:after="0" w:line="240" w:lineRule="auto"/>
        <w:jc w:val="both"/>
        <w:rPr>
          <w:b/>
          <w:bCs/>
          <w:sz w:val="20"/>
          <w:szCs w:val="20"/>
        </w:rPr>
      </w:pPr>
    </w:p>
    <w:p w14:paraId="4843C368" w14:textId="74C95106" w:rsidR="00DE4E04" w:rsidRPr="00DE4E04" w:rsidRDefault="00DE4E04" w:rsidP="00AC0710">
      <w:pPr>
        <w:spacing w:after="0" w:line="240" w:lineRule="auto"/>
        <w:jc w:val="both"/>
        <w:rPr>
          <w:b/>
          <w:bCs/>
          <w:sz w:val="20"/>
          <w:szCs w:val="20"/>
        </w:rPr>
      </w:pPr>
      <w:r w:rsidRPr="00DE4E04">
        <w:rPr>
          <w:b/>
          <w:bCs/>
          <w:sz w:val="20"/>
          <w:szCs w:val="20"/>
        </w:rPr>
        <w:t xml:space="preserve">La tragedia greca, nostra contemporanea </w:t>
      </w:r>
    </w:p>
    <w:p w14:paraId="6AAC58AD" w14:textId="15896F36" w:rsidR="00DE4E04" w:rsidRPr="00DE4E04" w:rsidRDefault="00DE4E04" w:rsidP="00AC0710">
      <w:pPr>
        <w:spacing w:after="0" w:line="240" w:lineRule="auto"/>
        <w:jc w:val="both"/>
        <w:rPr>
          <w:sz w:val="20"/>
          <w:szCs w:val="20"/>
        </w:rPr>
      </w:pPr>
      <w:r w:rsidRPr="00DE4E04">
        <w:rPr>
          <w:b/>
          <w:bCs/>
          <w:sz w:val="20"/>
          <w:szCs w:val="20"/>
        </w:rPr>
        <w:t>SAGGI</w:t>
      </w:r>
      <w:r w:rsidRPr="00DE4E04">
        <w:rPr>
          <w:sz w:val="20"/>
          <w:szCs w:val="20"/>
        </w:rPr>
        <w:t xml:space="preserve"> La tragedia greca, nostra contemporanea, </w:t>
      </w:r>
      <w:r w:rsidRPr="00DE4E04">
        <w:rPr>
          <w:i/>
          <w:iCs/>
          <w:sz w:val="20"/>
          <w:szCs w:val="20"/>
        </w:rPr>
        <w:t>di Sotera Fornaro /</w:t>
      </w:r>
      <w:r w:rsidRPr="00DE4E04">
        <w:rPr>
          <w:sz w:val="20"/>
          <w:szCs w:val="20"/>
        </w:rPr>
        <w:t xml:space="preserve">Tragedia per (o contro) la scena: sparse osservazioni su traduzione, regia e ‘proto-regia’, </w:t>
      </w:r>
      <w:r w:rsidRPr="00DE4E04">
        <w:rPr>
          <w:i/>
          <w:iCs/>
          <w:sz w:val="20"/>
          <w:szCs w:val="20"/>
        </w:rPr>
        <w:t>di Federico Condello </w:t>
      </w:r>
      <w:r w:rsidRPr="00DE4E04">
        <w:rPr>
          <w:sz w:val="20"/>
          <w:szCs w:val="20"/>
        </w:rPr>
        <w:t>/ L’</w:t>
      </w:r>
      <w:r w:rsidRPr="00DE4E04">
        <w:rPr>
          <w:i/>
          <w:iCs/>
          <w:sz w:val="20"/>
          <w:szCs w:val="20"/>
        </w:rPr>
        <w:t>Elena</w:t>
      </w:r>
      <w:r w:rsidRPr="00DE4E04">
        <w:rPr>
          <w:sz w:val="20"/>
          <w:szCs w:val="20"/>
        </w:rPr>
        <w:t xml:space="preserve"> di Euripide, i porti chiusi e la fiamma pilota, </w:t>
      </w:r>
      <w:r w:rsidRPr="00DE4E04">
        <w:rPr>
          <w:i/>
          <w:iCs/>
          <w:sz w:val="20"/>
          <w:szCs w:val="20"/>
        </w:rPr>
        <w:t>di Walter Lapini</w:t>
      </w:r>
      <w:r w:rsidRPr="00DE4E04">
        <w:rPr>
          <w:sz w:val="20"/>
          <w:szCs w:val="20"/>
        </w:rPr>
        <w:t xml:space="preserve"> / ‘Una parabola meravigliosa’: Peter Stein traduttore e regista dell’</w:t>
      </w:r>
      <w:r w:rsidRPr="00DE4E04">
        <w:rPr>
          <w:i/>
          <w:iCs/>
          <w:sz w:val="20"/>
          <w:szCs w:val="20"/>
        </w:rPr>
        <w:t>Edipo a Colono</w:t>
      </w:r>
      <w:r w:rsidRPr="00DE4E04">
        <w:rPr>
          <w:sz w:val="20"/>
          <w:szCs w:val="20"/>
        </w:rPr>
        <w:t xml:space="preserve">, </w:t>
      </w:r>
      <w:r w:rsidRPr="00DE4E04">
        <w:rPr>
          <w:i/>
          <w:iCs/>
          <w:sz w:val="20"/>
          <w:szCs w:val="20"/>
        </w:rPr>
        <w:t>di Gherardo Ugolini</w:t>
      </w:r>
      <w:r w:rsidRPr="00DE4E04">
        <w:rPr>
          <w:sz w:val="20"/>
          <w:szCs w:val="20"/>
        </w:rPr>
        <w:t xml:space="preserve"> / Il sole e il sacrificio. Il tragico in Albert Camus e i suoi riflessi nel XXI secolo, </w:t>
      </w:r>
      <w:r w:rsidRPr="00DE4E04">
        <w:rPr>
          <w:i/>
          <w:iCs/>
          <w:sz w:val="20"/>
          <w:szCs w:val="20"/>
        </w:rPr>
        <w:t>di Valeria Turra</w:t>
      </w:r>
      <w:r w:rsidRPr="00DE4E04">
        <w:rPr>
          <w:sz w:val="20"/>
          <w:szCs w:val="20"/>
        </w:rPr>
        <w:t xml:space="preserve"> / La voce del corpo sulla scena. L'attore 'creativo' e il linguaggio non verbale delle emozioni nelle </w:t>
      </w:r>
      <w:r w:rsidRPr="00DE4E04">
        <w:rPr>
          <w:i/>
          <w:iCs/>
          <w:sz w:val="20"/>
          <w:szCs w:val="20"/>
        </w:rPr>
        <w:t>Matri-Arche</w:t>
      </w:r>
      <w:r w:rsidRPr="00DE4E04">
        <w:rPr>
          <w:sz w:val="20"/>
          <w:szCs w:val="20"/>
        </w:rPr>
        <w:t xml:space="preserve"> di Nin Scolari, </w:t>
      </w:r>
      <w:r w:rsidRPr="00DE4E04">
        <w:rPr>
          <w:i/>
          <w:iCs/>
          <w:sz w:val="20"/>
          <w:szCs w:val="20"/>
        </w:rPr>
        <w:t xml:space="preserve">di Francesco Puccio </w:t>
      </w:r>
      <w:r w:rsidRPr="00DE4E04">
        <w:rPr>
          <w:b/>
          <w:bCs/>
          <w:sz w:val="20"/>
          <w:szCs w:val="20"/>
        </w:rPr>
        <w:t>SPAZI TEATRALI</w:t>
      </w:r>
      <w:r w:rsidRPr="00DE4E04">
        <w:rPr>
          <w:sz w:val="20"/>
          <w:szCs w:val="20"/>
        </w:rPr>
        <w:t xml:space="preserve"> Gli spazi del teatro di Siracusa: la scena tragica contemporanea ha bisogno della ricerca archeologica?, </w:t>
      </w:r>
      <w:r w:rsidRPr="00DE4E04">
        <w:rPr>
          <w:i/>
          <w:iCs/>
          <w:sz w:val="20"/>
          <w:szCs w:val="20"/>
        </w:rPr>
        <w:t>di Raffaella Viccei</w:t>
      </w:r>
      <w:r w:rsidRPr="00DE4E04">
        <w:rPr>
          <w:sz w:val="20"/>
          <w:szCs w:val="20"/>
        </w:rPr>
        <w:t xml:space="preserve"> / Doppia scena per Elena. Il teatro di Siracusa e il teatro di Verona, </w:t>
      </w:r>
      <w:r w:rsidRPr="00DE4E04">
        <w:rPr>
          <w:i/>
          <w:iCs/>
          <w:sz w:val="20"/>
          <w:szCs w:val="20"/>
        </w:rPr>
        <w:t>di Raffaella Viccei </w:t>
      </w:r>
      <w:r w:rsidRPr="00DE4E04">
        <w:rPr>
          <w:sz w:val="20"/>
          <w:szCs w:val="20"/>
        </w:rPr>
        <w:t xml:space="preserve">/ Gli scenari del tragico nelle condizioni dello spazio urbano contemporaneo, </w:t>
      </w:r>
      <w:r w:rsidRPr="00DE4E04">
        <w:rPr>
          <w:i/>
          <w:iCs/>
          <w:sz w:val="20"/>
          <w:szCs w:val="20"/>
        </w:rPr>
        <w:t>di Pierluigi Salvadeo</w:t>
      </w:r>
      <w:r w:rsidRPr="00DE4E04">
        <w:rPr>
          <w:sz w:val="20"/>
          <w:szCs w:val="20"/>
        </w:rPr>
        <w:t xml:space="preserve"> / </w:t>
      </w:r>
      <w:r w:rsidRPr="00DE4E04">
        <w:rPr>
          <w:b/>
          <w:bCs/>
          <w:sz w:val="20"/>
          <w:szCs w:val="20"/>
        </w:rPr>
        <w:t>SCHEDE CRITICHE</w:t>
      </w:r>
      <w:r w:rsidRPr="00DE4E04">
        <w:rPr>
          <w:sz w:val="20"/>
          <w:szCs w:val="20"/>
        </w:rPr>
        <w:t xml:space="preserve"> Persiani sul Tagliamento. </w:t>
      </w:r>
      <w:r w:rsidRPr="00DE4E04">
        <w:rPr>
          <w:i/>
          <w:iCs/>
          <w:sz w:val="20"/>
          <w:szCs w:val="20"/>
        </w:rPr>
        <w:t>I Turcs tal Friùl</w:t>
      </w:r>
      <w:r w:rsidRPr="00DE4E04">
        <w:rPr>
          <w:sz w:val="20"/>
          <w:szCs w:val="20"/>
        </w:rPr>
        <w:t xml:space="preserve"> di Pasolini tra Eschilo e Tespi, </w:t>
      </w:r>
      <w:r w:rsidRPr="00DE4E04">
        <w:rPr>
          <w:i/>
          <w:iCs/>
          <w:sz w:val="20"/>
          <w:szCs w:val="20"/>
        </w:rPr>
        <w:t>di Andrea Cerica</w:t>
      </w:r>
      <w:r w:rsidRPr="00DE4E04">
        <w:rPr>
          <w:sz w:val="20"/>
          <w:szCs w:val="20"/>
        </w:rPr>
        <w:t xml:space="preserve"> / </w:t>
      </w:r>
      <w:r w:rsidRPr="00DE4E04">
        <w:rPr>
          <w:b/>
          <w:bCs/>
          <w:sz w:val="20"/>
          <w:szCs w:val="20"/>
        </w:rPr>
        <w:t>PROTAGONISTI</w:t>
      </w:r>
      <w:r w:rsidRPr="00DE4E04">
        <w:rPr>
          <w:sz w:val="20"/>
          <w:szCs w:val="20"/>
        </w:rPr>
        <w:t>  Il costume dell’attore (</w:t>
      </w:r>
      <w:r w:rsidRPr="00DE4E04">
        <w:rPr>
          <w:i/>
          <w:iCs/>
          <w:sz w:val="20"/>
          <w:szCs w:val="20"/>
        </w:rPr>
        <w:t>Medea</w:t>
      </w:r>
      <w:r w:rsidRPr="00DE4E04">
        <w:rPr>
          <w:sz w:val="20"/>
          <w:szCs w:val="20"/>
        </w:rPr>
        <w:t>, Siracusa 2004), </w:t>
      </w:r>
      <w:r w:rsidRPr="00DE4E04">
        <w:rPr>
          <w:i/>
          <w:iCs/>
          <w:sz w:val="20"/>
          <w:szCs w:val="20"/>
        </w:rPr>
        <w:t>di Fabio Sartor </w:t>
      </w:r>
      <w:r w:rsidRPr="00DE4E04">
        <w:rPr>
          <w:sz w:val="20"/>
          <w:szCs w:val="20"/>
        </w:rPr>
        <w:t>/ Menelao a Siracusa. Conversazione con Sax Nicosia, </w:t>
      </w:r>
      <w:r w:rsidRPr="00DE4E04">
        <w:rPr>
          <w:i/>
          <w:iCs/>
          <w:sz w:val="20"/>
          <w:szCs w:val="20"/>
        </w:rPr>
        <w:t>a cura di Raffaella Viccei</w:t>
      </w:r>
      <w:r w:rsidRPr="00DE4E04">
        <w:rPr>
          <w:sz w:val="20"/>
          <w:szCs w:val="20"/>
        </w:rPr>
        <w:t xml:space="preserve"> / Laura Marinoni, Elena e la leggerezza del tragico, </w:t>
      </w:r>
      <w:r w:rsidRPr="00DE4E04">
        <w:rPr>
          <w:i/>
          <w:iCs/>
          <w:sz w:val="20"/>
          <w:szCs w:val="20"/>
        </w:rPr>
        <w:t>a cura di Raffaella Viccei</w:t>
      </w:r>
      <w:r w:rsidRPr="00DE4E04">
        <w:rPr>
          <w:sz w:val="20"/>
          <w:szCs w:val="20"/>
        </w:rPr>
        <w:t xml:space="preserve"> / La verticalità del tragico, </w:t>
      </w:r>
      <w:r w:rsidRPr="00DE4E04">
        <w:rPr>
          <w:i/>
          <w:iCs/>
          <w:sz w:val="20"/>
          <w:szCs w:val="20"/>
        </w:rPr>
        <w:t>di Marina Spreafico</w:t>
      </w:r>
      <w:r w:rsidRPr="00AC0710">
        <w:rPr>
          <w:i/>
          <w:iCs/>
          <w:sz w:val="20"/>
          <w:szCs w:val="20"/>
        </w:rPr>
        <w:t xml:space="preserve">. </w:t>
      </w:r>
      <w:hyperlink r:id="rId12" w:history="1">
        <w:r w:rsidRPr="00AC0710">
          <w:rPr>
            <w:rStyle w:val="Collegamentoipertestuale"/>
            <w:i/>
            <w:iCs/>
            <w:sz w:val="20"/>
            <w:szCs w:val="20"/>
          </w:rPr>
          <w:t>https://www.visionideltragico.it/index.php/rivista/issue/view/2</w:t>
        </w:r>
      </w:hyperlink>
      <w:r w:rsidRPr="00AC0710">
        <w:rPr>
          <w:i/>
          <w:iCs/>
          <w:sz w:val="20"/>
          <w:szCs w:val="20"/>
        </w:rPr>
        <w:t xml:space="preserve"> </w:t>
      </w:r>
    </w:p>
    <w:p w14:paraId="59C3A367" w14:textId="77777777" w:rsidR="00DE4E04" w:rsidRPr="00AC0710" w:rsidRDefault="00DE4E04" w:rsidP="00AC0710">
      <w:pPr>
        <w:spacing w:after="0" w:line="240" w:lineRule="auto"/>
        <w:jc w:val="both"/>
        <w:rPr>
          <w:sz w:val="20"/>
          <w:szCs w:val="20"/>
        </w:rPr>
      </w:pPr>
    </w:p>
    <w:p w14:paraId="36D276C3" w14:textId="0699EA71" w:rsidR="00DE4E04" w:rsidRPr="00DE4E04" w:rsidRDefault="00DE4E04" w:rsidP="00AC0710">
      <w:pPr>
        <w:spacing w:after="0" w:line="240" w:lineRule="auto"/>
        <w:jc w:val="both"/>
        <w:rPr>
          <w:b/>
          <w:bCs/>
          <w:sz w:val="20"/>
          <w:szCs w:val="20"/>
        </w:rPr>
      </w:pPr>
      <w:r w:rsidRPr="00DE4E04">
        <w:rPr>
          <w:b/>
          <w:bCs/>
          <w:sz w:val="20"/>
          <w:szCs w:val="20"/>
        </w:rPr>
        <w:t xml:space="preserve">Edipo e l'Antropocene. "Anthropos, Tyrann (Ödipus)" di Alexander Eisenach </w:t>
      </w:r>
    </w:p>
    <w:p w14:paraId="4322EF08" w14:textId="23FC628A" w:rsidR="00DE4E04" w:rsidRPr="00DE4E04" w:rsidRDefault="00DE4E04" w:rsidP="00AC0710">
      <w:pPr>
        <w:spacing w:after="0" w:line="240" w:lineRule="auto"/>
        <w:jc w:val="both"/>
        <w:rPr>
          <w:sz w:val="20"/>
          <w:szCs w:val="20"/>
        </w:rPr>
      </w:pPr>
      <w:r w:rsidRPr="00DE4E04">
        <w:rPr>
          <w:b/>
          <w:bCs/>
          <w:sz w:val="20"/>
          <w:szCs w:val="20"/>
        </w:rPr>
        <w:t>EDITORIALE</w:t>
      </w:r>
      <w:r w:rsidRPr="00DE4E04">
        <w:rPr>
          <w:sz w:val="20"/>
          <w:szCs w:val="20"/>
        </w:rPr>
        <w:t xml:space="preserve"> Edipo nell'Antropocene, </w:t>
      </w:r>
      <w:r w:rsidRPr="00DE4E04">
        <w:rPr>
          <w:i/>
          <w:iCs/>
          <w:sz w:val="20"/>
          <w:szCs w:val="20"/>
        </w:rPr>
        <w:t>di Sotera Fornaro</w:t>
      </w:r>
      <w:r w:rsidRPr="00DE4E04">
        <w:rPr>
          <w:sz w:val="20"/>
          <w:szCs w:val="20"/>
        </w:rPr>
        <w:t> </w:t>
      </w:r>
      <w:r w:rsidRPr="00DE4E04">
        <w:rPr>
          <w:b/>
          <w:bCs/>
          <w:sz w:val="20"/>
          <w:szCs w:val="20"/>
        </w:rPr>
        <w:t>SAGGI</w:t>
      </w:r>
      <w:r w:rsidRPr="00DE4E04">
        <w:rPr>
          <w:sz w:val="20"/>
          <w:szCs w:val="20"/>
        </w:rPr>
        <w:t xml:space="preserve"> Edipo e la peste – Edipo è la peste, </w:t>
      </w:r>
      <w:r w:rsidRPr="00DE4E04">
        <w:rPr>
          <w:i/>
          <w:iCs/>
          <w:sz w:val="20"/>
          <w:szCs w:val="20"/>
        </w:rPr>
        <w:t>di Gherardo Ugolini </w:t>
      </w:r>
      <w:r w:rsidRPr="00DE4E04">
        <w:rPr>
          <w:sz w:val="20"/>
          <w:szCs w:val="20"/>
        </w:rPr>
        <w:t xml:space="preserve">/ Edipo (a Colono), Hölderlin e </w:t>
      </w:r>
      <w:r w:rsidRPr="00DE4E04">
        <w:rPr>
          <w:i/>
          <w:iCs/>
          <w:sz w:val="20"/>
          <w:szCs w:val="20"/>
        </w:rPr>
        <w:t>Anthropos, Tyrann</w:t>
      </w:r>
      <w:r w:rsidRPr="00DE4E04">
        <w:rPr>
          <w:sz w:val="20"/>
          <w:szCs w:val="20"/>
        </w:rPr>
        <w:t xml:space="preserve"> di Alexander Eisenach, </w:t>
      </w:r>
      <w:r w:rsidRPr="00DE4E04">
        <w:rPr>
          <w:i/>
          <w:iCs/>
          <w:sz w:val="20"/>
          <w:szCs w:val="20"/>
        </w:rPr>
        <w:t>di Sotera Fornaro</w:t>
      </w:r>
      <w:r w:rsidRPr="00DE4E04">
        <w:rPr>
          <w:sz w:val="20"/>
          <w:szCs w:val="20"/>
        </w:rPr>
        <w:t xml:space="preserve"> / Risorse e limiti del teatro digitale in </w:t>
      </w:r>
      <w:r w:rsidRPr="00DE4E04">
        <w:rPr>
          <w:i/>
          <w:iCs/>
          <w:sz w:val="20"/>
          <w:szCs w:val="20"/>
        </w:rPr>
        <w:t>Anthropos, Tyrann (Ödipus)</w:t>
      </w:r>
      <w:r w:rsidRPr="00DE4E04">
        <w:rPr>
          <w:sz w:val="20"/>
          <w:szCs w:val="20"/>
        </w:rPr>
        <w:t xml:space="preserve"> di Alexander Eisenach, </w:t>
      </w:r>
      <w:r w:rsidRPr="00DE4E04">
        <w:rPr>
          <w:i/>
          <w:iCs/>
          <w:sz w:val="20"/>
          <w:szCs w:val="20"/>
        </w:rPr>
        <w:t>di Stefano Apostolo </w:t>
      </w:r>
      <w:r w:rsidRPr="00DE4E04">
        <w:rPr>
          <w:b/>
          <w:bCs/>
          <w:sz w:val="20"/>
          <w:szCs w:val="20"/>
        </w:rPr>
        <w:t>SPAZI TEATRALI</w:t>
      </w:r>
      <w:r w:rsidRPr="00DE4E04">
        <w:rPr>
          <w:sz w:val="20"/>
          <w:szCs w:val="20"/>
        </w:rPr>
        <w:t xml:space="preserve"> Dove «la tragedia fa parlare la natura». Spazi teatrali e drammaturgia di </w:t>
      </w:r>
      <w:r w:rsidRPr="00DE4E04">
        <w:rPr>
          <w:i/>
          <w:iCs/>
          <w:sz w:val="20"/>
          <w:szCs w:val="20"/>
        </w:rPr>
        <w:t xml:space="preserve">Antike vor Ort </w:t>
      </w:r>
      <w:r w:rsidRPr="00DE4E04">
        <w:rPr>
          <w:sz w:val="20"/>
          <w:szCs w:val="20"/>
        </w:rPr>
        <w:t>e</w:t>
      </w:r>
      <w:r w:rsidRPr="00DE4E04">
        <w:rPr>
          <w:i/>
          <w:iCs/>
          <w:sz w:val="20"/>
          <w:szCs w:val="20"/>
        </w:rPr>
        <w:t xml:space="preserve"> Anthropos, Tyrann (Ödipus) </w:t>
      </w:r>
      <w:r w:rsidRPr="00DE4E04">
        <w:rPr>
          <w:sz w:val="20"/>
          <w:szCs w:val="20"/>
        </w:rPr>
        <w:t xml:space="preserve">di Alexander Eisenach, </w:t>
      </w:r>
      <w:r w:rsidRPr="00DE4E04">
        <w:rPr>
          <w:i/>
          <w:iCs/>
          <w:sz w:val="20"/>
          <w:szCs w:val="20"/>
        </w:rPr>
        <w:t>di</w:t>
      </w:r>
      <w:r w:rsidRPr="00DE4E04">
        <w:rPr>
          <w:sz w:val="20"/>
          <w:szCs w:val="20"/>
        </w:rPr>
        <w:t xml:space="preserve"> </w:t>
      </w:r>
      <w:r w:rsidRPr="00DE4E04">
        <w:rPr>
          <w:i/>
          <w:iCs/>
          <w:sz w:val="20"/>
          <w:szCs w:val="20"/>
        </w:rPr>
        <w:t>Raffaella Viccei </w:t>
      </w:r>
      <w:r w:rsidRPr="00DE4E04">
        <w:rPr>
          <w:b/>
          <w:bCs/>
          <w:sz w:val="20"/>
          <w:szCs w:val="20"/>
        </w:rPr>
        <w:t xml:space="preserve">PROTAGONISTI </w:t>
      </w:r>
      <w:r w:rsidRPr="00DE4E04">
        <w:rPr>
          <w:sz w:val="20"/>
          <w:szCs w:val="20"/>
        </w:rPr>
        <w:t xml:space="preserve">Anthropos, Tiranno (Edipo), </w:t>
      </w:r>
      <w:r w:rsidRPr="00DE4E04">
        <w:rPr>
          <w:i/>
          <w:iCs/>
          <w:sz w:val="20"/>
          <w:szCs w:val="20"/>
        </w:rPr>
        <w:t>di Alexander</w:t>
      </w:r>
      <w:r w:rsidRPr="00DE4E04">
        <w:rPr>
          <w:sz w:val="20"/>
          <w:szCs w:val="20"/>
        </w:rPr>
        <w:t xml:space="preserve"> </w:t>
      </w:r>
      <w:r w:rsidRPr="00DE4E04">
        <w:rPr>
          <w:i/>
          <w:iCs/>
          <w:sz w:val="20"/>
          <w:szCs w:val="20"/>
        </w:rPr>
        <w:t>Eisenach.</w:t>
      </w:r>
      <w:r w:rsidRPr="00DE4E04">
        <w:rPr>
          <w:sz w:val="20"/>
          <w:szCs w:val="20"/>
        </w:rPr>
        <w:t xml:space="preserve"> Traduzione e note di </w:t>
      </w:r>
      <w:r w:rsidRPr="00DE4E04">
        <w:rPr>
          <w:i/>
          <w:iCs/>
          <w:sz w:val="20"/>
          <w:szCs w:val="20"/>
        </w:rPr>
        <w:t xml:space="preserve">Sotera Fornaro/ </w:t>
      </w:r>
      <w:r w:rsidRPr="00DE4E04">
        <w:rPr>
          <w:sz w:val="20"/>
          <w:szCs w:val="20"/>
        </w:rPr>
        <w:t xml:space="preserve">Per una nuova funzione del teatro. Lo spazio dell’arte come spazio indispensabile per definire le possibilità della politica, </w:t>
      </w:r>
      <w:r w:rsidRPr="00DE4E04">
        <w:rPr>
          <w:i/>
          <w:iCs/>
          <w:sz w:val="20"/>
          <w:szCs w:val="20"/>
        </w:rPr>
        <w:t>di Alexander Eisenach</w:t>
      </w:r>
      <w:r w:rsidRPr="00AC0710">
        <w:rPr>
          <w:i/>
          <w:iCs/>
          <w:sz w:val="20"/>
          <w:szCs w:val="20"/>
        </w:rPr>
        <w:t xml:space="preserve">. </w:t>
      </w:r>
      <w:hyperlink r:id="rId13" w:history="1">
        <w:r w:rsidRPr="00AC0710">
          <w:rPr>
            <w:rStyle w:val="Collegamentoipertestuale"/>
            <w:i/>
            <w:iCs/>
            <w:sz w:val="20"/>
            <w:szCs w:val="20"/>
          </w:rPr>
          <w:t>https://www.visionideltragico.it/index.php/rivista/issue/view/3</w:t>
        </w:r>
      </w:hyperlink>
      <w:r w:rsidRPr="00AC0710">
        <w:rPr>
          <w:i/>
          <w:iCs/>
          <w:sz w:val="20"/>
          <w:szCs w:val="20"/>
        </w:rPr>
        <w:t xml:space="preserve">. </w:t>
      </w:r>
    </w:p>
    <w:p w14:paraId="6F92FB8D" w14:textId="77777777" w:rsidR="00AC0710" w:rsidRDefault="00AC0710" w:rsidP="00AC0710">
      <w:pPr>
        <w:spacing w:after="0" w:line="240" w:lineRule="auto"/>
        <w:jc w:val="both"/>
        <w:rPr>
          <w:b/>
          <w:bCs/>
          <w:sz w:val="20"/>
          <w:szCs w:val="20"/>
        </w:rPr>
      </w:pPr>
    </w:p>
    <w:p w14:paraId="073645D5" w14:textId="387B5C5C" w:rsidR="00DE4E04" w:rsidRPr="00DE4E04" w:rsidRDefault="00DE4E04" w:rsidP="00AC0710">
      <w:pPr>
        <w:spacing w:after="0" w:line="240" w:lineRule="auto"/>
        <w:jc w:val="both"/>
        <w:rPr>
          <w:b/>
          <w:bCs/>
          <w:sz w:val="20"/>
          <w:szCs w:val="20"/>
        </w:rPr>
      </w:pPr>
      <w:r w:rsidRPr="00DE4E04">
        <w:rPr>
          <w:b/>
          <w:bCs/>
          <w:sz w:val="20"/>
          <w:szCs w:val="20"/>
        </w:rPr>
        <w:t xml:space="preserve">Orestee del XXI secolo </w:t>
      </w:r>
    </w:p>
    <w:p w14:paraId="4821AFDB" w14:textId="15AEA42D" w:rsidR="00DE4E04" w:rsidRPr="00DE4E04" w:rsidRDefault="00DE4E04" w:rsidP="00AC0710">
      <w:pPr>
        <w:spacing w:after="0" w:line="240" w:lineRule="auto"/>
        <w:jc w:val="both"/>
        <w:rPr>
          <w:sz w:val="20"/>
          <w:szCs w:val="20"/>
        </w:rPr>
      </w:pPr>
      <w:r w:rsidRPr="00DE4E04">
        <w:rPr>
          <w:b/>
          <w:bCs/>
          <w:sz w:val="20"/>
          <w:szCs w:val="20"/>
        </w:rPr>
        <w:t xml:space="preserve">EDITORIALE </w:t>
      </w:r>
      <w:r w:rsidRPr="00DE4E04">
        <w:rPr>
          <w:sz w:val="20"/>
          <w:szCs w:val="20"/>
        </w:rPr>
        <w:t xml:space="preserve">L’odore del sangue: </w:t>
      </w:r>
      <w:r w:rsidRPr="00DE4E04">
        <w:rPr>
          <w:i/>
          <w:iCs/>
          <w:sz w:val="20"/>
          <w:szCs w:val="20"/>
        </w:rPr>
        <w:t>Orestee</w:t>
      </w:r>
      <w:r w:rsidRPr="00DE4E04">
        <w:rPr>
          <w:sz w:val="20"/>
          <w:szCs w:val="20"/>
        </w:rPr>
        <w:t xml:space="preserve"> del terzo millennio, </w:t>
      </w:r>
      <w:r w:rsidRPr="00DE4E04">
        <w:rPr>
          <w:i/>
          <w:iCs/>
          <w:sz w:val="20"/>
          <w:szCs w:val="20"/>
        </w:rPr>
        <w:t>di Raffaella Viccei</w:t>
      </w:r>
      <w:r w:rsidRPr="00DE4E04">
        <w:rPr>
          <w:sz w:val="20"/>
          <w:szCs w:val="20"/>
        </w:rPr>
        <w:t xml:space="preserve"> </w:t>
      </w:r>
      <w:r w:rsidRPr="00DE4E04">
        <w:rPr>
          <w:b/>
          <w:bCs/>
          <w:sz w:val="20"/>
          <w:szCs w:val="20"/>
        </w:rPr>
        <w:t xml:space="preserve">SAGGI </w:t>
      </w:r>
      <w:r w:rsidRPr="00DE4E04">
        <w:rPr>
          <w:sz w:val="20"/>
          <w:szCs w:val="20"/>
        </w:rPr>
        <w:t xml:space="preserve">Dalla rappresentazione alla </w:t>
      </w:r>
      <w:r w:rsidRPr="00DE4E04">
        <w:rPr>
          <w:i/>
          <w:iCs/>
          <w:sz w:val="20"/>
          <w:szCs w:val="20"/>
        </w:rPr>
        <w:t>performance</w:t>
      </w:r>
      <w:r w:rsidRPr="00DE4E04">
        <w:rPr>
          <w:sz w:val="20"/>
          <w:szCs w:val="20"/>
        </w:rPr>
        <w:t>. Il femminile liberato nell’</w:t>
      </w:r>
      <w:r w:rsidRPr="00DE4E04">
        <w:rPr>
          <w:i/>
          <w:iCs/>
          <w:sz w:val="20"/>
          <w:szCs w:val="20"/>
        </w:rPr>
        <w:t xml:space="preserve">Orestea </w:t>
      </w:r>
      <w:r w:rsidRPr="00DE4E04">
        <w:rPr>
          <w:sz w:val="20"/>
          <w:szCs w:val="20"/>
        </w:rPr>
        <w:t>della Socìetas Raffaello Sanzio/Romeo Castellucci, </w:t>
      </w:r>
      <w:r w:rsidRPr="00DE4E04">
        <w:rPr>
          <w:i/>
          <w:iCs/>
          <w:sz w:val="20"/>
          <w:szCs w:val="20"/>
        </w:rPr>
        <w:t>di Daniela Sacco</w:t>
      </w:r>
      <w:r w:rsidRPr="00DE4E04">
        <w:rPr>
          <w:sz w:val="20"/>
          <w:szCs w:val="20"/>
        </w:rPr>
        <w:t xml:space="preserve"> / I frammenti della parola-immagine: alle radici dell’</w:t>
      </w:r>
      <w:r w:rsidRPr="00DE4E04">
        <w:rPr>
          <w:i/>
          <w:iCs/>
          <w:sz w:val="20"/>
          <w:szCs w:val="20"/>
        </w:rPr>
        <w:t xml:space="preserve">Orestea </w:t>
      </w:r>
      <w:r w:rsidRPr="00DE4E04">
        <w:rPr>
          <w:sz w:val="20"/>
          <w:szCs w:val="20"/>
        </w:rPr>
        <w:t>di Anagoor</w:t>
      </w:r>
      <w:r w:rsidRPr="00DE4E04">
        <w:rPr>
          <w:i/>
          <w:iCs/>
          <w:sz w:val="20"/>
          <w:szCs w:val="20"/>
        </w:rPr>
        <w:t>, di Silvia De Min</w:t>
      </w:r>
      <w:r w:rsidRPr="00DE4E04">
        <w:rPr>
          <w:sz w:val="20"/>
          <w:szCs w:val="20"/>
        </w:rPr>
        <w:t xml:space="preserve"> / Robert Ickes </w:t>
      </w:r>
      <w:r w:rsidRPr="00DE4E04">
        <w:rPr>
          <w:i/>
          <w:iCs/>
          <w:sz w:val="20"/>
          <w:szCs w:val="20"/>
        </w:rPr>
        <w:t>Orestie</w:t>
      </w:r>
      <w:r w:rsidRPr="00DE4E04">
        <w:rPr>
          <w:sz w:val="20"/>
          <w:szCs w:val="20"/>
        </w:rPr>
        <w:t xml:space="preserve"> (2015/2018) als Psychotherapie und theatrale Traumaverarbeitung. Eine Klassikeradaption für die Problemlage und Ästhetik ewig junger Menschen im 21. Jahrhundert unter den Bedingungen des westlich-konsumorientierten Globalismus, </w:t>
      </w:r>
      <w:r w:rsidRPr="00DE4E04">
        <w:rPr>
          <w:i/>
          <w:iCs/>
          <w:sz w:val="20"/>
          <w:szCs w:val="20"/>
        </w:rPr>
        <w:t>di Anton</w:t>
      </w:r>
      <w:r w:rsidRPr="00DE4E04">
        <w:rPr>
          <w:sz w:val="20"/>
          <w:szCs w:val="20"/>
        </w:rPr>
        <w:t xml:space="preserve"> </w:t>
      </w:r>
      <w:r w:rsidRPr="00DE4E04">
        <w:rPr>
          <w:i/>
          <w:iCs/>
          <w:sz w:val="20"/>
          <w:szCs w:val="20"/>
        </w:rPr>
        <w:t xml:space="preserve">Bierl </w:t>
      </w:r>
      <w:r w:rsidRPr="00DE4E04">
        <w:rPr>
          <w:sz w:val="20"/>
          <w:szCs w:val="20"/>
        </w:rPr>
        <w:t>/ L’urlo e l’abisso. Tragico e testura fonica nell’</w:t>
      </w:r>
      <w:r w:rsidRPr="00DE4E04">
        <w:rPr>
          <w:i/>
          <w:iCs/>
          <w:sz w:val="20"/>
          <w:szCs w:val="20"/>
        </w:rPr>
        <w:t>Agamennone</w:t>
      </w:r>
      <w:r w:rsidRPr="00DE4E04">
        <w:rPr>
          <w:sz w:val="20"/>
          <w:szCs w:val="20"/>
        </w:rPr>
        <w:t xml:space="preserve"> di Eschilo  e in </w:t>
      </w:r>
      <w:r w:rsidRPr="00DE4E04">
        <w:rPr>
          <w:i/>
          <w:iCs/>
          <w:sz w:val="20"/>
          <w:szCs w:val="20"/>
        </w:rPr>
        <w:t>Resurrexit Cassandra</w:t>
      </w:r>
      <w:r w:rsidRPr="00DE4E04">
        <w:rPr>
          <w:sz w:val="20"/>
          <w:szCs w:val="20"/>
        </w:rPr>
        <w:t xml:space="preserve"> di Ruggero Cappuccio</w:t>
      </w:r>
      <w:r w:rsidRPr="00DE4E04">
        <w:rPr>
          <w:i/>
          <w:iCs/>
          <w:sz w:val="20"/>
          <w:szCs w:val="20"/>
        </w:rPr>
        <w:t>, di Nicola Montenz</w:t>
      </w:r>
      <w:r w:rsidRPr="00DE4E04">
        <w:rPr>
          <w:sz w:val="20"/>
          <w:szCs w:val="20"/>
        </w:rPr>
        <w:t xml:space="preserve"> / Gli Atridi sullo schermo. Tre </w:t>
      </w:r>
      <w:r w:rsidRPr="00DE4E04">
        <w:rPr>
          <w:i/>
          <w:iCs/>
          <w:sz w:val="20"/>
          <w:szCs w:val="20"/>
        </w:rPr>
        <w:t>Orestee</w:t>
      </w:r>
      <w:r w:rsidRPr="00DE4E04">
        <w:rPr>
          <w:sz w:val="20"/>
          <w:szCs w:val="20"/>
        </w:rPr>
        <w:t xml:space="preserve"> cinematografiche del XXI secolo, </w:t>
      </w:r>
      <w:r w:rsidRPr="00DE4E04">
        <w:rPr>
          <w:i/>
          <w:iCs/>
          <w:sz w:val="20"/>
          <w:szCs w:val="20"/>
        </w:rPr>
        <w:t>di Gherardo Ugolini</w:t>
      </w:r>
      <w:r w:rsidRPr="00DE4E04">
        <w:rPr>
          <w:sz w:val="20"/>
          <w:szCs w:val="20"/>
        </w:rPr>
        <w:t xml:space="preserve">  </w:t>
      </w:r>
      <w:r w:rsidRPr="00DE4E04">
        <w:rPr>
          <w:b/>
          <w:bCs/>
          <w:sz w:val="20"/>
          <w:szCs w:val="20"/>
        </w:rPr>
        <w:t>SPAZI TEATRALI</w:t>
      </w:r>
      <w:r w:rsidRPr="00DE4E04">
        <w:rPr>
          <w:sz w:val="20"/>
          <w:szCs w:val="20"/>
        </w:rPr>
        <w:t xml:space="preserve"> Lo spazio necessario: </w:t>
      </w:r>
      <w:r w:rsidRPr="00DE4E04">
        <w:rPr>
          <w:i/>
          <w:iCs/>
          <w:sz w:val="20"/>
          <w:szCs w:val="20"/>
        </w:rPr>
        <w:t>Orestes in Mosul</w:t>
      </w:r>
      <w:r w:rsidRPr="00DE4E04">
        <w:rPr>
          <w:sz w:val="20"/>
          <w:szCs w:val="20"/>
        </w:rPr>
        <w:t xml:space="preserve"> di Milo Rau, </w:t>
      </w:r>
      <w:r w:rsidRPr="00DE4E04">
        <w:rPr>
          <w:i/>
          <w:iCs/>
          <w:sz w:val="20"/>
          <w:szCs w:val="20"/>
        </w:rPr>
        <w:t xml:space="preserve">di Raffaella Viccei </w:t>
      </w:r>
      <w:r w:rsidRPr="00DE4E04">
        <w:rPr>
          <w:b/>
          <w:bCs/>
          <w:sz w:val="20"/>
          <w:szCs w:val="20"/>
        </w:rPr>
        <w:t>SCHEDE CRITICHE</w:t>
      </w:r>
      <w:r w:rsidRPr="00DE4E04">
        <w:rPr>
          <w:sz w:val="20"/>
          <w:szCs w:val="20"/>
        </w:rPr>
        <w:t xml:space="preserve"> Orestee post-eroiche (Simon Stone; Sivan Ben Yishai / Miru Miroslava Svolikova / Maren Kames; Antonio Latella con ERT)</w:t>
      </w:r>
      <w:r w:rsidRPr="00DE4E04">
        <w:rPr>
          <w:i/>
          <w:iCs/>
          <w:sz w:val="20"/>
          <w:szCs w:val="20"/>
        </w:rPr>
        <w:t>, di Sotera Fornaro</w:t>
      </w:r>
      <w:r w:rsidRPr="00DE4E04">
        <w:rPr>
          <w:sz w:val="20"/>
          <w:szCs w:val="20"/>
        </w:rPr>
        <w:t xml:space="preserve"> </w:t>
      </w:r>
      <w:r w:rsidRPr="00DE4E04">
        <w:rPr>
          <w:b/>
          <w:bCs/>
          <w:sz w:val="20"/>
          <w:szCs w:val="20"/>
        </w:rPr>
        <w:t xml:space="preserve">PROTAGONISTI </w:t>
      </w:r>
      <w:r w:rsidRPr="00DE4E04">
        <w:rPr>
          <w:sz w:val="20"/>
          <w:szCs w:val="20"/>
        </w:rPr>
        <w:t>Teatro di dossi, ebbri, calcinati</w:t>
      </w:r>
      <w:r w:rsidRPr="00DE4E04">
        <w:rPr>
          <w:i/>
          <w:iCs/>
          <w:sz w:val="20"/>
          <w:szCs w:val="20"/>
        </w:rPr>
        <w:t>, di Gianluca Guidotti, Enrica Sangiovanni (Archivio Zeta)</w:t>
      </w:r>
      <w:r w:rsidRPr="00DE4E04">
        <w:rPr>
          <w:sz w:val="20"/>
          <w:szCs w:val="20"/>
        </w:rPr>
        <w:t xml:space="preserve"> /  Appunti su una riscrittura di </w:t>
      </w:r>
      <w:r w:rsidRPr="00DE4E04">
        <w:rPr>
          <w:i/>
          <w:iCs/>
          <w:sz w:val="20"/>
          <w:szCs w:val="20"/>
        </w:rPr>
        <w:t>Agamennone, di Fabrizio Sinisi</w:t>
      </w:r>
      <w:r w:rsidRPr="00DE4E04">
        <w:rPr>
          <w:sz w:val="20"/>
          <w:szCs w:val="20"/>
        </w:rPr>
        <w:t xml:space="preserve"> / L’universo tragico nell’</w:t>
      </w:r>
      <w:r w:rsidRPr="00DE4E04">
        <w:rPr>
          <w:i/>
          <w:iCs/>
          <w:sz w:val="20"/>
          <w:szCs w:val="20"/>
        </w:rPr>
        <w:t>Orestea</w:t>
      </w:r>
      <w:r w:rsidRPr="00DE4E04">
        <w:rPr>
          <w:sz w:val="20"/>
          <w:szCs w:val="20"/>
        </w:rPr>
        <w:t xml:space="preserve"> di Enzo Cosimi (2019-2022), </w:t>
      </w:r>
      <w:r w:rsidRPr="00DE4E04">
        <w:rPr>
          <w:i/>
          <w:iCs/>
          <w:sz w:val="20"/>
          <w:szCs w:val="20"/>
        </w:rPr>
        <w:t>di Maria Paola Zedda</w:t>
      </w:r>
      <w:r w:rsidRPr="00AC0710">
        <w:rPr>
          <w:sz w:val="20"/>
          <w:szCs w:val="20"/>
        </w:rPr>
        <w:t xml:space="preserve"> </w:t>
      </w:r>
      <w:hyperlink r:id="rId14" w:history="1">
        <w:r w:rsidRPr="00AC0710">
          <w:rPr>
            <w:rStyle w:val="Collegamentoipertestuale"/>
            <w:i/>
            <w:iCs/>
            <w:sz w:val="20"/>
            <w:szCs w:val="20"/>
          </w:rPr>
          <w:t>https://www.visionideltragico.it/index.php/rivista/issue/view/4</w:t>
        </w:r>
      </w:hyperlink>
      <w:r w:rsidRPr="00AC0710">
        <w:rPr>
          <w:i/>
          <w:iCs/>
          <w:sz w:val="20"/>
          <w:szCs w:val="20"/>
        </w:rPr>
        <w:t xml:space="preserve">. </w:t>
      </w:r>
    </w:p>
    <w:p w14:paraId="76C624A2" w14:textId="77777777" w:rsidR="00DE4E04" w:rsidRPr="00AC0710" w:rsidRDefault="00DE4E04" w:rsidP="00AC0710">
      <w:pPr>
        <w:spacing w:after="0" w:line="240" w:lineRule="auto"/>
        <w:jc w:val="both"/>
        <w:rPr>
          <w:sz w:val="20"/>
          <w:szCs w:val="20"/>
        </w:rPr>
      </w:pPr>
    </w:p>
    <w:p w14:paraId="718CC2CB" w14:textId="77777777" w:rsidR="00AC0710" w:rsidRDefault="00DE4E04" w:rsidP="00AC0710">
      <w:pPr>
        <w:spacing w:after="0" w:line="240" w:lineRule="auto"/>
        <w:jc w:val="both"/>
        <w:rPr>
          <w:b/>
          <w:bCs/>
          <w:i/>
          <w:iCs/>
          <w:sz w:val="20"/>
          <w:szCs w:val="20"/>
        </w:rPr>
      </w:pPr>
      <w:r w:rsidRPr="00DE4E04">
        <w:rPr>
          <w:b/>
          <w:bCs/>
          <w:sz w:val="20"/>
          <w:szCs w:val="20"/>
        </w:rPr>
        <w:t>Cassandra va alla guerra. Scenari di guerra per la tragedia greca</w:t>
      </w:r>
      <w:r w:rsidR="00AC0710">
        <w:rPr>
          <w:b/>
          <w:bCs/>
          <w:sz w:val="20"/>
          <w:szCs w:val="20"/>
        </w:rPr>
        <w:t>.</w:t>
      </w:r>
      <w:r w:rsidRPr="00DE4E04">
        <w:rPr>
          <w:i/>
          <w:iCs/>
          <w:sz w:val="20"/>
          <w:szCs w:val="20"/>
        </w:rPr>
        <w:t xml:space="preserve"> </w:t>
      </w:r>
      <w:r w:rsidRPr="00DE4E04">
        <w:rPr>
          <w:b/>
          <w:bCs/>
          <w:i/>
          <w:iCs/>
          <w:sz w:val="20"/>
          <w:szCs w:val="20"/>
        </w:rPr>
        <w:t>A Tullio Pericoli</w:t>
      </w:r>
    </w:p>
    <w:p w14:paraId="60A74B4F" w14:textId="4019CA86" w:rsidR="00AC0710" w:rsidRDefault="00DE4E04" w:rsidP="00AC0710">
      <w:pPr>
        <w:spacing w:after="0" w:line="240" w:lineRule="auto"/>
        <w:jc w:val="both"/>
        <w:rPr>
          <w:sz w:val="20"/>
          <w:szCs w:val="20"/>
        </w:rPr>
      </w:pPr>
      <w:r w:rsidRPr="00DE4E04">
        <w:rPr>
          <w:sz w:val="20"/>
          <w:szCs w:val="20"/>
        </w:rPr>
        <w:t>Le Terre di Tullio Pericoli sono fragili perché una catastrofe, un vento rosso, un gorgo improvviso, una corrente invisibile le ha spezzate. Quel che era un solo paesaggio ora è frammenti. Ogni frammento trema e fluttua, si libra come un vascello franto dai flutti: non c’è àncora o chiodo che lo tenga. Le terre di Pericoli sono foglie di omerica memoria, ingialliscono e cadono dai rami, danzando; e come quelle foglie, si attende un’altra primavera che ne porti di nuove.</w:t>
      </w:r>
      <w:r w:rsidR="00AC0710">
        <w:rPr>
          <w:sz w:val="20"/>
          <w:szCs w:val="20"/>
        </w:rPr>
        <w:t xml:space="preserve"> </w:t>
      </w:r>
      <w:r w:rsidRPr="00DE4E04">
        <w:rPr>
          <w:sz w:val="20"/>
          <w:szCs w:val="20"/>
        </w:rPr>
        <w:t>La guerra, come un terremoto, come un’alluvione, cancella quel che c’era, lo riduce in macerie: ma da lì, pietra dopo pietra, rinasce un mondo nuovo e la terra rifiorisce, quand’è tempo. Le terre sono fragili come la pace, come la gioia, come la bellezza. Ringraziamo Tullio Pericoli che ha voluto generosamente offrire alla nostra rivista questo messaggio di dolore e di speranza insieme, questo ricordo della fragilità di noi che sulla terra passiamo leggeri, questo invito a saper cogliere ogni singolo attimo di felicità, a voler condividere il bene tra noi e il rispetto per la nostra vulnerabile casa comune. La terra.</w:t>
      </w:r>
      <w:r w:rsidR="00AC0710" w:rsidRPr="00AC0710">
        <w:rPr>
          <w:i/>
          <w:iCs/>
          <w:sz w:val="20"/>
          <w:szCs w:val="20"/>
        </w:rPr>
        <w:t xml:space="preserve"> </w:t>
      </w:r>
      <w:r w:rsidR="00AC0710" w:rsidRPr="00DE4E04">
        <w:rPr>
          <w:i/>
          <w:iCs/>
          <w:sz w:val="20"/>
          <w:szCs w:val="20"/>
        </w:rPr>
        <w:t>Raffaella Viccei, Sotera Fornaro</w:t>
      </w:r>
    </w:p>
    <w:p w14:paraId="553C62D6" w14:textId="431D7BF6" w:rsidR="00DE4E04" w:rsidRPr="00AC0710" w:rsidRDefault="00DE4E04" w:rsidP="00AC0710">
      <w:pPr>
        <w:spacing w:after="0" w:line="240" w:lineRule="auto"/>
        <w:jc w:val="both"/>
        <w:rPr>
          <w:sz w:val="20"/>
          <w:szCs w:val="20"/>
        </w:rPr>
      </w:pPr>
      <w:hyperlink r:id="rId15" w:history="1">
        <w:r w:rsidRPr="00AC0710">
          <w:rPr>
            <w:rStyle w:val="Collegamentoipertestuale"/>
            <w:sz w:val="20"/>
            <w:szCs w:val="20"/>
          </w:rPr>
          <w:t>https://www.visionideltragico.it/index.php/rivista/issue/view/5</w:t>
        </w:r>
      </w:hyperlink>
      <w:r w:rsidRPr="00AC0710">
        <w:rPr>
          <w:sz w:val="20"/>
          <w:szCs w:val="20"/>
        </w:rPr>
        <w:t xml:space="preserve">. </w:t>
      </w:r>
    </w:p>
    <w:sectPr w:rsidR="00DE4E04" w:rsidRPr="00AC0710"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5F3AA2"/>
    <w:multiLevelType w:val="multilevel"/>
    <w:tmpl w:val="121E4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723462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6620D"/>
    <w:rsid w:val="002128AA"/>
    <w:rsid w:val="00242D38"/>
    <w:rsid w:val="0031062F"/>
    <w:rsid w:val="003605E3"/>
    <w:rsid w:val="0036620D"/>
    <w:rsid w:val="00375F4B"/>
    <w:rsid w:val="003811E4"/>
    <w:rsid w:val="00383031"/>
    <w:rsid w:val="00653982"/>
    <w:rsid w:val="00AC0710"/>
    <w:rsid w:val="00C71CAA"/>
    <w:rsid w:val="00D544E6"/>
    <w:rsid w:val="00DE4E04"/>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82941"/>
  <w15:chartTrackingRefBased/>
  <w15:docId w15:val="{DAF1287D-6B45-4639-A4F5-217A77577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36620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36620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36620D"/>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36620D"/>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36620D"/>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36620D"/>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6620D"/>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6620D"/>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6620D"/>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6620D"/>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36620D"/>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36620D"/>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36620D"/>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36620D"/>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36620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6620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6620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6620D"/>
    <w:rPr>
      <w:rFonts w:eastAsiaTheme="majorEastAsia" w:cstheme="majorBidi"/>
      <w:color w:val="272727" w:themeColor="text1" w:themeTint="D8"/>
    </w:rPr>
  </w:style>
  <w:style w:type="paragraph" w:styleId="Titolo">
    <w:name w:val="Title"/>
    <w:basedOn w:val="Normale"/>
    <w:next w:val="Normale"/>
    <w:link w:val="TitoloCarattere"/>
    <w:uiPriority w:val="10"/>
    <w:qFormat/>
    <w:rsid w:val="003662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6620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6620D"/>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6620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6620D"/>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36620D"/>
    <w:rPr>
      <w:i/>
      <w:iCs/>
      <w:color w:val="404040" w:themeColor="text1" w:themeTint="BF"/>
    </w:rPr>
  </w:style>
  <w:style w:type="paragraph" w:styleId="Paragrafoelenco">
    <w:name w:val="List Paragraph"/>
    <w:basedOn w:val="Normale"/>
    <w:uiPriority w:val="34"/>
    <w:qFormat/>
    <w:rsid w:val="0036620D"/>
    <w:pPr>
      <w:ind w:left="720"/>
      <w:contextualSpacing/>
    </w:pPr>
  </w:style>
  <w:style w:type="character" w:styleId="Enfasiintensa">
    <w:name w:val="Intense Emphasis"/>
    <w:basedOn w:val="Carpredefinitoparagrafo"/>
    <w:uiPriority w:val="21"/>
    <w:qFormat/>
    <w:rsid w:val="0036620D"/>
    <w:rPr>
      <w:i/>
      <w:iCs/>
      <w:color w:val="365F91" w:themeColor="accent1" w:themeShade="BF"/>
    </w:rPr>
  </w:style>
  <w:style w:type="paragraph" w:styleId="Citazioneintensa">
    <w:name w:val="Intense Quote"/>
    <w:basedOn w:val="Normale"/>
    <w:next w:val="Normale"/>
    <w:link w:val="CitazioneintensaCarattere"/>
    <w:uiPriority w:val="30"/>
    <w:qFormat/>
    <w:rsid w:val="0036620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36620D"/>
    <w:rPr>
      <w:i/>
      <w:iCs/>
      <w:color w:val="365F91" w:themeColor="accent1" w:themeShade="BF"/>
    </w:rPr>
  </w:style>
  <w:style w:type="character" w:styleId="Riferimentointenso">
    <w:name w:val="Intense Reference"/>
    <w:basedOn w:val="Carpredefinitoparagrafo"/>
    <w:uiPriority w:val="32"/>
    <w:qFormat/>
    <w:rsid w:val="0036620D"/>
    <w:rPr>
      <w:b/>
      <w:bCs/>
      <w:smallCaps/>
      <w:color w:val="365F91" w:themeColor="accent1" w:themeShade="BF"/>
      <w:spacing w:val="5"/>
    </w:rPr>
  </w:style>
  <w:style w:type="character" w:styleId="Collegamentoipertestuale">
    <w:name w:val="Hyperlink"/>
    <w:basedOn w:val="Carpredefinitoparagrafo"/>
    <w:uiPriority w:val="99"/>
    <w:unhideWhenUsed/>
    <w:rsid w:val="00DE4E04"/>
    <w:rPr>
      <w:color w:val="0000FF" w:themeColor="hyperlink"/>
      <w:u w:val="single"/>
    </w:rPr>
  </w:style>
  <w:style w:type="character" w:styleId="Menzionenonrisolta">
    <w:name w:val="Unresolved Mention"/>
    <w:basedOn w:val="Carpredefinitoparagrafo"/>
    <w:uiPriority w:val="99"/>
    <w:semiHidden/>
    <w:unhideWhenUsed/>
    <w:rsid w:val="00DE4E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885">
      <w:bodyDiv w:val="1"/>
      <w:marLeft w:val="0"/>
      <w:marRight w:val="0"/>
      <w:marTop w:val="0"/>
      <w:marBottom w:val="0"/>
      <w:divBdr>
        <w:top w:val="none" w:sz="0" w:space="0" w:color="auto"/>
        <w:left w:val="none" w:sz="0" w:space="0" w:color="auto"/>
        <w:bottom w:val="none" w:sz="0" w:space="0" w:color="auto"/>
        <w:right w:val="none" w:sz="0" w:space="0" w:color="auto"/>
      </w:divBdr>
      <w:divsChild>
        <w:div w:id="1718427270">
          <w:marLeft w:val="0"/>
          <w:marRight w:val="0"/>
          <w:marTop w:val="0"/>
          <w:marBottom w:val="0"/>
          <w:divBdr>
            <w:top w:val="none" w:sz="0" w:space="0" w:color="auto"/>
            <w:left w:val="none" w:sz="0" w:space="0" w:color="auto"/>
            <w:bottom w:val="none" w:sz="0" w:space="0" w:color="auto"/>
            <w:right w:val="none" w:sz="0" w:space="0" w:color="auto"/>
          </w:divBdr>
          <w:divsChild>
            <w:div w:id="15954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3169">
      <w:bodyDiv w:val="1"/>
      <w:marLeft w:val="0"/>
      <w:marRight w:val="0"/>
      <w:marTop w:val="0"/>
      <w:marBottom w:val="0"/>
      <w:divBdr>
        <w:top w:val="none" w:sz="0" w:space="0" w:color="auto"/>
        <w:left w:val="none" w:sz="0" w:space="0" w:color="auto"/>
        <w:bottom w:val="none" w:sz="0" w:space="0" w:color="auto"/>
        <w:right w:val="none" w:sz="0" w:space="0" w:color="auto"/>
      </w:divBdr>
      <w:divsChild>
        <w:div w:id="1321157040">
          <w:marLeft w:val="0"/>
          <w:marRight w:val="0"/>
          <w:marTop w:val="0"/>
          <w:marBottom w:val="0"/>
          <w:divBdr>
            <w:top w:val="none" w:sz="0" w:space="0" w:color="auto"/>
            <w:left w:val="none" w:sz="0" w:space="0" w:color="auto"/>
            <w:bottom w:val="none" w:sz="0" w:space="0" w:color="auto"/>
            <w:right w:val="none" w:sz="0" w:space="0" w:color="auto"/>
          </w:divBdr>
          <w:divsChild>
            <w:div w:id="70792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8838">
      <w:bodyDiv w:val="1"/>
      <w:marLeft w:val="0"/>
      <w:marRight w:val="0"/>
      <w:marTop w:val="0"/>
      <w:marBottom w:val="0"/>
      <w:divBdr>
        <w:top w:val="none" w:sz="0" w:space="0" w:color="auto"/>
        <w:left w:val="none" w:sz="0" w:space="0" w:color="auto"/>
        <w:bottom w:val="none" w:sz="0" w:space="0" w:color="auto"/>
        <w:right w:val="none" w:sz="0" w:space="0" w:color="auto"/>
      </w:divBdr>
    </w:div>
    <w:div w:id="163129184">
      <w:bodyDiv w:val="1"/>
      <w:marLeft w:val="0"/>
      <w:marRight w:val="0"/>
      <w:marTop w:val="0"/>
      <w:marBottom w:val="0"/>
      <w:divBdr>
        <w:top w:val="none" w:sz="0" w:space="0" w:color="auto"/>
        <w:left w:val="none" w:sz="0" w:space="0" w:color="auto"/>
        <w:bottom w:val="none" w:sz="0" w:space="0" w:color="auto"/>
        <w:right w:val="none" w:sz="0" w:space="0" w:color="auto"/>
      </w:divBdr>
      <w:divsChild>
        <w:div w:id="1670139109">
          <w:marLeft w:val="0"/>
          <w:marRight w:val="0"/>
          <w:marTop w:val="0"/>
          <w:marBottom w:val="0"/>
          <w:divBdr>
            <w:top w:val="none" w:sz="0" w:space="0" w:color="auto"/>
            <w:left w:val="none" w:sz="0" w:space="0" w:color="auto"/>
            <w:bottom w:val="none" w:sz="0" w:space="0" w:color="auto"/>
            <w:right w:val="none" w:sz="0" w:space="0" w:color="auto"/>
          </w:divBdr>
          <w:divsChild>
            <w:div w:id="128591687">
              <w:marLeft w:val="0"/>
              <w:marRight w:val="0"/>
              <w:marTop w:val="0"/>
              <w:marBottom w:val="0"/>
              <w:divBdr>
                <w:top w:val="none" w:sz="0" w:space="0" w:color="auto"/>
                <w:left w:val="none" w:sz="0" w:space="0" w:color="auto"/>
                <w:bottom w:val="none" w:sz="0" w:space="0" w:color="auto"/>
                <w:right w:val="none" w:sz="0" w:space="0" w:color="auto"/>
              </w:divBdr>
              <w:divsChild>
                <w:div w:id="841236458">
                  <w:marLeft w:val="0"/>
                  <w:marRight w:val="0"/>
                  <w:marTop w:val="0"/>
                  <w:marBottom w:val="0"/>
                  <w:divBdr>
                    <w:top w:val="none" w:sz="0" w:space="0" w:color="auto"/>
                    <w:left w:val="none" w:sz="0" w:space="0" w:color="auto"/>
                    <w:bottom w:val="none" w:sz="0" w:space="0" w:color="auto"/>
                    <w:right w:val="none" w:sz="0" w:space="0" w:color="auto"/>
                  </w:divBdr>
                  <w:divsChild>
                    <w:div w:id="98744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005040">
      <w:bodyDiv w:val="1"/>
      <w:marLeft w:val="0"/>
      <w:marRight w:val="0"/>
      <w:marTop w:val="0"/>
      <w:marBottom w:val="0"/>
      <w:divBdr>
        <w:top w:val="none" w:sz="0" w:space="0" w:color="auto"/>
        <w:left w:val="none" w:sz="0" w:space="0" w:color="auto"/>
        <w:bottom w:val="none" w:sz="0" w:space="0" w:color="auto"/>
        <w:right w:val="none" w:sz="0" w:space="0" w:color="auto"/>
      </w:divBdr>
    </w:div>
    <w:div w:id="1057389119">
      <w:bodyDiv w:val="1"/>
      <w:marLeft w:val="0"/>
      <w:marRight w:val="0"/>
      <w:marTop w:val="0"/>
      <w:marBottom w:val="0"/>
      <w:divBdr>
        <w:top w:val="none" w:sz="0" w:space="0" w:color="auto"/>
        <w:left w:val="none" w:sz="0" w:space="0" w:color="auto"/>
        <w:bottom w:val="none" w:sz="0" w:space="0" w:color="auto"/>
        <w:right w:val="none" w:sz="0" w:space="0" w:color="auto"/>
      </w:divBdr>
      <w:divsChild>
        <w:div w:id="282423282">
          <w:marLeft w:val="0"/>
          <w:marRight w:val="0"/>
          <w:marTop w:val="0"/>
          <w:marBottom w:val="0"/>
          <w:divBdr>
            <w:top w:val="none" w:sz="0" w:space="0" w:color="auto"/>
            <w:left w:val="none" w:sz="0" w:space="0" w:color="auto"/>
            <w:bottom w:val="none" w:sz="0" w:space="0" w:color="auto"/>
            <w:right w:val="none" w:sz="0" w:space="0" w:color="auto"/>
          </w:divBdr>
          <w:divsChild>
            <w:div w:id="645476829">
              <w:marLeft w:val="0"/>
              <w:marRight w:val="0"/>
              <w:marTop w:val="0"/>
              <w:marBottom w:val="0"/>
              <w:divBdr>
                <w:top w:val="none" w:sz="0" w:space="0" w:color="auto"/>
                <w:left w:val="none" w:sz="0" w:space="0" w:color="auto"/>
                <w:bottom w:val="none" w:sz="0" w:space="0" w:color="auto"/>
                <w:right w:val="none" w:sz="0" w:space="0" w:color="auto"/>
              </w:divBdr>
              <w:divsChild>
                <w:div w:id="1014965375">
                  <w:marLeft w:val="0"/>
                  <w:marRight w:val="0"/>
                  <w:marTop w:val="0"/>
                  <w:marBottom w:val="0"/>
                  <w:divBdr>
                    <w:top w:val="none" w:sz="0" w:space="0" w:color="auto"/>
                    <w:left w:val="none" w:sz="0" w:space="0" w:color="auto"/>
                    <w:bottom w:val="none" w:sz="0" w:space="0" w:color="auto"/>
                    <w:right w:val="none" w:sz="0" w:space="0" w:color="auto"/>
                  </w:divBdr>
                  <w:divsChild>
                    <w:div w:id="17454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341183">
      <w:bodyDiv w:val="1"/>
      <w:marLeft w:val="0"/>
      <w:marRight w:val="0"/>
      <w:marTop w:val="0"/>
      <w:marBottom w:val="0"/>
      <w:divBdr>
        <w:top w:val="none" w:sz="0" w:space="0" w:color="auto"/>
        <w:left w:val="none" w:sz="0" w:space="0" w:color="auto"/>
        <w:bottom w:val="none" w:sz="0" w:space="0" w:color="auto"/>
        <w:right w:val="none" w:sz="0" w:space="0" w:color="auto"/>
      </w:divBdr>
      <w:divsChild>
        <w:div w:id="836187331">
          <w:marLeft w:val="0"/>
          <w:marRight w:val="0"/>
          <w:marTop w:val="0"/>
          <w:marBottom w:val="0"/>
          <w:divBdr>
            <w:top w:val="none" w:sz="0" w:space="0" w:color="auto"/>
            <w:left w:val="none" w:sz="0" w:space="0" w:color="auto"/>
            <w:bottom w:val="none" w:sz="0" w:space="0" w:color="auto"/>
            <w:right w:val="none" w:sz="0" w:space="0" w:color="auto"/>
          </w:divBdr>
          <w:divsChild>
            <w:div w:id="3508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263000">
      <w:bodyDiv w:val="1"/>
      <w:marLeft w:val="0"/>
      <w:marRight w:val="0"/>
      <w:marTop w:val="0"/>
      <w:marBottom w:val="0"/>
      <w:divBdr>
        <w:top w:val="none" w:sz="0" w:space="0" w:color="auto"/>
        <w:left w:val="none" w:sz="0" w:space="0" w:color="auto"/>
        <w:bottom w:val="none" w:sz="0" w:space="0" w:color="auto"/>
        <w:right w:val="none" w:sz="0" w:space="0" w:color="auto"/>
      </w:divBdr>
      <w:divsChild>
        <w:div w:id="2081707409">
          <w:marLeft w:val="0"/>
          <w:marRight w:val="0"/>
          <w:marTop w:val="0"/>
          <w:marBottom w:val="0"/>
          <w:divBdr>
            <w:top w:val="none" w:sz="0" w:space="0" w:color="auto"/>
            <w:left w:val="none" w:sz="0" w:space="0" w:color="auto"/>
            <w:bottom w:val="none" w:sz="0" w:space="0" w:color="auto"/>
            <w:right w:val="none" w:sz="0" w:space="0" w:color="auto"/>
          </w:divBdr>
          <w:divsChild>
            <w:div w:id="55963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79410">
      <w:bodyDiv w:val="1"/>
      <w:marLeft w:val="0"/>
      <w:marRight w:val="0"/>
      <w:marTop w:val="0"/>
      <w:marBottom w:val="0"/>
      <w:divBdr>
        <w:top w:val="none" w:sz="0" w:space="0" w:color="auto"/>
        <w:left w:val="none" w:sz="0" w:space="0" w:color="auto"/>
        <w:bottom w:val="none" w:sz="0" w:space="0" w:color="auto"/>
        <w:right w:val="none" w:sz="0" w:space="0" w:color="auto"/>
      </w:divBdr>
      <w:divsChild>
        <w:div w:id="246960469">
          <w:marLeft w:val="0"/>
          <w:marRight w:val="0"/>
          <w:marTop w:val="0"/>
          <w:marBottom w:val="0"/>
          <w:divBdr>
            <w:top w:val="none" w:sz="0" w:space="0" w:color="auto"/>
            <w:left w:val="none" w:sz="0" w:space="0" w:color="auto"/>
            <w:bottom w:val="none" w:sz="0" w:space="0" w:color="auto"/>
            <w:right w:val="none" w:sz="0" w:space="0" w:color="auto"/>
          </w:divBdr>
          <w:divsChild>
            <w:div w:id="32656947">
              <w:marLeft w:val="0"/>
              <w:marRight w:val="0"/>
              <w:marTop w:val="0"/>
              <w:marBottom w:val="0"/>
              <w:divBdr>
                <w:top w:val="none" w:sz="0" w:space="0" w:color="auto"/>
                <w:left w:val="none" w:sz="0" w:space="0" w:color="auto"/>
                <w:bottom w:val="none" w:sz="0" w:space="0" w:color="auto"/>
                <w:right w:val="none" w:sz="0" w:space="0" w:color="auto"/>
              </w:divBdr>
              <w:divsChild>
                <w:div w:id="123465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08779">
      <w:bodyDiv w:val="1"/>
      <w:marLeft w:val="0"/>
      <w:marRight w:val="0"/>
      <w:marTop w:val="0"/>
      <w:marBottom w:val="0"/>
      <w:divBdr>
        <w:top w:val="none" w:sz="0" w:space="0" w:color="auto"/>
        <w:left w:val="none" w:sz="0" w:space="0" w:color="auto"/>
        <w:bottom w:val="none" w:sz="0" w:space="0" w:color="auto"/>
        <w:right w:val="none" w:sz="0" w:space="0" w:color="auto"/>
      </w:divBdr>
      <w:divsChild>
        <w:div w:id="989478195">
          <w:marLeft w:val="0"/>
          <w:marRight w:val="0"/>
          <w:marTop w:val="0"/>
          <w:marBottom w:val="0"/>
          <w:divBdr>
            <w:top w:val="none" w:sz="0" w:space="0" w:color="auto"/>
            <w:left w:val="none" w:sz="0" w:space="0" w:color="auto"/>
            <w:bottom w:val="none" w:sz="0" w:space="0" w:color="auto"/>
            <w:right w:val="none" w:sz="0" w:space="0" w:color="auto"/>
          </w:divBdr>
          <w:divsChild>
            <w:div w:id="179609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956524">
      <w:bodyDiv w:val="1"/>
      <w:marLeft w:val="0"/>
      <w:marRight w:val="0"/>
      <w:marTop w:val="0"/>
      <w:marBottom w:val="0"/>
      <w:divBdr>
        <w:top w:val="none" w:sz="0" w:space="0" w:color="auto"/>
        <w:left w:val="none" w:sz="0" w:space="0" w:color="auto"/>
        <w:bottom w:val="none" w:sz="0" w:space="0" w:color="auto"/>
        <w:right w:val="none" w:sz="0" w:space="0" w:color="auto"/>
      </w:divBdr>
      <w:divsChild>
        <w:div w:id="1608539052">
          <w:marLeft w:val="0"/>
          <w:marRight w:val="0"/>
          <w:marTop w:val="0"/>
          <w:marBottom w:val="0"/>
          <w:divBdr>
            <w:top w:val="none" w:sz="0" w:space="0" w:color="auto"/>
            <w:left w:val="none" w:sz="0" w:space="0" w:color="auto"/>
            <w:bottom w:val="none" w:sz="0" w:space="0" w:color="auto"/>
            <w:right w:val="none" w:sz="0" w:space="0" w:color="auto"/>
          </w:divBdr>
          <w:divsChild>
            <w:div w:id="199741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167410">
      <w:bodyDiv w:val="1"/>
      <w:marLeft w:val="0"/>
      <w:marRight w:val="0"/>
      <w:marTop w:val="0"/>
      <w:marBottom w:val="0"/>
      <w:divBdr>
        <w:top w:val="none" w:sz="0" w:space="0" w:color="auto"/>
        <w:left w:val="none" w:sz="0" w:space="0" w:color="auto"/>
        <w:bottom w:val="none" w:sz="0" w:space="0" w:color="auto"/>
        <w:right w:val="none" w:sz="0" w:space="0" w:color="auto"/>
      </w:divBdr>
      <w:divsChild>
        <w:div w:id="461078023">
          <w:marLeft w:val="0"/>
          <w:marRight w:val="0"/>
          <w:marTop w:val="0"/>
          <w:marBottom w:val="0"/>
          <w:divBdr>
            <w:top w:val="none" w:sz="0" w:space="0" w:color="auto"/>
            <w:left w:val="none" w:sz="0" w:space="0" w:color="auto"/>
            <w:bottom w:val="none" w:sz="0" w:space="0" w:color="auto"/>
            <w:right w:val="none" w:sz="0" w:space="0" w:color="auto"/>
          </w:divBdr>
          <w:divsChild>
            <w:div w:id="102189929">
              <w:marLeft w:val="0"/>
              <w:marRight w:val="0"/>
              <w:marTop w:val="0"/>
              <w:marBottom w:val="0"/>
              <w:divBdr>
                <w:top w:val="none" w:sz="0" w:space="0" w:color="auto"/>
                <w:left w:val="none" w:sz="0" w:space="0" w:color="auto"/>
                <w:bottom w:val="none" w:sz="0" w:space="0" w:color="auto"/>
                <w:right w:val="none" w:sz="0" w:space="0" w:color="auto"/>
              </w:divBdr>
              <w:divsChild>
                <w:div w:id="18980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visionideltragico.it/index.php/rivista/issue/view/3"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visionideltragico.it/index.php/rivista/issue/view/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lockss.org/" TargetMode="External"/><Relationship Id="rId5" Type="http://schemas.openxmlformats.org/officeDocument/2006/relationships/image" Target="media/image1.png"/><Relationship Id="rId15" Type="http://schemas.openxmlformats.org/officeDocument/2006/relationships/hyperlink" Target="https://www.visionideltragico.it/index.php/rivista/issue/view/5" TargetMode="External"/><Relationship Id="rId10" Type="http://schemas.openxmlformats.org/officeDocument/2006/relationships/hyperlink" Target="http://www.visionideltragico.it/blog/index.php" TargetMode="External"/><Relationship Id="rId4" Type="http://schemas.openxmlformats.org/officeDocument/2006/relationships/webSettings" Target="webSettings.xml"/><Relationship Id="rId9" Type="http://schemas.openxmlformats.org/officeDocument/2006/relationships/hyperlink" Target="http://www.visionideltragico.it/index.php/rivista" TargetMode="External"/><Relationship Id="rId14" Type="http://schemas.openxmlformats.org/officeDocument/2006/relationships/hyperlink" Target="https://www.visionideltragico.it/index.php/rivista/issue/view/4"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1275</Words>
  <Characters>7268</Characters>
  <Application>Microsoft Office Word</Application>
  <DocSecurity>0</DocSecurity>
  <Lines>60</Lines>
  <Paragraphs>17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5</cp:revision>
  <dcterms:created xsi:type="dcterms:W3CDTF">2025-02-01T05:58:00Z</dcterms:created>
  <dcterms:modified xsi:type="dcterms:W3CDTF">2025-02-08T06:57:00Z</dcterms:modified>
</cp:coreProperties>
</file>