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BEF8" w14:textId="54E8FE3B" w:rsidR="001F6DDA" w:rsidRPr="00906F36" w:rsidRDefault="001F6DDA" w:rsidP="00906F36">
      <w:pPr>
        <w:spacing w:after="0" w:line="240" w:lineRule="auto"/>
        <w:jc w:val="both"/>
        <w:rPr>
          <w:rFonts w:cstheme="minorHAnsi"/>
          <w:bCs/>
          <w:i/>
          <w:iCs/>
          <w:sz w:val="16"/>
          <w:szCs w:val="16"/>
        </w:rPr>
      </w:pPr>
      <w:r w:rsidRPr="00906F36">
        <w:rPr>
          <w:rFonts w:cstheme="minorHAnsi"/>
          <w:b/>
          <w:color w:val="C00000"/>
          <w:sz w:val="44"/>
          <w:szCs w:val="44"/>
        </w:rPr>
        <w:t>Q1089</w:t>
      </w:r>
      <w:r w:rsidR="00906F36" w:rsidRPr="00906F36">
        <w:rPr>
          <w:rFonts w:cstheme="minorHAnsi"/>
          <w:b/>
          <w:sz w:val="32"/>
          <w:szCs w:val="32"/>
        </w:rPr>
        <w:t xml:space="preserve"> </w:t>
      </w:r>
      <w:r w:rsidR="00906F36" w:rsidRPr="00906F36">
        <w:rPr>
          <w:rFonts w:cstheme="minorHAnsi"/>
          <w:b/>
          <w:sz w:val="32"/>
          <w:szCs w:val="32"/>
        </w:rPr>
        <w:tab/>
      </w:r>
      <w:r w:rsidR="00906F36" w:rsidRPr="00906F36">
        <w:rPr>
          <w:rFonts w:cstheme="minorHAnsi"/>
          <w:b/>
          <w:sz w:val="32"/>
          <w:szCs w:val="32"/>
        </w:rPr>
        <w:tab/>
      </w:r>
      <w:r w:rsidR="00906F36" w:rsidRPr="00906F36">
        <w:rPr>
          <w:rFonts w:cstheme="minorHAnsi"/>
          <w:b/>
          <w:sz w:val="32"/>
          <w:szCs w:val="32"/>
        </w:rPr>
        <w:tab/>
      </w:r>
      <w:r w:rsidR="00906F36" w:rsidRPr="00906F36">
        <w:rPr>
          <w:rFonts w:cstheme="minorHAnsi"/>
          <w:b/>
          <w:sz w:val="32"/>
          <w:szCs w:val="32"/>
        </w:rPr>
        <w:tab/>
      </w:r>
      <w:r w:rsidR="00906F36" w:rsidRPr="00906F36">
        <w:rPr>
          <w:rFonts w:cstheme="minorHAnsi"/>
          <w:b/>
          <w:sz w:val="32"/>
          <w:szCs w:val="32"/>
        </w:rPr>
        <w:tab/>
      </w:r>
      <w:r w:rsidR="00906F36" w:rsidRPr="00906F36">
        <w:rPr>
          <w:rFonts w:cstheme="minorHAnsi"/>
          <w:bCs/>
          <w:i/>
          <w:iCs/>
          <w:sz w:val="16"/>
          <w:szCs w:val="16"/>
        </w:rPr>
        <w:t>scheda creata il 23 settembre 2021</w:t>
      </w:r>
      <w:r w:rsidR="00906F36">
        <w:rPr>
          <w:rFonts w:cstheme="minorHAnsi"/>
          <w:bCs/>
          <w:i/>
          <w:iCs/>
          <w:sz w:val="16"/>
          <w:szCs w:val="16"/>
        </w:rPr>
        <w:t>; Ultimo aggiornamento: 4 marzo 2025</w:t>
      </w:r>
    </w:p>
    <w:p w14:paraId="4EC7749E" w14:textId="77777777" w:rsidR="001F6DDA" w:rsidRPr="00906F36" w:rsidRDefault="001F6DDA" w:rsidP="00906F36">
      <w:pPr>
        <w:spacing w:after="0" w:line="240" w:lineRule="auto"/>
        <w:jc w:val="both"/>
        <w:rPr>
          <w:rFonts w:cstheme="minorHAnsi"/>
        </w:rPr>
        <w:sectPr w:rsidR="001F6DDA" w:rsidRPr="00906F36" w:rsidSect="0056555A">
          <w:pgSz w:w="11906" w:h="16838"/>
          <w:pgMar w:top="1417" w:right="1134" w:bottom="1134" w:left="1134" w:header="708" w:footer="708" w:gutter="0"/>
          <w:cols w:space="708"/>
          <w:docGrid w:linePitch="360"/>
        </w:sectPr>
      </w:pPr>
    </w:p>
    <w:p w14:paraId="54D1A551" w14:textId="77777777" w:rsidR="001F6DDA" w:rsidRPr="00906F36" w:rsidRDefault="001F6DDA" w:rsidP="00906F36">
      <w:pPr>
        <w:spacing w:after="0" w:line="240" w:lineRule="auto"/>
        <w:jc w:val="both"/>
        <w:rPr>
          <w:rFonts w:cstheme="minorHAnsi"/>
          <w:b/>
          <w:color w:val="C00000"/>
          <w:sz w:val="44"/>
          <w:szCs w:val="44"/>
        </w:rPr>
      </w:pPr>
      <w:r w:rsidRPr="00906F36">
        <w:rPr>
          <w:rFonts w:cstheme="minorHAnsi"/>
          <w:b/>
          <w:color w:val="C00000"/>
          <w:sz w:val="44"/>
          <w:szCs w:val="44"/>
        </w:rPr>
        <w:t>Descrizione storico bibliografica</w:t>
      </w:r>
    </w:p>
    <w:p w14:paraId="65AAB8A6" w14:textId="77777777" w:rsidR="00906F36" w:rsidRPr="00906F36" w:rsidRDefault="00906F36" w:rsidP="00906F36">
      <w:pPr>
        <w:spacing w:after="0" w:line="240" w:lineRule="auto"/>
        <w:jc w:val="both"/>
        <w:rPr>
          <w:rFonts w:cstheme="minorHAnsi"/>
          <w:sz w:val="24"/>
          <w:szCs w:val="24"/>
        </w:rPr>
      </w:pPr>
      <w:r w:rsidRPr="00906F36">
        <w:rPr>
          <w:rFonts w:cstheme="minorHAnsi"/>
          <w:sz w:val="24"/>
          <w:szCs w:val="24"/>
        </w:rPr>
        <w:t>Il *</w:t>
      </w:r>
      <w:proofErr w:type="gramStart"/>
      <w:r w:rsidRPr="00906F36">
        <w:rPr>
          <w:rFonts w:cstheme="minorHAnsi"/>
          <w:b/>
          <w:sz w:val="24"/>
          <w:szCs w:val="24"/>
        </w:rPr>
        <w:t>tempo</w:t>
      </w:r>
      <w:r w:rsidRPr="00906F36">
        <w:rPr>
          <w:rFonts w:cstheme="minorHAnsi"/>
          <w:sz w:val="24"/>
          <w:szCs w:val="24"/>
        </w:rPr>
        <w:t xml:space="preserve"> :</w:t>
      </w:r>
      <w:proofErr w:type="gramEnd"/>
      <w:r w:rsidRPr="00906F36">
        <w:rPr>
          <w:rFonts w:cstheme="minorHAnsi"/>
          <w:sz w:val="24"/>
          <w:szCs w:val="24"/>
        </w:rPr>
        <w:t xml:space="preserve"> giornale del mattino. - Anno 1, n. 1 (12 dicembre </w:t>
      </w:r>
      <w:proofErr w:type="gramStart"/>
      <w:r w:rsidRPr="00906F36">
        <w:rPr>
          <w:rFonts w:cstheme="minorHAnsi"/>
          <w:sz w:val="24"/>
          <w:szCs w:val="24"/>
        </w:rPr>
        <w:t>1917)-</w:t>
      </w:r>
      <w:proofErr w:type="gramEnd"/>
      <w:r w:rsidRPr="00906F36">
        <w:rPr>
          <w:rFonts w:cstheme="minorHAnsi"/>
          <w:sz w:val="24"/>
          <w:szCs w:val="24"/>
        </w:rPr>
        <w:t xml:space="preserve">anno 6, n. 186 (30 luglio 1922). - </w:t>
      </w:r>
      <w:proofErr w:type="gramStart"/>
      <w:r w:rsidRPr="00906F36">
        <w:rPr>
          <w:rFonts w:cstheme="minorHAnsi"/>
          <w:sz w:val="24"/>
          <w:szCs w:val="24"/>
        </w:rPr>
        <w:t>Roma :</w:t>
      </w:r>
      <w:proofErr w:type="gramEnd"/>
      <w:r w:rsidRPr="00906F36">
        <w:rPr>
          <w:rFonts w:cstheme="minorHAnsi"/>
          <w:sz w:val="24"/>
          <w:szCs w:val="24"/>
        </w:rPr>
        <w:t xml:space="preserve"> Il tempo, [1917]-1922. - 5 </w:t>
      </w:r>
      <w:proofErr w:type="gramStart"/>
      <w:r w:rsidRPr="00906F36">
        <w:rPr>
          <w:rFonts w:cstheme="minorHAnsi"/>
          <w:sz w:val="24"/>
          <w:szCs w:val="24"/>
        </w:rPr>
        <w:t>volumi ;</w:t>
      </w:r>
      <w:proofErr w:type="gramEnd"/>
      <w:r w:rsidRPr="00906F36">
        <w:rPr>
          <w:rFonts w:cstheme="minorHAnsi"/>
          <w:sz w:val="24"/>
          <w:szCs w:val="24"/>
        </w:rPr>
        <w:t xml:space="preserve"> 58 cm. ((Quotidiano. – Fondato Da Filippo Ernesto Maria Naldi. - IEI0111028</w:t>
      </w:r>
    </w:p>
    <w:p w14:paraId="617A97E9" w14:textId="77777777" w:rsidR="00906F36" w:rsidRPr="00906F36" w:rsidRDefault="00906F36" w:rsidP="00906F36">
      <w:pPr>
        <w:spacing w:after="0" w:line="240" w:lineRule="auto"/>
        <w:jc w:val="both"/>
        <w:rPr>
          <w:rFonts w:cstheme="minorHAnsi"/>
          <w:sz w:val="24"/>
          <w:szCs w:val="24"/>
        </w:rPr>
      </w:pPr>
      <w:r w:rsidRPr="00906F36">
        <w:rPr>
          <w:rFonts w:cstheme="minorHAnsi"/>
          <w:sz w:val="24"/>
          <w:szCs w:val="24"/>
        </w:rPr>
        <w:t>Assorbito da: Il *</w:t>
      </w:r>
      <w:proofErr w:type="gramStart"/>
      <w:r w:rsidRPr="00906F36">
        <w:rPr>
          <w:rFonts w:cstheme="minorHAnsi"/>
          <w:sz w:val="24"/>
          <w:szCs w:val="24"/>
        </w:rPr>
        <w:t>tempo :</w:t>
      </w:r>
      <w:proofErr w:type="gramEnd"/>
      <w:r w:rsidRPr="00906F36">
        <w:rPr>
          <w:rFonts w:cstheme="minorHAnsi"/>
          <w:sz w:val="24"/>
          <w:szCs w:val="24"/>
        </w:rPr>
        <w:t xml:space="preserve"> quotidiano socialdemocratico [</w:t>
      </w:r>
      <w:hyperlink r:id="rId6" w:history="1">
        <w:r w:rsidRPr="00906F36">
          <w:rPr>
            <w:rStyle w:val="Collegamentoipertestuale"/>
            <w:rFonts w:cstheme="minorHAnsi"/>
            <w:sz w:val="24"/>
            <w:szCs w:val="24"/>
          </w:rPr>
          <w:t>Q105</w:t>
        </w:r>
      </w:hyperlink>
      <w:r w:rsidRPr="00906F36">
        <w:rPr>
          <w:rFonts w:cstheme="minorHAnsi"/>
          <w:sz w:val="24"/>
          <w:szCs w:val="24"/>
        </w:rPr>
        <w:t>]</w:t>
      </w:r>
    </w:p>
    <w:p w14:paraId="3722BD28" w14:textId="77777777" w:rsidR="00906F36" w:rsidRPr="00906F36" w:rsidRDefault="00906F36" w:rsidP="00906F36">
      <w:pPr>
        <w:spacing w:after="0" w:line="240" w:lineRule="auto"/>
        <w:jc w:val="both"/>
        <w:rPr>
          <w:rFonts w:cstheme="minorHAnsi"/>
          <w:sz w:val="24"/>
          <w:szCs w:val="24"/>
        </w:rPr>
      </w:pPr>
    </w:p>
    <w:p w14:paraId="4ABF7681" w14:textId="77777777" w:rsidR="00906F36" w:rsidRPr="00906F36" w:rsidRDefault="00906F36" w:rsidP="00906F36">
      <w:pPr>
        <w:spacing w:after="0" w:line="240" w:lineRule="auto"/>
        <w:jc w:val="both"/>
        <w:rPr>
          <w:rFonts w:cstheme="minorHAnsi"/>
          <w:sz w:val="24"/>
          <w:szCs w:val="24"/>
        </w:rPr>
      </w:pPr>
      <w:r w:rsidRPr="00906F36">
        <w:rPr>
          <w:rFonts w:cstheme="minorHAnsi"/>
          <w:sz w:val="24"/>
          <w:szCs w:val="24"/>
        </w:rPr>
        <w:t>Il *</w:t>
      </w:r>
      <w:r w:rsidRPr="00906F36">
        <w:rPr>
          <w:rFonts w:cstheme="minorHAnsi"/>
          <w:b/>
          <w:bCs/>
          <w:sz w:val="24"/>
          <w:szCs w:val="24"/>
        </w:rPr>
        <w:t>giornale di Roma.</w:t>
      </w:r>
      <w:r w:rsidRPr="00906F36">
        <w:rPr>
          <w:rFonts w:cstheme="minorHAnsi"/>
          <w:sz w:val="24"/>
          <w:szCs w:val="24"/>
        </w:rPr>
        <w:t xml:space="preserve"> - Anno 1, n. 1 (19 agosto </w:t>
      </w:r>
      <w:proofErr w:type="gramStart"/>
      <w:r w:rsidRPr="00906F36">
        <w:rPr>
          <w:rFonts w:cstheme="minorHAnsi"/>
          <w:sz w:val="24"/>
          <w:szCs w:val="24"/>
        </w:rPr>
        <w:t>1922)-</w:t>
      </w:r>
      <w:proofErr w:type="gramEnd"/>
      <w:r w:rsidRPr="00906F36">
        <w:rPr>
          <w:rFonts w:cstheme="minorHAnsi"/>
          <w:sz w:val="24"/>
          <w:szCs w:val="24"/>
        </w:rPr>
        <w:t xml:space="preserve">anno 2, n. 178 (28 luglio 1923). - </w:t>
      </w:r>
      <w:proofErr w:type="gramStart"/>
      <w:r w:rsidRPr="00906F36">
        <w:rPr>
          <w:rFonts w:cstheme="minorHAnsi"/>
          <w:sz w:val="24"/>
          <w:szCs w:val="24"/>
        </w:rPr>
        <w:t>Roma :</w:t>
      </w:r>
      <w:proofErr w:type="gramEnd"/>
      <w:r w:rsidRPr="00906F36">
        <w:rPr>
          <w:rFonts w:cstheme="minorHAnsi"/>
          <w:sz w:val="24"/>
          <w:szCs w:val="24"/>
        </w:rPr>
        <w:t xml:space="preserve"> </w:t>
      </w:r>
      <w:proofErr w:type="spellStart"/>
      <w:r w:rsidRPr="00906F36">
        <w:rPr>
          <w:rFonts w:cstheme="minorHAnsi"/>
          <w:sz w:val="24"/>
          <w:szCs w:val="24"/>
        </w:rPr>
        <w:t>Tip</w:t>
      </w:r>
      <w:proofErr w:type="spellEnd"/>
      <w:r w:rsidRPr="00906F36">
        <w:rPr>
          <w:rFonts w:cstheme="minorHAnsi"/>
          <w:sz w:val="24"/>
          <w:szCs w:val="24"/>
        </w:rPr>
        <w:t xml:space="preserve">. </w:t>
      </w:r>
      <w:proofErr w:type="spellStart"/>
      <w:r w:rsidRPr="00906F36">
        <w:rPr>
          <w:rFonts w:cstheme="minorHAnsi"/>
          <w:sz w:val="24"/>
          <w:szCs w:val="24"/>
        </w:rPr>
        <w:t>soc</w:t>
      </w:r>
      <w:proofErr w:type="spellEnd"/>
      <w:r w:rsidRPr="00906F36">
        <w:rPr>
          <w:rFonts w:cstheme="minorHAnsi"/>
          <w:sz w:val="24"/>
          <w:szCs w:val="24"/>
        </w:rPr>
        <w:t xml:space="preserve">. </w:t>
      </w:r>
      <w:proofErr w:type="spellStart"/>
      <w:r w:rsidRPr="00906F36">
        <w:rPr>
          <w:rFonts w:cstheme="minorHAnsi"/>
          <w:sz w:val="24"/>
          <w:szCs w:val="24"/>
        </w:rPr>
        <w:t>poligr</w:t>
      </w:r>
      <w:proofErr w:type="spellEnd"/>
      <w:r w:rsidRPr="00906F36">
        <w:rPr>
          <w:rFonts w:cstheme="minorHAnsi"/>
          <w:sz w:val="24"/>
          <w:szCs w:val="24"/>
        </w:rPr>
        <w:t>. La rapida, [</w:t>
      </w:r>
      <w:proofErr w:type="gramStart"/>
      <w:r w:rsidRPr="00906F36">
        <w:rPr>
          <w:rFonts w:cstheme="minorHAnsi"/>
          <w:sz w:val="24"/>
          <w:szCs w:val="24"/>
        </w:rPr>
        <w:t>1922]-</w:t>
      </w:r>
      <w:proofErr w:type="gramEnd"/>
      <w:r w:rsidRPr="00906F36">
        <w:rPr>
          <w:rFonts w:cstheme="minorHAnsi"/>
          <w:sz w:val="24"/>
          <w:szCs w:val="24"/>
        </w:rPr>
        <w:t xml:space="preserve">1923. – 2 </w:t>
      </w:r>
      <w:proofErr w:type="gramStart"/>
      <w:r w:rsidRPr="00906F36">
        <w:rPr>
          <w:rFonts w:cstheme="minorHAnsi"/>
          <w:sz w:val="24"/>
          <w:szCs w:val="24"/>
        </w:rPr>
        <w:t>volumi ;</w:t>
      </w:r>
      <w:proofErr w:type="gramEnd"/>
      <w:r w:rsidRPr="00906F36">
        <w:rPr>
          <w:rFonts w:cstheme="minorHAnsi"/>
          <w:sz w:val="24"/>
          <w:szCs w:val="24"/>
        </w:rPr>
        <w:t xml:space="preserve"> 57 cm. ((Quotidiano. - TO00207560</w:t>
      </w:r>
    </w:p>
    <w:p w14:paraId="2E321DF0" w14:textId="77777777" w:rsidR="00906F36" w:rsidRPr="00906F36" w:rsidRDefault="00906F36" w:rsidP="00906F36">
      <w:pPr>
        <w:spacing w:after="0" w:line="240" w:lineRule="auto"/>
        <w:jc w:val="both"/>
        <w:rPr>
          <w:rFonts w:cstheme="minorHAnsi"/>
          <w:b/>
          <w:bCs/>
          <w:sz w:val="24"/>
          <w:szCs w:val="24"/>
        </w:rPr>
      </w:pPr>
    </w:p>
    <w:p w14:paraId="53B34951" w14:textId="77777777" w:rsidR="00906F36" w:rsidRPr="00906F36" w:rsidRDefault="00906F36" w:rsidP="00906F36">
      <w:pPr>
        <w:spacing w:after="0" w:line="240" w:lineRule="auto"/>
        <w:jc w:val="both"/>
        <w:rPr>
          <w:rFonts w:cstheme="minorHAnsi"/>
          <w:sz w:val="24"/>
          <w:szCs w:val="24"/>
        </w:rPr>
      </w:pPr>
      <w:r w:rsidRPr="00906F36">
        <w:rPr>
          <w:rFonts w:cstheme="minorHAnsi"/>
          <w:b/>
          <w:bCs/>
          <w:sz w:val="24"/>
          <w:szCs w:val="24"/>
        </w:rPr>
        <w:t>*Corriere italiano</w:t>
      </w:r>
      <w:r w:rsidRPr="00906F36">
        <w:rPr>
          <w:rFonts w:cstheme="minorHAnsi"/>
          <w:sz w:val="24"/>
          <w:szCs w:val="24"/>
        </w:rPr>
        <w:t xml:space="preserve">. - Anno 2, n. 179 (agosto </w:t>
      </w:r>
      <w:proofErr w:type="gramStart"/>
      <w:r w:rsidRPr="00906F36">
        <w:rPr>
          <w:rFonts w:cstheme="minorHAnsi"/>
          <w:sz w:val="24"/>
          <w:szCs w:val="24"/>
        </w:rPr>
        <w:t>1923)-</w:t>
      </w:r>
      <w:proofErr w:type="gramEnd"/>
      <w:r w:rsidRPr="00906F36">
        <w:rPr>
          <w:rFonts w:cstheme="minorHAnsi"/>
          <w:sz w:val="24"/>
          <w:szCs w:val="24"/>
        </w:rPr>
        <w:t xml:space="preserve">anno 3, n. 146 (giugno 1924). – </w:t>
      </w:r>
      <w:proofErr w:type="gramStart"/>
      <w:r w:rsidRPr="00906F36">
        <w:rPr>
          <w:rFonts w:cstheme="minorHAnsi"/>
          <w:sz w:val="24"/>
          <w:szCs w:val="24"/>
        </w:rPr>
        <w:t>Roma :</w:t>
      </w:r>
      <w:proofErr w:type="gramEnd"/>
      <w:r w:rsidRPr="00906F36">
        <w:rPr>
          <w:rFonts w:cstheme="minorHAnsi"/>
          <w:sz w:val="24"/>
          <w:szCs w:val="24"/>
        </w:rPr>
        <w:t xml:space="preserve"> [s. n., 1923]-1924. - 2 volumi. ((Quotidiano. - TO00207290</w:t>
      </w:r>
    </w:p>
    <w:p w14:paraId="20108D0F" w14:textId="77777777" w:rsidR="00906F36" w:rsidRDefault="00906F36" w:rsidP="00906F36">
      <w:pPr>
        <w:jc w:val="both"/>
        <w:rPr>
          <w:rFonts w:cstheme="minorHAnsi"/>
          <w:sz w:val="24"/>
          <w:szCs w:val="24"/>
        </w:rPr>
      </w:pPr>
      <w:r w:rsidRPr="00906F36">
        <w:rPr>
          <w:rFonts w:cstheme="minorHAnsi"/>
          <w:sz w:val="24"/>
          <w:szCs w:val="24"/>
        </w:rPr>
        <w:t>Ha come supplemento: *Galleria [</w:t>
      </w:r>
      <w:hyperlink r:id="rId7" w:history="1">
        <w:r w:rsidRPr="00906F36">
          <w:rPr>
            <w:rStyle w:val="Collegamentoipertestuale"/>
            <w:rFonts w:cstheme="minorHAnsi"/>
            <w:sz w:val="24"/>
            <w:szCs w:val="24"/>
          </w:rPr>
          <w:t>CD160</w:t>
        </w:r>
      </w:hyperlink>
      <w:r w:rsidRPr="00906F36">
        <w:rPr>
          <w:rFonts w:cstheme="minorHAnsi"/>
          <w:sz w:val="24"/>
          <w:szCs w:val="24"/>
        </w:rPr>
        <w:t>]</w:t>
      </w:r>
    </w:p>
    <w:p w14:paraId="7DD6900D" w14:textId="5295460B" w:rsidR="00906F36" w:rsidRDefault="00906F36" w:rsidP="00906F36">
      <w:pPr>
        <w:spacing w:after="0" w:line="240" w:lineRule="auto"/>
        <w:jc w:val="both"/>
        <w:rPr>
          <w:rFonts w:cstheme="minorHAnsi"/>
          <w:sz w:val="24"/>
          <w:szCs w:val="24"/>
        </w:rPr>
      </w:pPr>
      <w:r>
        <w:rPr>
          <w:rFonts w:cstheme="minorHAnsi"/>
          <w:sz w:val="24"/>
          <w:szCs w:val="24"/>
        </w:rPr>
        <w:t>Continua con: Il *Tevere [Q357]</w:t>
      </w:r>
    </w:p>
    <w:p w14:paraId="1425AACC" w14:textId="097F9E5E" w:rsidR="00906F36" w:rsidRDefault="00906F36" w:rsidP="00906F36">
      <w:pPr>
        <w:spacing w:after="0" w:line="240" w:lineRule="auto"/>
        <w:jc w:val="both"/>
        <w:rPr>
          <w:rFonts w:cstheme="minorHAnsi"/>
          <w:sz w:val="24"/>
          <w:szCs w:val="24"/>
        </w:rPr>
      </w:pPr>
      <w:r>
        <w:rPr>
          <w:rFonts w:cstheme="minorHAnsi"/>
          <w:sz w:val="24"/>
          <w:szCs w:val="24"/>
        </w:rPr>
        <w:t>Soggetto: Periodici fascisti – 1923-1924</w:t>
      </w:r>
    </w:p>
    <w:p w14:paraId="40EFA4D3" w14:textId="77777777" w:rsidR="00906F36" w:rsidRPr="00906F36" w:rsidRDefault="00906F36" w:rsidP="00906F36">
      <w:pPr>
        <w:spacing w:after="0" w:line="240" w:lineRule="auto"/>
        <w:jc w:val="both"/>
        <w:rPr>
          <w:rFonts w:cstheme="minorHAnsi"/>
          <w:sz w:val="24"/>
          <w:szCs w:val="24"/>
        </w:rPr>
      </w:pPr>
    </w:p>
    <w:p w14:paraId="2BB16EB3" w14:textId="77777777" w:rsidR="001F6DDA" w:rsidRPr="00906F36" w:rsidRDefault="001F6DDA" w:rsidP="00906F36">
      <w:pPr>
        <w:spacing w:after="0" w:line="240" w:lineRule="auto"/>
        <w:jc w:val="both"/>
        <w:rPr>
          <w:rFonts w:cstheme="minorHAnsi"/>
          <w:b/>
          <w:color w:val="C00000"/>
          <w:sz w:val="44"/>
          <w:szCs w:val="44"/>
        </w:rPr>
      </w:pPr>
      <w:r w:rsidRPr="00906F36">
        <w:rPr>
          <w:rFonts w:cstheme="minorHAnsi"/>
          <w:b/>
          <w:color w:val="C00000"/>
          <w:sz w:val="44"/>
          <w:szCs w:val="44"/>
        </w:rPr>
        <w:t>Volumi digitalizzati</w:t>
      </w:r>
    </w:p>
    <w:p w14:paraId="31156C7A" w14:textId="3234E1EB" w:rsidR="00906F36" w:rsidRPr="00906F36" w:rsidRDefault="00906F36" w:rsidP="00906F36">
      <w:pPr>
        <w:spacing w:after="0" w:line="240" w:lineRule="auto"/>
        <w:jc w:val="both"/>
        <w:rPr>
          <w:rFonts w:cstheme="minorHAnsi"/>
          <w:color w:val="C00000"/>
          <w:sz w:val="24"/>
          <w:szCs w:val="24"/>
        </w:rPr>
      </w:pPr>
      <w:r w:rsidRPr="00906F36">
        <w:rPr>
          <w:rFonts w:cstheme="minorHAnsi"/>
          <w:color w:val="C00000"/>
          <w:sz w:val="24"/>
          <w:szCs w:val="24"/>
        </w:rPr>
        <w:t xml:space="preserve">Corriere italiano a: </w:t>
      </w:r>
      <w:hyperlink r:id="rId8" w:history="1">
        <w:r w:rsidRPr="00906F36">
          <w:rPr>
            <w:rStyle w:val="Collegamentoipertestuale"/>
            <w:rFonts w:cstheme="minorHAnsi"/>
            <w:sz w:val="24"/>
            <w:szCs w:val="24"/>
          </w:rPr>
          <w:t>http://digitale.bnc.roma.sbn.it/tecadigitale/emeroteca/classic/TO00207290</w:t>
        </w:r>
      </w:hyperlink>
      <w:r w:rsidRPr="00906F36">
        <w:rPr>
          <w:rFonts w:cstheme="minorHAnsi"/>
          <w:color w:val="C00000"/>
          <w:sz w:val="24"/>
          <w:szCs w:val="24"/>
        </w:rPr>
        <w:t xml:space="preserve">. </w:t>
      </w:r>
    </w:p>
    <w:p w14:paraId="589BA47B" w14:textId="77777777" w:rsidR="00906F36" w:rsidRPr="00906F36" w:rsidRDefault="00906F36" w:rsidP="00906F36">
      <w:pPr>
        <w:spacing w:after="0" w:line="240" w:lineRule="auto"/>
        <w:jc w:val="both"/>
        <w:rPr>
          <w:rFonts w:cstheme="minorHAnsi"/>
          <w:b/>
        </w:rPr>
      </w:pPr>
    </w:p>
    <w:p w14:paraId="464B7362" w14:textId="404CAD28" w:rsidR="001F6DDA" w:rsidRPr="00906F36" w:rsidRDefault="001F6DDA" w:rsidP="00906F36">
      <w:pPr>
        <w:spacing w:after="0" w:line="240" w:lineRule="auto"/>
        <w:jc w:val="both"/>
        <w:rPr>
          <w:rFonts w:cstheme="minorHAnsi"/>
          <w:b/>
          <w:color w:val="C00000"/>
          <w:sz w:val="44"/>
          <w:szCs w:val="44"/>
        </w:rPr>
      </w:pPr>
      <w:r w:rsidRPr="00906F36">
        <w:rPr>
          <w:rFonts w:cstheme="minorHAnsi"/>
          <w:b/>
          <w:color w:val="C00000"/>
          <w:sz w:val="44"/>
          <w:szCs w:val="44"/>
        </w:rPr>
        <w:t>Informazioni storico bibliografiche</w:t>
      </w:r>
    </w:p>
    <w:p w14:paraId="4C884DA4" w14:textId="77777777" w:rsidR="00906F36" w:rsidRPr="00906F36" w:rsidRDefault="00906F36" w:rsidP="00906F36">
      <w:pPr>
        <w:spacing w:after="0" w:line="240" w:lineRule="auto"/>
        <w:jc w:val="both"/>
        <w:rPr>
          <w:rFonts w:cstheme="minorHAnsi"/>
        </w:rPr>
      </w:pPr>
      <w:r w:rsidRPr="00906F36">
        <w:rPr>
          <w:rFonts w:cstheme="minorHAnsi"/>
          <w:b/>
          <w:bCs/>
          <w:i/>
          <w:iCs/>
        </w:rPr>
        <w:t>Il Tempo</w:t>
      </w:r>
      <w:r w:rsidRPr="00906F36">
        <w:rPr>
          <w:rFonts w:cstheme="minorHAnsi"/>
        </w:rPr>
        <w:t xml:space="preserve"> è stato un quotidiano del mattino fondato a Roma il 12 dicembre 1917 da Filippo Naldi.</w:t>
      </w:r>
    </w:p>
    <w:p w14:paraId="2566050E" w14:textId="6E801E0B" w:rsidR="00906F36" w:rsidRPr="00906F36" w:rsidRDefault="00906F36" w:rsidP="00906F36">
      <w:pPr>
        <w:pStyle w:val="NormaleWeb"/>
        <w:spacing w:before="0" w:beforeAutospacing="0" w:after="0" w:afterAutospacing="0"/>
        <w:jc w:val="both"/>
        <w:rPr>
          <w:rFonts w:asciiTheme="minorHAnsi" w:hAnsiTheme="minorHAnsi" w:cstheme="minorHAnsi"/>
          <w:sz w:val="22"/>
          <w:szCs w:val="22"/>
        </w:rPr>
      </w:pPr>
      <w:r w:rsidRPr="00906F36">
        <w:rPr>
          <w:rFonts w:asciiTheme="minorHAnsi" w:hAnsiTheme="minorHAnsi" w:cstheme="minorHAnsi"/>
          <w:sz w:val="22"/>
          <w:szCs w:val="22"/>
        </w:rPr>
        <w:t>Nel febbraio-marzo del 1915, durante la Prima guerra mondiale, Filippo Naldi decise di fondare un quotidiano interventista a Roma. L'Italia non era ancora entrata in guerra: lo avrebbe fatto solamente in maggio. In quell'anno Naldi controllava già tre quotidiani interventisti: «il Resto del Carlino» di Bologna, «La Perseveranza» di Milano e il «Nuovo Giornale» di Firenze. A Roma dominava il campo interventista «Il Messaggero», appartenente al gruppo editoriale rivale Pontremoli-Della Torre</w:t>
      </w:r>
      <w:hyperlink r:id="rId9" w:anchor="cite_note-2" w:history="1">
        <w:r w:rsidRPr="00906F36">
          <w:rPr>
            <w:rStyle w:val="Collegamentoipertestuale"/>
            <w:rFonts w:asciiTheme="minorHAnsi" w:hAnsiTheme="minorHAnsi" w:cstheme="minorHAnsi"/>
            <w:sz w:val="22"/>
            <w:szCs w:val="22"/>
            <w:vertAlign w:val="superscript"/>
          </w:rPr>
          <w:t>[2]</w:t>
        </w:r>
      </w:hyperlink>
      <w:r w:rsidRPr="00906F36">
        <w:rPr>
          <w:rFonts w:asciiTheme="minorHAnsi" w:hAnsiTheme="minorHAnsi" w:cstheme="minorHAnsi"/>
          <w:sz w:val="22"/>
          <w:szCs w:val="22"/>
        </w:rPr>
        <w:t>. Naldi decise di fondare un giornale concorrente del «Messaggero».</w:t>
      </w:r>
      <w:hyperlink r:id="rId10" w:anchor="cite_note-3" w:history="1">
        <w:r w:rsidRPr="00906F36">
          <w:rPr>
            <w:rStyle w:val="Collegamentoipertestuale"/>
            <w:rFonts w:asciiTheme="minorHAnsi" w:hAnsiTheme="minorHAnsi" w:cstheme="minorHAnsi"/>
            <w:sz w:val="22"/>
            <w:szCs w:val="22"/>
            <w:vertAlign w:val="superscript"/>
          </w:rPr>
          <w:t>[3]</w:t>
        </w:r>
      </w:hyperlink>
      <w:r w:rsidRPr="00906F36">
        <w:rPr>
          <w:rFonts w:asciiTheme="minorHAnsi" w:hAnsiTheme="minorHAnsi" w:cstheme="minorHAnsi"/>
          <w:sz w:val="22"/>
          <w:szCs w:val="22"/>
        </w:rPr>
        <w:t xml:space="preserve"> Nella scelta del nome si ispirò al francese «Le </w:t>
      </w:r>
      <w:proofErr w:type="spellStart"/>
      <w:r w:rsidRPr="00906F36">
        <w:rPr>
          <w:rFonts w:asciiTheme="minorHAnsi" w:hAnsiTheme="minorHAnsi" w:cstheme="minorHAnsi"/>
          <w:sz w:val="22"/>
          <w:szCs w:val="22"/>
        </w:rPr>
        <w:t>Temps</w:t>
      </w:r>
      <w:proofErr w:type="spellEnd"/>
      <w:r w:rsidRPr="00906F36">
        <w:rPr>
          <w:rFonts w:asciiTheme="minorHAnsi" w:hAnsiTheme="minorHAnsi" w:cstheme="minorHAnsi"/>
          <w:sz w:val="22"/>
          <w:szCs w:val="22"/>
        </w:rPr>
        <w:t>»</w:t>
      </w:r>
      <w:hyperlink r:id="rId11" w:anchor="cite_note-4" w:history="1"/>
      <w:r w:rsidRPr="00906F36">
        <w:rPr>
          <w:rFonts w:asciiTheme="minorHAnsi" w:hAnsiTheme="minorHAnsi" w:cstheme="minorHAnsi"/>
          <w:sz w:val="22"/>
          <w:szCs w:val="22"/>
        </w:rPr>
        <w:t xml:space="preserve"> e al londinese «The Times». In pochi mesi formò una redazione e nominò un amministratore. La linea politica </w:t>
      </w:r>
      <w:proofErr w:type="gramStart"/>
      <w:r w:rsidRPr="00906F36">
        <w:rPr>
          <w:rFonts w:asciiTheme="minorHAnsi" w:hAnsiTheme="minorHAnsi" w:cstheme="minorHAnsi"/>
          <w:sz w:val="22"/>
          <w:szCs w:val="22"/>
        </w:rPr>
        <w:t>sarebbe dovuta</w:t>
      </w:r>
      <w:proofErr w:type="gramEnd"/>
      <w:r w:rsidRPr="00906F36">
        <w:rPr>
          <w:rFonts w:asciiTheme="minorHAnsi" w:hAnsiTheme="minorHAnsi" w:cstheme="minorHAnsi"/>
          <w:sz w:val="22"/>
          <w:szCs w:val="22"/>
        </w:rPr>
        <w:t xml:space="preserve"> essere monarchico-liberale e filo-governativa. L'uscita del giornale fu però bloccata per oltre due anni. Gli storici non hanno ancora accertato l'identità di chi impedì l'uscita del quotidiano. È noto che, tra i personaggi più in vista della politica italiana del tempo, sia Giovanni Giolitti sia soprattutto Antonio Salandra (presidente del Consiglio dal novembre 1914 al 1916) furono contrari all'operazione di Naldi. Il giornale di Naldi poté apparire nelle edicole solo dopo Caporetto (cioè dopo la sconfitta che portò alla dissoluzione del gruppo liberale </w:t>
      </w:r>
      <w:proofErr w:type="spellStart"/>
      <w:r w:rsidRPr="00906F36">
        <w:rPr>
          <w:rFonts w:asciiTheme="minorHAnsi" w:hAnsiTheme="minorHAnsi" w:cstheme="minorHAnsi"/>
          <w:sz w:val="22"/>
          <w:szCs w:val="22"/>
        </w:rPr>
        <w:t>salandriano</w:t>
      </w:r>
      <w:proofErr w:type="spellEnd"/>
      <w:r w:rsidRPr="00906F36">
        <w:rPr>
          <w:rFonts w:asciiTheme="minorHAnsi" w:hAnsiTheme="minorHAnsi" w:cstheme="minorHAnsi"/>
          <w:sz w:val="22"/>
          <w:szCs w:val="22"/>
        </w:rPr>
        <w:t xml:space="preserve">). «Il Tempo» fu presentato il 12 dicembre 1917. Ebbe sede dapprima in piazza Montecitorio 121. Tra il 1918 e il 1919 la società editrice acquistò Palazzo Wedekind, che divenne sede centrale del quotidiano. Giovanni Papini fu responsabile della Terza pagina; Vincenzo Cardarelli scrisse come critico teatrale tra il 1918 e il 1919. Collaborarono anche Antonio Baldini, Roberto Longhi e il noto scrittore francese Georges Sorel. All'inizio del 1919 Naldi fu affiancato nella conduzione da Mario Missiroli, proveniente, come Naldi, dal «Resto del Carlino». Missiroli lasciò dopo un semestre e venne sostituito da Roberto Villetti. Nel 1922 la proprietà del giornale passò alla famiglia Agnelli (4 aprile). </w:t>
      </w:r>
      <w:proofErr w:type="gramStart"/>
      <w:r w:rsidRPr="00906F36">
        <w:rPr>
          <w:rFonts w:asciiTheme="minorHAnsi" w:hAnsiTheme="minorHAnsi" w:cstheme="minorHAnsi"/>
          <w:sz w:val="22"/>
          <w:szCs w:val="22"/>
        </w:rPr>
        <w:t>Dopo pochi mesi</w:t>
      </w:r>
      <w:proofErr w:type="gramEnd"/>
      <w:r w:rsidRPr="00906F36">
        <w:rPr>
          <w:rFonts w:asciiTheme="minorHAnsi" w:hAnsiTheme="minorHAnsi" w:cstheme="minorHAnsi"/>
          <w:sz w:val="22"/>
          <w:szCs w:val="22"/>
        </w:rPr>
        <w:t xml:space="preserve"> gli Agnelli decisero di chiudere il giornale, che non ebbe più i mezzi per continuare. L'ultimo numero uscì il 30 luglio 1922. Dopo aver chiuso «Il Tempo», gli Agnelli lo sostituirono con il «Giornale di Roma» (1922 - 1923), conservando i redattori della precedente testata. Il direttore fu Tomaso Monicelli, uomo vicino a Naldi. A sua volta, il «Giornale di Roma» fu fatto chiudere nel luglio 1923 per favorire la nascita del «Corriere Italiano».</w:t>
      </w:r>
    </w:p>
    <w:p w14:paraId="55DCA308" w14:textId="77777777" w:rsidR="00906F36" w:rsidRPr="00906F36" w:rsidRDefault="00906F36" w:rsidP="00906F36">
      <w:pPr>
        <w:spacing w:after="0" w:line="240" w:lineRule="auto"/>
        <w:jc w:val="both"/>
        <w:rPr>
          <w:rFonts w:cstheme="minorHAnsi"/>
          <w:u w:val="single"/>
        </w:rPr>
      </w:pPr>
      <w:r w:rsidRPr="00906F36">
        <w:rPr>
          <w:rFonts w:cstheme="minorHAnsi"/>
          <w:u w:val="single"/>
        </w:rPr>
        <w:t>Direttori</w:t>
      </w:r>
    </w:p>
    <w:p w14:paraId="0C67458C" w14:textId="77777777" w:rsidR="00906F36" w:rsidRPr="00906F36" w:rsidRDefault="00906F36" w:rsidP="00906F36">
      <w:pPr>
        <w:spacing w:after="0" w:line="240" w:lineRule="auto"/>
        <w:jc w:val="both"/>
        <w:rPr>
          <w:rFonts w:eastAsia="Times New Roman" w:cstheme="minorHAnsi"/>
          <w:lang w:eastAsia="it-IT"/>
        </w:rPr>
      </w:pPr>
      <w:r w:rsidRPr="00906F36">
        <w:rPr>
          <w:rFonts w:eastAsia="Times New Roman" w:cstheme="minorHAnsi"/>
          <w:lang w:eastAsia="it-IT"/>
        </w:rPr>
        <w:lastRenderedPageBreak/>
        <w:t>Filippo Naldi (12 dicembre 1917 - aprile 1922), Tomaso Monicelli (aprile - 30 luglio 1922). Condirettori Mario Missiroli (gennaio-aprile 1919), Roberto Villetti (23 giugno 1920 - 10 novembre 1921)</w:t>
      </w:r>
    </w:p>
    <w:p w14:paraId="70E3C4F4" w14:textId="77777777" w:rsidR="00906F36" w:rsidRPr="00906F36" w:rsidRDefault="00906F36" w:rsidP="00906F36">
      <w:pPr>
        <w:spacing w:after="0" w:line="240" w:lineRule="auto"/>
        <w:jc w:val="both"/>
        <w:rPr>
          <w:rFonts w:cstheme="minorHAnsi"/>
          <w:b/>
        </w:rPr>
      </w:pPr>
    </w:p>
    <w:p w14:paraId="6D07AE36" w14:textId="77777777" w:rsidR="00906F36" w:rsidRPr="00906F36" w:rsidRDefault="00906F36" w:rsidP="00906F36">
      <w:pPr>
        <w:pStyle w:val="NormaleWeb"/>
        <w:spacing w:before="0" w:beforeAutospacing="0" w:after="0" w:afterAutospacing="0"/>
        <w:jc w:val="both"/>
        <w:rPr>
          <w:rFonts w:asciiTheme="minorHAnsi" w:hAnsiTheme="minorHAnsi" w:cstheme="minorHAnsi"/>
          <w:b/>
          <w:sz w:val="22"/>
          <w:szCs w:val="22"/>
        </w:rPr>
      </w:pPr>
      <w:r w:rsidRPr="00906F36">
        <w:rPr>
          <w:rFonts w:asciiTheme="minorHAnsi" w:hAnsiTheme="minorHAnsi" w:cstheme="minorHAnsi"/>
          <w:b/>
          <w:sz w:val="22"/>
          <w:szCs w:val="22"/>
        </w:rPr>
        <w:t>Corriere italiano</w:t>
      </w:r>
    </w:p>
    <w:p w14:paraId="2B5B876F" w14:textId="440D757F" w:rsidR="00906F36" w:rsidRPr="00906F36" w:rsidRDefault="00906F36" w:rsidP="00906F36">
      <w:pPr>
        <w:pStyle w:val="NormaleWeb"/>
        <w:spacing w:before="0" w:beforeAutospacing="0" w:after="0" w:afterAutospacing="0"/>
        <w:jc w:val="both"/>
        <w:rPr>
          <w:rFonts w:asciiTheme="minorHAnsi" w:hAnsiTheme="minorHAnsi" w:cstheme="minorHAnsi"/>
          <w:sz w:val="22"/>
          <w:szCs w:val="22"/>
        </w:rPr>
      </w:pPr>
      <w:r w:rsidRPr="00906F36">
        <w:rPr>
          <w:rFonts w:asciiTheme="minorHAnsi" w:hAnsiTheme="minorHAnsi" w:cstheme="minorHAnsi"/>
          <w:sz w:val="22"/>
          <w:szCs w:val="22"/>
        </w:rPr>
        <w:t xml:space="preserve">Nel 1923 Benito Mussolini, presidente del Consiglio da pochi mesi, incaricò Aldo Finzi, sottosegretario all'Interno a partire dalla marcia su Roma, di fondare a Roma un quotidiano governativo antagonista del milanese </w:t>
      </w:r>
      <w:r w:rsidRPr="00906F36">
        <w:rPr>
          <w:rFonts w:asciiTheme="minorHAnsi" w:hAnsiTheme="minorHAnsi" w:cstheme="minorHAnsi"/>
          <w:i/>
          <w:iCs/>
          <w:sz w:val="22"/>
          <w:szCs w:val="22"/>
        </w:rPr>
        <w:t>Corriere della Sera</w:t>
      </w:r>
      <w:r w:rsidRPr="00906F36">
        <w:rPr>
          <w:rFonts w:asciiTheme="minorHAnsi" w:hAnsiTheme="minorHAnsi" w:cstheme="minorHAnsi"/>
          <w:sz w:val="22"/>
          <w:szCs w:val="22"/>
        </w:rPr>
        <w:t xml:space="preserve">, giornale della borghesia imprenditoriale del Nord Italia. Il giornale fu finanziato dagli industriali genovesi del gruppo siderurgico comprendente Ilva, la Piaggio, i grossi industriali dello zucchero (Eridania) e l'Ansaldo. Anche la Fiat di Giovanni Agnelli partecipò con una quota alla costituzione della società editrice. Il 14 aprile 1923 fu costituita l'editrice «La Vita d'Italia», presidente l'avvocato A. Olivieri. Poco tempo dopo cominciarono le pubblicazioni del quotidiano. Aldo Finzi chiamò alla direzione della Terza pagina il poeta Ardengo Soffici che, nell'aprile 1923, si trasferì dalla natia Toscana a Roma. In agosto Nello Quilici lasciò la direzione del </w:t>
      </w:r>
      <w:r w:rsidRPr="00906F36">
        <w:rPr>
          <w:rFonts w:asciiTheme="minorHAnsi" w:hAnsiTheme="minorHAnsi" w:cstheme="minorHAnsi"/>
          <w:i/>
          <w:iCs/>
          <w:sz w:val="22"/>
          <w:szCs w:val="22"/>
        </w:rPr>
        <w:t>Resto del Carlino</w:t>
      </w:r>
      <w:r w:rsidRPr="00906F36">
        <w:rPr>
          <w:rFonts w:asciiTheme="minorHAnsi" w:hAnsiTheme="minorHAnsi" w:cstheme="minorHAnsi"/>
          <w:sz w:val="22"/>
          <w:szCs w:val="22"/>
        </w:rPr>
        <w:t xml:space="preserve"> e si trasferì nella capitale per dirigere le pagine di politica interna. Caposervizio di politica estera fu </w:t>
      </w:r>
      <w:proofErr w:type="spellStart"/>
      <w:r w:rsidRPr="00906F36">
        <w:rPr>
          <w:rFonts w:asciiTheme="minorHAnsi" w:hAnsiTheme="minorHAnsi" w:cstheme="minorHAnsi"/>
          <w:sz w:val="22"/>
          <w:szCs w:val="22"/>
        </w:rPr>
        <w:t>Gubello</w:t>
      </w:r>
      <w:proofErr w:type="spellEnd"/>
      <w:r w:rsidRPr="00906F36">
        <w:rPr>
          <w:rFonts w:asciiTheme="minorHAnsi" w:hAnsiTheme="minorHAnsi" w:cstheme="minorHAnsi"/>
          <w:sz w:val="22"/>
          <w:szCs w:val="22"/>
        </w:rPr>
        <w:t xml:space="preserve"> Memmoli (pseudonimo del conte Giovanni Capasso Torre). Finzi affidò la direzione a Filippo Filippelli incaricandolo di organizzare materialmente la redazione. Per la pagina culturale, Filippelli scelse intellettuali non allineati al gusto comune. Molti provennero dal periodico </w:t>
      </w:r>
      <w:r w:rsidRPr="00906F36">
        <w:rPr>
          <w:rFonts w:asciiTheme="minorHAnsi" w:hAnsiTheme="minorHAnsi" w:cstheme="minorHAnsi"/>
          <w:i/>
          <w:iCs/>
          <w:sz w:val="22"/>
          <w:szCs w:val="22"/>
        </w:rPr>
        <w:t>La Ronda</w:t>
      </w:r>
      <w:r w:rsidRPr="00906F36">
        <w:rPr>
          <w:rFonts w:asciiTheme="minorHAnsi" w:hAnsiTheme="minorHAnsi" w:cstheme="minorHAnsi"/>
          <w:sz w:val="22"/>
          <w:szCs w:val="22"/>
        </w:rPr>
        <w:t xml:space="preserve">: Antonio Baldini, Vincenzo Cardarelli, Lorenzo Montano e Alberto Savinio: essi collaborarono alla Terza pagina (anche come elzeviristi). Vi erano poi: il fondatore della </w:t>
      </w:r>
      <w:r w:rsidRPr="00906F36">
        <w:rPr>
          <w:rFonts w:asciiTheme="minorHAnsi" w:hAnsiTheme="minorHAnsi" w:cstheme="minorHAnsi"/>
          <w:i/>
          <w:iCs/>
          <w:sz w:val="22"/>
          <w:szCs w:val="22"/>
        </w:rPr>
        <w:t>Voce</w:t>
      </w:r>
      <w:r w:rsidRPr="00906F36">
        <w:rPr>
          <w:rFonts w:asciiTheme="minorHAnsi" w:hAnsiTheme="minorHAnsi" w:cstheme="minorHAnsi"/>
          <w:sz w:val="22"/>
          <w:szCs w:val="22"/>
        </w:rPr>
        <w:t xml:space="preserve"> Giuseppe Prezzolini, un ex futurista come Aldo Palazzeschi e un eccentrico umorista come Achille Campanile. La critica teatrale fu curata da Renato Barilli, Luigi Chiarelli il critico teatrale, l'esploratore Guelfo Civinini fu l'inviato speciale. Nel suo articolo di fondo del primo numero (11 agosto 1923), Filippelli scrisse che il </w:t>
      </w:r>
      <w:r w:rsidRPr="00906F36">
        <w:rPr>
          <w:rFonts w:asciiTheme="minorHAnsi" w:hAnsiTheme="minorHAnsi" w:cstheme="minorHAnsi"/>
          <w:i/>
          <w:iCs/>
          <w:sz w:val="22"/>
          <w:szCs w:val="22"/>
        </w:rPr>
        <w:t>Corriere Italiano</w:t>
      </w:r>
      <w:r w:rsidRPr="00906F36">
        <w:rPr>
          <w:rFonts w:asciiTheme="minorHAnsi" w:hAnsiTheme="minorHAnsi" w:cstheme="minorHAnsi"/>
          <w:sz w:val="22"/>
          <w:szCs w:val="22"/>
        </w:rPr>
        <w:t xml:space="preserve"> era la diretta continuazione del </w:t>
      </w:r>
      <w:r w:rsidRPr="00906F36">
        <w:rPr>
          <w:rFonts w:asciiTheme="minorHAnsi" w:hAnsiTheme="minorHAnsi" w:cstheme="minorHAnsi"/>
          <w:i/>
          <w:iCs/>
          <w:sz w:val="22"/>
          <w:szCs w:val="22"/>
        </w:rPr>
        <w:t>Giornale di Roma</w:t>
      </w:r>
      <w:r w:rsidRPr="00906F36">
        <w:rPr>
          <w:rFonts w:asciiTheme="minorHAnsi" w:hAnsiTheme="minorHAnsi" w:cstheme="minorHAnsi"/>
          <w:sz w:val="22"/>
          <w:szCs w:val="22"/>
        </w:rPr>
        <w:t xml:space="preserve"> (fondato nell'agosto 1922 e cessato poco prima della fondazione del </w:t>
      </w:r>
      <w:r w:rsidRPr="00906F36">
        <w:rPr>
          <w:rFonts w:asciiTheme="minorHAnsi" w:hAnsiTheme="minorHAnsi" w:cstheme="minorHAnsi"/>
          <w:i/>
          <w:iCs/>
          <w:sz w:val="22"/>
          <w:szCs w:val="22"/>
        </w:rPr>
        <w:t>Corriere</w:t>
      </w:r>
      <w:r w:rsidRPr="00906F36">
        <w:rPr>
          <w:rFonts w:asciiTheme="minorHAnsi" w:hAnsiTheme="minorHAnsi" w:cstheme="minorHAnsi"/>
          <w:sz w:val="22"/>
          <w:szCs w:val="22"/>
        </w:rPr>
        <w:t>)</w:t>
      </w:r>
      <w:hyperlink r:id="rId12" w:anchor="cite_note-8" w:history="1"/>
      <w:r w:rsidRPr="00906F36">
        <w:rPr>
          <w:rFonts w:asciiTheme="minorHAnsi" w:hAnsiTheme="minorHAnsi" w:cstheme="minorHAnsi"/>
          <w:sz w:val="22"/>
          <w:szCs w:val="22"/>
        </w:rPr>
        <w:t xml:space="preserve">. Il 1º settembre apparve sul </w:t>
      </w:r>
      <w:r w:rsidRPr="00906F36">
        <w:rPr>
          <w:rFonts w:asciiTheme="minorHAnsi" w:hAnsiTheme="minorHAnsi" w:cstheme="minorHAnsi"/>
          <w:i/>
          <w:iCs/>
          <w:sz w:val="22"/>
          <w:szCs w:val="22"/>
        </w:rPr>
        <w:t>Corriere</w:t>
      </w:r>
      <w:r w:rsidRPr="00906F36">
        <w:rPr>
          <w:rFonts w:asciiTheme="minorHAnsi" w:hAnsiTheme="minorHAnsi" w:cstheme="minorHAnsi"/>
          <w:sz w:val="22"/>
          <w:szCs w:val="22"/>
        </w:rPr>
        <w:t xml:space="preserve"> una rubrica di recensioni cinematografiche. Curata da Alberto Savinio, fu la prima rubrica del settore affidata a un letterato mai apparsa su un quotidiano italiano. Su impulso del Filippelli, all'inizio del 1924 nacque un mensile illustrato abbinato al quotidiano, </w:t>
      </w:r>
      <w:r w:rsidRPr="00906F36">
        <w:rPr>
          <w:rFonts w:asciiTheme="minorHAnsi" w:hAnsiTheme="minorHAnsi" w:cstheme="minorHAnsi"/>
          <w:b/>
          <w:bCs/>
          <w:i/>
          <w:iCs/>
          <w:sz w:val="22"/>
          <w:szCs w:val="22"/>
        </w:rPr>
        <w:t>Galleria</w:t>
      </w:r>
      <w:r w:rsidRPr="00906F36">
        <w:rPr>
          <w:rFonts w:asciiTheme="minorHAnsi" w:hAnsiTheme="minorHAnsi" w:cstheme="minorHAnsi"/>
          <w:sz w:val="22"/>
          <w:szCs w:val="22"/>
        </w:rPr>
        <w:t xml:space="preserve">, supplemento culturale e di intrattenimento (sul modello della </w:t>
      </w:r>
      <w:r w:rsidRPr="00906F36">
        <w:rPr>
          <w:rFonts w:asciiTheme="minorHAnsi" w:hAnsiTheme="minorHAnsi" w:cstheme="minorHAnsi"/>
          <w:i/>
          <w:iCs/>
          <w:sz w:val="22"/>
          <w:szCs w:val="22"/>
        </w:rPr>
        <w:t>Lettura</w:t>
      </w:r>
      <w:r w:rsidRPr="00906F36">
        <w:rPr>
          <w:rFonts w:asciiTheme="minorHAnsi" w:hAnsiTheme="minorHAnsi" w:cstheme="minorHAnsi"/>
          <w:sz w:val="22"/>
          <w:szCs w:val="22"/>
        </w:rPr>
        <w:t xml:space="preserve"> del </w:t>
      </w:r>
      <w:r w:rsidRPr="00906F36">
        <w:rPr>
          <w:rFonts w:asciiTheme="minorHAnsi" w:hAnsiTheme="minorHAnsi" w:cstheme="minorHAnsi"/>
          <w:i/>
          <w:iCs/>
          <w:sz w:val="22"/>
          <w:szCs w:val="22"/>
        </w:rPr>
        <w:t>Corriere della Sera</w:t>
      </w:r>
      <w:r w:rsidRPr="00906F36">
        <w:rPr>
          <w:rFonts w:asciiTheme="minorHAnsi" w:hAnsiTheme="minorHAnsi" w:cstheme="minorHAnsi"/>
          <w:sz w:val="22"/>
          <w:szCs w:val="22"/>
        </w:rPr>
        <w:t xml:space="preserve">) diretto da Ardengo Soffici. In marzo Soffici lasciò il quotidiano e tornò in Toscana. Le redini della Terza pagina e del mensile furono prese da Antonio Baldini. Entrambe le pubblicazioni, già in difficoltà economiche nell'aprile 1924, vennero sospese a seguito dell'arresto di Filippelli, implicato nel rapimento di Giacomo Matteotti il 19 giugno 1924. Il 20 giugno 1924, quando il giornale aveva già sospeso le pubblicazioni, emerse il fatto che, oltre ai finanziatori conosciuti, il </w:t>
      </w:r>
      <w:r w:rsidRPr="00906F36">
        <w:rPr>
          <w:rFonts w:asciiTheme="minorHAnsi" w:hAnsiTheme="minorHAnsi" w:cstheme="minorHAnsi"/>
          <w:i/>
          <w:iCs/>
          <w:sz w:val="22"/>
          <w:szCs w:val="22"/>
        </w:rPr>
        <w:t>Corriere Italiano</w:t>
      </w:r>
      <w:r w:rsidRPr="00906F36">
        <w:rPr>
          <w:rFonts w:asciiTheme="minorHAnsi" w:hAnsiTheme="minorHAnsi" w:cstheme="minorHAnsi"/>
          <w:sz w:val="22"/>
          <w:szCs w:val="22"/>
        </w:rPr>
        <w:t xml:space="preserve"> ebbe anche fonti di finanziamento occulte. Sul quotidiano mussoliniano </w:t>
      </w:r>
      <w:r w:rsidRPr="00906F36">
        <w:rPr>
          <w:rFonts w:asciiTheme="minorHAnsi" w:hAnsiTheme="minorHAnsi" w:cstheme="minorHAnsi"/>
          <w:i/>
          <w:iCs/>
          <w:sz w:val="22"/>
          <w:szCs w:val="22"/>
        </w:rPr>
        <w:t>Il Popolo d'Italia</w:t>
      </w:r>
      <w:r w:rsidRPr="00906F36">
        <w:rPr>
          <w:rFonts w:asciiTheme="minorHAnsi" w:hAnsiTheme="minorHAnsi" w:cstheme="minorHAnsi"/>
          <w:sz w:val="22"/>
          <w:szCs w:val="22"/>
        </w:rPr>
        <w:t xml:space="preserve"> apparvero i nomi di due imprenditori genovesi: un armatore (Odero) e un industriale dello zucchero (Bruzzone)</w:t>
      </w:r>
      <w:hyperlink r:id="rId13" w:anchor="cite_note-15" w:history="1">
        <w:r w:rsidRPr="00906F36">
          <w:rPr>
            <w:rStyle w:val="Collegamentoipertestuale"/>
            <w:rFonts w:asciiTheme="minorHAnsi" w:hAnsiTheme="minorHAnsi" w:cstheme="minorHAnsi"/>
            <w:sz w:val="22"/>
            <w:szCs w:val="22"/>
            <w:vertAlign w:val="superscript"/>
          </w:rPr>
          <w:t>[15]</w:t>
        </w:r>
      </w:hyperlink>
      <w:r w:rsidRPr="00906F36">
        <w:rPr>
          <w:rFonts w:asciiTheme="minorHAnsi" w:hAnsiTheme="minorHAnsi" w:cstheme="minorHAnsi"/>
          <w:sz w:val="22"/>
          <w:szCs w:val="22"/>
        </w:rPr>
        <w:t xml:space="preserve">. Ipotesi vennero fatte anche attorno alla Banca Commerciale Italiana, gli armatori Parodi ed altre grandi industrie. </w:t>
      </w:r>
    </w:p>
    <w:p w14:paraId="71678058" w14:textId="77777777" w:rsidR="00906F36" w:rsidRPr="00906F36" w:rsidRDefault="00906F36" w:rsidP="00906F36">
      <w:pPr>
        <w:jc w:val="both"/>
        <w:rPr>
          <w:rFonts w:cstheme="minorHAnsi"/>
        </w:rPr>
      </w:pPr>
      <w:r w:rsidRPr="00906F36">
        <w:rPr>
          <w:rFonts w:cstheme="minorHAnsi"/>
          <w:u w:val="single"/>
        </w:rPr>
        <w:t>Direttori:</w:t>
      </w:r>
      <w:r w:rsidRPr="00906F36">
        <w:rPr>
          <w:rFonts w:cstheme="minorHAnsi"/>
          <w:b/>
          <w:u w:val="single"/>
        </w:rPr>
        <w:t xml:space="preserve"> </w:t>
      </w:r>
      <w:r w:rsidRPr="00906F36">
        <w:rPr>
          <w:rFonts w:cstheme="minorHAnsi"/>
        </w:rPr>
        <w:t xml:space="preserve">Filippo Filippelli (dalla fondazione al 15 giugno 1924); </w:t>
      </w:r>
      <w:proofErr w:type="spellStart"/>
      <w:r w:rsidRPr="00906F36">
        <w:rPr>
          <w:rFonts w:cstheme="minorHAnsi"/>
        </w:rPr>
        <w:t>Gubello</w:t>
      </w:r>
      <w:proofErr w:type="spellEnd"/>
      <w:r w:rsidRPr="00906F36">
        <w:rPr>
          <w:rFonts w:cstheme="minorHAnsi"/>
        </w:rPr>
        <w:t xml:space="preserve"> Memmoli (16-19 giugno 1924).</w:t>
      </w:r>
    </w:p>
    <w:p w14:paraId="5C7475ED" w14:textId="77777777" w:rsidR="00906F36" w:rsidRPr="00906F36" w:rsidRDefault="00906F36" w:rsidP="00906F36">
      <w:pPr>
        <w:spacing w:after="0" w:line="240" w:lineRule="auto"/>
        <w:jc w:val="both"/>
        <w:rPr>
          <w:rFonts w:cstheme="minorHAnsi"/>
          <w:sz w:val="16"/>
          <w:szCs w:val="16"/>
        </w:rPr>
      </w:pPr>
    </w:p>
    <w:p w14:paraId="28EEEA4F" w14:textId="77777777" w:rsidR="001F6DDA" w:rsidRPr="00906F36" w:rsidRDefault="001F6DDA" w:rsidP="00906F36">
      <w:pPr>
        <w:spacing w:after="0" w:line="240" w:lineRule="auto"/>
        <w:jc w:val="both"/>
        <w:rPr>
          <w:rFonts w:cstheme="minorHAnsi"/>
          <w:b/>
          <w:color w:val="C00000"/>
        </w:rPr>
      </w:pPr>
      <w:r w:rsidRPr="00906F36">
        <w:rPr>
          <w:rFonts w:cstheme="minorHAnsi"/>
          <w:b/>
          <w:color w:val="C00000"/>
          <w:sz w:val="44"/>
          <w:szCs w:val="44"/>
        </w:rPr>
        <w:t>Note e riferimenti bibliografici</w:t>
      </w:r>
    </w:p>
    <w:p w14:paraId="58354CB1" w14:textId="77777777" w:rsidR="00906F36" w:rsidRPr="00906F36" w:rsidRDefault="00906F36" w:rsidP="00906F36">
      <w:pPr>
        <w:pStyle w:val="Paragrafoelenco"/>
        <w:numPr>
          <w:ilvl w:val="0"/>
          <w:numId w:val="4"/>
        </w:numPr>
        <w:spacing w:after="0" w:line="240" w:lineRule="auto"/>
        <w:jc w:val="both"/>
        <w:rPr>
          <w:rStyle w:val="CitazioneHTML"/>
          <w:rFonts w:cstheme="minorHAnsi"/>
          <w:i w:val="0"/>
          <w:iCs w:val="0"/>
        </w:rPr>
      </w:pPr>
      <w:r w:rsidRPr="00906F36">
        <w:rPr>
          <w:rStyle w:val="CitazioneHTML"/>
          <w:rFonts w:cstheme="minorHAnsi"/>
          <w:i w:val="0"/>
          <w:iCs w:val="0"/>
        </w:rPr>
        <w:t xml:space="preserve">Paolo Campioli, </w:t>
      </w:r>
      <w:r w:rsidRPr="00906F36">
        <w:rPr>
          <w:rStyle w:val="CitazioneHTML"/>
          <w:rFonts w:cstheme="minorHAnsi"/>
        </w:rPr>
        <w:t>Filippo Naldi. Storia di un fidentino sconosciuto</w:t>
      </w:r>
      <w:r w:rsidRPr="00906F36">
        <w:rPr>
          <w:rStyle w:val="CitazioneHTML"/>
          <w:rFonts w:cstheme="minorHAnsi"/>
          <w:i w:val="0"/>
          <w:iCs w:val="0"/>
        </w:rPr>
        <w:t>, 2012.</w:t>
      </w:r>
    </w:p>
    <w:p w14:paraId="7111FBDE" w14:textId="60BD460D" w:rsidR="00906F36" w:rsidRPr="00906F36" w:rsidRDefault="00906F36" w:rsidP="00906F36">
      <w:pPr>
        <w:pStyle w:val="Paragrafoelenco"/>
        <w:numPr>
          <w:ilvl w:val="0"/>
          <w:numId w:val="4"/>
        </w:numPr>
        <w:spacing w:after="0" w:line="240" w:lineRule="auto"/>
        <w:jc w:val="both"/>
        <w:rPr>
          <w:rStyle w:val="CitazioneHTML"/>
          <w:rFonts w:cstheme="minorHAnsi"/>
          <w:i w:val="0"/>
          <w:iCs w:val="0"/>
        </w:rPr>
      </w:pPr>
      <w:r w:rsidRPr="00906F36">
        <w:rPr>
          <w:rStyle w:val="CitazioneHTML"/>
          <w:rFonts w:cstheme="minorHAnsi"/>
          <w:i w:val="0"/>
          <w:iCs w:val="0"/>
        </w:rPr>
        <w:t xml:space="preserve">Paola Italia, </w:t>
      </w:r>
      <w:hyperlink r:id="rId14" w:history="1">
        <w:r w:rsidRPr="00906F36">
          <w:rPr>
            <w:rStyle w:val="Collegamentoipertestuale"/>
            <w:rFonts w:cstheme="minorHAnsi"/>
            <w:i/>
            <w:iCs/>
          </w:rPr>
          <w:t>Savinio, Soffici e la politica culturale del fascismo nei primi anni Venti: “Il Nuovo Paese” e il “Corriere italiano”</w:t>
        </w:r>
      </w:hyperlink>
      <w:r w:rsidRPr="00906F36">
        <w:rPr>
          <w:rStyle w:val="CitazioneHTML"/>
          <w:rFonts w:cstheme="minorHAnsi"/>
          <w:i w:val="0"/>
          <w:iCs w:val="0"/>
        </w:rPr>
        <w:t xml:space="preserve">, in </w:t>
      </w:r>
      <w:r w:rsidRPr="00906F36">
        <w:rPr>
          <w:rStyle w:val="CitazioneHTML"/>
          <w:rFonts w:cstheme="minorHAnsi"/>
        </w:rPr>
        <w:t>Nuova Letteratura Italiana</w:t>
      </w:r>
      <w:r w:rsidRPr="00906F36">
        <w:rPr>
          <w:rStyle w:val="CitazioneHTML"/>
          <w:rFonts w:cstheme="minorHAnsi"/>
          <w:i w:val="0"/>
          <w:iCs w:val="0"/>
        </w:rPr>
        <w:t xml:space="preserve">, III, n. 2, Pisa, Edizioni ETS, 2000, pp. 389-450. URL consultato il </w:t>
      </w:r>
      <w:smartTag w:uri="urn:schemas-microsoft-com:office:smarttags" w:element="date">
        <w:smartTagPr>
          <w:attr w:name="Year" w:val="2015"/>
          <w:attr w:name="Day" w:val="15"/>
          <w:attr w:name="Month" w:val="12"/>
          <w:attr w:name="ls" w:val="trans"/>
        </w:smartTagPr>
        <w:r w:rsidRPr="00906F36">
          <w:rPr>
            <w:rStyle w:val="CitazioneHTML"/>
            <w:rFonts w:cstheme="minorHAnsi"/>
            <w:i w:val="0"/>
            <w:iCs w:val="0"/>
          </w:rPr>
          <w:t>15 dicembre 2015</w:t>
        </w:r>
      </w:smartTag>
      <w:r w:rsidRPr="00906F36">
        <w:rPr>
          <w:rStyle w:val="CitazioneHTML"/>
          <w:rFonts w:cstheme="minorHAnsi"/>
          <w:i w:val="0"/>
          <w:iCs w:val="0"/>
        </w:rPr>
        <w:t>.</w:t>
      </w:r>
    </w:p>
    <w:sectPr w:rsidR="00906F36" w:rsidRPr="00906F36" w:rsidSect="0056555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E200F2"/>
    <w:multiLevelType w:val="multilevel"/>
    <w:tmpl w:val="C0F04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55804"/>
    <w:multiLevelType w:val="hybridMultilevel"/>
    <w:tmpl w:val="38AEF52E"/>
    <w:lvl w:ilvl="0" w:tplc="CEE6C55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729C0"/>
    <w:multiLevelType w:val="multilevel"/>
    <w:tmpl w:val="ECD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05804">
    <w:abstractNumId w:val="1"/>
  </w:num>
  <w:num w:numId="2" w16cid:durableId="211966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283302">
    <w:abstractNumId w:val="3"/>
  </w:num>
  <w:num w:numId="4" w16cid:durableId="1350375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7EA"/>
    <w:rsid w:val="00111751"/>
    <w:rsid w:val="001F6DDA"/>
    <w:rsid w:val="003B2FCE"/>
    <w:rsid w:val="004C57EA"/>
    <w:rsid w:val="0056555A"/>
    <w:rsid w:val="005A2036"/>
    <w:rsid w:val="005E4227"/>
    <w:rsid w:val="00906F36"/>
    <w:rsid w:val="00D91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189F55A"/>
  <w15:docId w15:val="{14616F2C-937C-41E6-8136-5A7916A8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6DDA"/>
  </w:style>
  <w:style w:type="paragraph" w:styleId="Titolo2">
    <w:name w:val="heading 2"/>
    <w:basedOn w:val="Normale"/>
    <w:next w:val="Normale"/>
    <w:link w:val="Titolo2Carattere"/>
    <w:semiHidden/>
    <w:unhideWhenUsed/>
    <w:qFormat/>
    <w:rsid w:val="003B2FCE"/>
    <w:pPr>
      <w:keepNext/>
      <w:tabs>
        <w:tab w:val="num" w:pos="0"/>
      </w:tabs>
      <w:suppressAutoHyphens/>
      <w:spacing w:after="0" w:line="240" w:lineRule="auto"/>
      <w:jc w:val="both"/>
      <w:outlineLvl w:val="1"/>
    </w:pPr>
    <w:rPr>
      <w:rFonts w:ascii="Times New Roman" w:eastAsia="Times New Roman" w:hAnsi="Times New Roman" w:cs="Times New Roman"/>
      <w:sz w:val="28"/>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6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6DDA"/>
    <w:rPr>
      <w:color w:val="0000FF"/>
      <w:u w:val="single"/>
    </w:rPr>
  </w:style>
  <w:style w:type="paragraph" w:styleId="NormaleWeb">
    <w:name w:val="Normal (Web)"/>
    <w:basedOn w:val="Normale"/>
    <w:uiPriority w:val="99"/>
    <w:semiHidden/>
    <w:unhideWhenUsed/>
    <w:rsid w:val="001F6D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itazioneHTML">
    <w:name w:val="HTML Cite"/>
    <w:basedOn w:val="Carpredefinitoparagrafo"/>
    <w:uiPriority w:val="99"/>
    <w:semiHidden/>
    <w:unhideWhenUsed/>
    <w:rsid w:val="001F6DDA"/>
    <w:rPr>
      <w:i/>
      <w:iCs/>
    </w:rPr>
  </w:style>
  <w:style w:type="character" w:customStyle="1" w:styleId="Titolo2Carattere">
    <w:name w:val="Titolo 2 Carattere"/>
    <w:basedOn w:val="Carpredefinitoparagrafo"/>
    <w:link w:val="Titolo2"/>
    <w:semiHidden/>
    <w:rsid w:val="003B2FCE"/>
    <w:rPr>
      <w:rFonts w:ascii="Times New Roman" w:eastAsia="Times New Roman" w:hAnsi="Times New Roman" w:cs="Times New Roman"/>
      <w:sz w:val="28"/>
      <w:szCs w:val="24"/>
      <w:lang w:eastAsia="zh-CN"/>
    </w:rPr>
  </w:style>
  <w:style w:type="character" w:styleId="Collegamentovisitato">
    <w:name w:val="FollowedHyperlink"/>
    <w:basedOn w:val="Carpredefinitoparagrafo"/>
    <w:uiPriority w:val="99"/>
    <w:semiHidden/>
    <w:unhideWhenUsed/>
    <w:rsid w:val="0056555A"/>
    <w:rPr>
      <w:color w:val="800080" w:themeColor="followedHyperlink"/>
      <w:u w:val="single"/>
    </w:rPr>
  </w:style>
  <w:style w:type="character" w:styleId="Menzionenonrisolta">
    <w:name w:val="Unresolved Mention"/>
    <w:basedOn w:val="Carpredefinitoparagrafo"/>
    <w:uiPriority w:val="99"/>
    <w:semiHidden/>
    <w:unhideWhenUsed/>
    <w:rsid w:val="00906F36"/>
    <w:rPr>
      <w:color w:val="605E5C"/>
      <w:shd w:val="clear" w:color="auto" w:fill="E1DFDD"/>
    </w:rPr>
  </w:style>
  <w:style w:type="paragraph" w:styleId="Paragrafoelenco">
    <w:name w:val="List Paragraph"/>
    <w:basedOn w:val="Normale"/>
    <w:uiPriority w:val="34"/>
    <w:qFormat/>
    <w:rsid w:val="00906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7220">
      <w:bodyDiv w:val="1"/>
      <w:marLeft w:val="0"/>
      <w:marRight w:val="0"/>
      <w:marTop w:val="0"/>
      <w:marBottom w:val="0"/>
      <w:divBdr>
        <w:top w:val="none" w:sz="0" w:space="0" w:color="auto"/>
        <w:left w:val="none" w:sz="0" w:space="0" w:color="auto"/>
        <w:bottom w:val="none" w:sz="0" w:space="0" w:color="auto"/>
        <w:right w:val="none" w:sz="0" w:space="0" w:color="auto"/>
      </w:divBdr>
    </w:div>
    <w:div w:id="222253038">
      <w:bodyDiv w:val="1"/>
      <w:marLeft w:val="0"/>
      <w:marRight w:val="0"/>
      <w:marTop w:val="0"/>
      <w:marBottom w:val="0"/>
      <w:divBdr>
        <w:top w:val="none" w:sz="0" w:space="0" w:color="auto"/>
        <w:left w:val="none" w:sz="0" w:space="0" w:color="auto"/>
        <w:bottom w:val="none" w:sz="0" w:space="0" w:color="auto"/>
        <w:right w:val="none" w:sz="0" w:space="0" w:color="auto"/>
      </w:divBdr>
    </w:div>
    <w:div w:id="892497906">
      <w:bodyDiv w:val="1"/>
      <w:marLeft w:val="0"/>
      <w:marRight w:val="0"/>
      <w:marTop w:val="0"/>
      <w:marBottom w:val="0"/>
      <w:divBdr>
        <w:top w:val="none" w:sz="0" w:space="0" w:color="auto"/>
        <w:left w:val="none" w:sz="0" w:space="0" w:color="auto"/>
        <w:bottom w:val="none" w:sz="0" w:space="0" w:color="auto"/>
        <w:right w:val="none" w:sz="0" w:space="0" w:color="auto"/>
      </w:divBdr>
    </w:div>
    <w:div w:id="1123572391">
      <w:bodyDiv w:val="1"/>
      <w:marLeft w:val="0"/>
      <w:marRight w:val="0"/>
      <w:marTop w:val="0"/>
      <w:marBottom w:val="0"/>
      <w:divBdr>
        <w:top w:val="none" w:sz="0" w:space="0" w:color="auto"/>
        <w:left w:val="none" w:sz="0" w:space="0" w:color="auto"/>
        <w:bottom w:val="none" w:sz="0" w:space="0" w:color="auto"/>
        <w:right w:val="none" w:sz="0" w:space="0" w:color="auto"/>
      </w:divBdr>
    </w:div>
    <w:div w:id="1355033634">
      <w:bodyDiv w:val="1"/>
      <w:marLeft w:val="0"/>
      <w:marRight w:val="0"/>
      <w:marTop w:val="0"/>
      <w:marBottom w:val="0"/>
      <w:divBdr>
        <w:top w:val="none" w:sz="0" w:space="0" w:color="auto"/>
        <w:left w:val="none" w:sz="0" w:space="0" w:color="auto"/>
        <w:bottom w:val="none" w:sz="0" w:space="0" w:color="auto"/>
        <w:right w:val="none" w:sz="0" w:space="0" w:color="auto"/>
      </w:divBdr>
    </w:div>
    <w:div w:id="14330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e.bnc.roma.sbn.it/tecadigitale/emeroteca/classic/TO00207290" TargetMode="External"/><Relationship Id="rId13" Type="http://schemas.openxmlformats.org/officeDocument/2006/relationships/hyperlink" Target="https://it.wikipedia.org/wiki/Corriere_Italiano_(1923-1924)" TargetMode="External"/><Relationship Id="rId3" Type="http://schemas.openxmlformats.org/officeDocument/2006/relationships/styles" Target="styles.xml"/><Relationship Id="rId7" Type="http://schemas.openxmlformats.org/officeDocument/2006/relationships/hyperlink" Target="../../ROSITA/CD/CD160.docx" TargetMode="External"/><Relationship Id="rId12" Type="http://schemas.openxmlformats.org/officeDocument/2006/relationships/hyperlink" Target="https://it.wikipedia.org/wiki/Corriere_Italiano_(1923-19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ROSITA/Q/Q105.docx" TargetMode="External"/><Relationship Id="rId11" Type="http://schemas.openxmlformats.org/officeDocument/2006/relationships/hyperlink" Target="https://it.wikipedia.org/wiki/Il_Tempo_(19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wikipedia.org/wiki/Il_Tempo_(1917)" TargetMode="External"/><Relationship Id="rId4" Type="http://schemas.openxmlformats.org/officeDocument/2006/relationships/settings" Target="settings.xml"/><Relationship Id="rId9" Type="http://schemas.openxmlformats.org/officeDocument/2006/relationships/hyperlink" Target="https://it.wikipedia.org/wiki/Il_Tempo_(1917)" TargetMode="External"/><Relationship Id="rId14" Type="http://schemas.openxmlformats.org/officeDocument/2006/relationships/hyperlink" Target="https://www.academia.edu/10249023/Paola_Italia_Savinio_Soffici_e_la_politica_culturale_del_fascismo_nei_primi_anni_Venti_Il_Nuovo_Paese_e_il_Corriere_Italiano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3034-F9FB-4CFF-BA4C-142798B6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1233</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6</cp:revision>
  <dcterms:created xsi:type="dcterms:W3CDTF">2021-05-21T10:17:00Z</dcterms:created>
  <dcterms:modified xsi:type="dcterms:W3CDTF">2025-03-04T10:09:00Z</dcterms:modified>
</cp:coreProperties>
</file>