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4B16F" w14:textId="5EE74F3D" w:rsidR="00A164D0" w:rsidRDefault="00A164D0" w:rsidP="00A164D0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9014004"/>
      <w:r w:rsidRPr="00B87760">
        <w:rPr>
          <w:rFonts w:cstheme="minorHAnsi"/>
          <w:b/>
          <w:color w:val="C00000"/>
          <w:sz w:val="44"/>
          <w:szCs w:val="44"/>
        </w:rPr>
        <w:t>XU8</w:t>
      </w:r>
      <w:r>
        <w:rPr>
          <w:rFonts w:cstheme="minorHAnsi"/>
          <w:b/>
          <w:color w:val="C00000"/>
          <w:sz w:val="44"/>
          <w:szCs w:val="44"/>
        </w:rPr>
        <w:t>2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B87760">
        <w:rPr>
          <w:rFonts w:cstheme="minorHAnsi"/>
          <w:b/>
          <w:sz w:val="24"/>
          <w:szCs w:val="24"/>
        </w:rPr>
        <w:tab/>
      </w:r>
      <w:r w:rsidRPr="00B87760">
        <w:rPr>
          <w:rFonts w:cstheme="minorHAnsi"/>
          <w:b/>
          <w:sz w:val="24"/>
          <w:szCs w:val="24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5</w:t>
      </w:r>
      <w:r w:rsidRPr="00B87760">
        <w:rPr>
          <w:rFonts w:cstheme="minorHAnsi"/>
          <w:i/>
          <w:sz w:val="16"/>
          <w:szCs w:val="16"/>
        </w:rPr>
        <w:t xml:space="preserve"> ottobre 2024</w:t>
      </w:r>
    </w:p>
    <w:p w14:paraId="478B9E89" w14:textId="5D1A66FD" w:rsidR="00A164D0" w:rsidRDefault="00A164D0" w:rsidP="004605B1">
      <w:pPr>
        <w:spacing w:after="0" w:line="240" w:lineRule="auto"/>
        <w:jc w:val="center"/>
      </w:pPr>
      <w:r w:rsidRPr="00A164D0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4EAB9A4" wp14:editId="30B269A6">
            <wp:extent cx="1882800" cy="2520000"/>
            <wp:effectExtent l="0" t="0" r="3175" b="0"/>
            <wp:docPr id="271900119" name="Immagine 2" descr="Emporio di Utili Cognizioni Anno I n° 3 Marzo 1935 - E14261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00119" name="Immagine 2" descr="Emporio di Utili Cognizioni Anno I n° 3 Marzo 1935 - E14261 - copert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4D0">
        <w:drawing>
          <wp:inline distT="0" distB="0" distL="0" distR="0" wp14:anchorId="265F0C95" wp14:editId="79B94F86">
            <wp:extent cx="1882800" cy="2520000"/>
            <wp:effectExtent l="0" t="0" r="3175" b="0"/>
            <wp:docPr id="1845178380" name="Immagine 1" descr="Immagine che contiene testo, libro, carta, targ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78380" name="Immagine 1" descr="Immagine che contiene testo, libro, carta, targ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4D0">
        <w:drawing>
          <wp:inline distT="0" distB="0" distL="0" distR="0" wp14:anchorId="53F0F25F" wp14:editId="71A02FE2">
            <wp:extent cx="1882800" cy="2520000"/>
            <wp:effectExtent l="0" t="0" r="3175" b="0"/>
            <wp:docPr id="486022200" name="Immagine 1" descr="Immagine che contiene testo, libro, carta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22200" name="Immagine 1" descr="Immagine che contiene testo, libro, carta, rilegatur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A264" w14:textId="57F405B4" w:rsidR="00A164D0" w:rsidRPr="00B87760" w:rsidRDefault="00A164D0" w:rsidP="00A164D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43187F68" w14:textId="6981B7E8" w:rsidR="00A164D0" w:rsidRPr="004605B1" w:rsidRDefault="00A164D0" w:rsidP="00A164D0">
      <w:pPr>
        <w:jc w:val="both"/>
        <w:rPr>
          <w:sz w:val="24"/>
          <w:szCs w:val="24"/>
        </w:rPr>
      </w:pPr>
      <w:r w:rsidRPr="004605B1">
        <w:rPr>
          <w:sz w:val="24"/>
          <w:szCs w:val="24"/>
        </w:rPr>
        <w:t>*</w:t>
      </w:r>
      <w:r w:rsidRPr="004605B1">
        <w:rPr>
          <w:b/>
          <w:bCs/>
          <w:sz w:val="24"/>
          <w:szCs w:val="24"/>
        </w:rPr>
        <w:t xml:space="preserve">Emporio di utili </w:t>
      </w:r>
      <w:proofErr w:type="gramStart"/>
      <w:r w:rsidRPr="004605B1">
        <w:rPr>
          <w:b/>
          <w:bCs/>
          <w:sz w:val="24"/>
          <w:szCs w:val="24"/>
        </w:rPr>
        <w:t>cognizioni</w:t>
      </w:r>
      <w:r w:rsidRPr="004605B1">
        <w:rPr>
          <w:sz w:val="24"/>
          <w:szCs w:val="24"/>
        </w:rPr>
        <w:t xml:space="preserve"> </w:t>
      </w:r>
      <w:r w:rsidR="004605B1" w:rsidRPr="004605B1">
        <w:rPr>
          <w:sz w:val="24"/>
          <w:szCs w:val="24"/>
        </w:rPr>
        <w:t>:</w:t>
      </w:r>
      <w:proofErr w:type="gramEnd"/>
      <w:r w:rsidR="004605B1" w:rsidRPr="004605B1">
        <w:rPr>
          <w:sz w:val="24"/>
          <w:szCs w:val="24"/>
        </w:rPr>
        <w:t xml:space="preserve"> </w:t>
      </w:r>
      <w:proofErr w:type="spellStart"/>
      <w:r w:rsidRPr="004605B1">
        <w:rPr>
          <w:sz w:val="24"/>
          <w:szCs w:val="24"/>
        </w:rPr>
        <w:t>r</w:t>
      </w:r>
      <w:r w:rsidR="004605B1" w:rsidRPr="004605B1">
        <w:rPr>
          <w:sz w:val="24"/>
          <w:szCs w:val="24"/>
        </w:rPr>
        <w:t>i</w:t>
      </w:r>
      <w:r w:rsidRPr="004605B1">
        <w:rPr>
          <w:sz w:val="24"/>
          <w:szCs w:val="24"/>
        </w:rPr>
        <w:t>gguardanti</w:t>
      </w:r>
      <w:proofErr w:type="spellEnd"/>
      <w:r w:rsidRPr="004605B1">
        <w:rPr>
          <w:sz w:val="24"/>
          <w:szCs w:val="24"/>
        </w:rPr>
        <w:t xml:space="preserve"> alla generale ed alla privata economia, al commercio, alle arti, specialmente meccaniche, all'agricoltura ed all'industria, ecc. - A</w:t>
      </w:r>
      <w:r w:rsidR="004605B1" w:rsidRPr="004605B1">
        <w:rPr>
          <w:sz w:val="24"/>
          <w:szCs w:val="24"/>
        </w:rPr>
        <w:t>nno</w:t>
      </w:r>
      <w:r w:rsidRPr="004605B1">
        <w:rPr>
          <w:sz w:val="24"/>
          <w:szCs w:val="24"/>
        </w:rPr>
        <w:t xml:space="preserve"> 1, n. 1 (genn</w:t>
      </w:r>
      <w:r w:rsidR="004605B1" w:rsidRPr="004605B1">
        <w:rPr>
          <w:sz w:val="24"/>
          <w:szCs w:val="24"/>
        </w:rPr>
        <w:t>aio</w:t>
      </w:r>
      <w:r w:rsidRPr="004605B1">
        <w:rPr>
          <w:sz w:val="24"/>
          <w:szCs w:val="24"/>
        </w:rPr>
        <w:t xml:space="preserve"> </w:t>
      </w:r>
      <w:proofErr w:type="gramStart"/>
      <w:r w:rsidRPr="004605B1">
        <w:rPr>
          <w:sz w:val="24"/>
          <w:szCs w:val="24"/>
        </w:rPr>
        <w:t>1835)-</w:t>
      </w:r>
      <w:proofErr w:type="gramEnd"/>
      <w:r w:rsidR="004605B1" w:rsidRPr="004605B1">
        <w:rPr>
          <w:sz w:val="24"/>
          <w:szCs w:val="24"/>
        </w:rPr>
        <w:t>anno 2, n. 6 (giugno 1836)</w:t>
      </w:r>
      <w:r w:rsidRPr="004605B1">
        <w:rPr>
          <w:sz w:val="24"/>
          <w:szCs w:val="24"/>
        </w:rPr>
        <w:t xml:space="preserve">. - </w:t>
      </w:r>
      <w:proofErr w:type="gramStart"/>
      <w:r w:rsidRPr="004605B1">
        <w:rPr>
          <w:sz w:val="24"/>
          <w:szCs w:val="24"/>
        </w:rPr>
        <w:t>Torino :</w:t>
      </w:r>
      <w:proofErr w:type="gramEnd"/>
      <w:r w:rsidRPr="004605B1">
        <w:rPr>
          <w:sz w:val="24"/>
          <w:szCs w:val="24"/>
        </w:rPr>
        <w:t xml:space="preserve"> G</w:t>
      </w:r>
      <w:r w:rsidRPr="004605B1">
        <w:rPr>
          <w:sz w:val="24"/>
          <w:szCs w:val="24"/>
        </w:rPr>
        <w:t>iuseppe</w:t>
      </w:r>
      <w:r w:rsidRPr="004605B1">
        <w:rPr>
          <w:sz w:val="24"/>
          <w:szCs w:val="24"/>
        </w:rPr>
        <w:t xml:space="preserve"> Pomba, 1835</w:t>
      </w:r>
      <w:r w:rsidR="004605B1" w:rsidRPr="004605B1">
        <w:rPr>
          <w:sz w:val="24"/>
          <w:szCs w:val="24"/>
        </w:rPr>
        <w:t>-1836</w:t>
      </w:r>
      <w:r w:rsidRPr="004605B1">
        <w:rPr>
          <w:sz w:val="24"/>
          <w:szCs w:val="24"/>
        </w:rPr>
        <w:t xml:space="preserve">. </w:t>
      </w:r>
      <w:r w:rsidR="004605B1" w:rsidRPr="004605B1">
        <w:rPr>
          <w:sz w:val="24"/>
          <w:szCs w:val="24"/>
        </w:rPr>
        <w:t>–</w:t>
      </w:r>
      <w:r w:rsidRPr="004605B1">
        <w:rPr>
          <w:sz w:val="24"/>
          <w:szCs w:val="24"/>
        </w:rPr>
        <w:t xml:space="preserve"> </w:t>
      </w:r>
      <w:r w:rsidR="004605B1" w:rsidRPr="004605B1">
        <w:rPr>
          <w:sz w:val="24"/>
          <w:szCs w:val="24"/>
        </w:rPr>
        <w:t xml:space="preserve">2 </w:t>
      </w:r>
      <w:proofErr w:type="gramStart"/>
      <w:r w:rsidR="004605B1" w:rsidRPr="004605B1">
        <w:rPr>
          <w:sz w:val="24"/>
          <w:szCs w:val="24"/>
        </w:rPr>
        <w:t>volumi :</w:t>
      </w:r>
      <w:proofErr w:type="gramEnd"/>
      <w:r w:rsidR="004605B1" w:rsidRPr="004605B1">
        <w:rPr>
          <w:sz w:val="24"/>
          <w:szCs w:val="24"/>
        </w:rPr>
        <w:t xml:space="preserve"> 18 fasc. ; </w:t>
      </w:r>
      <w:r w:rsidRPr="004605B1">
        <w:rPr>
          <w:sz w:val="24"/>
          <w:szCs w:val="24"/>
        </w:rPr>
        <w:t xml:space="preserve">24 cm. </w:t>
      </w:r>
      <w:r w:rsidR="004605B1" w:rsidRPr="004605B1">
        <w:rPr>
          <w:sz w:val="24"/>
          <w:szCs w:val="24"/>
        </w:rPr>
        <w:t>((</w:t>
      </w:r>
      <w:r w:rsidRPr="004605B1">
        <w:rPr>
          <w:sz w:val="24"/>
          <w:szCs w:val="24"/>
        </w:rPr>
        <w:t xml:space="preserve">Mensile. - </w:t>
      </w:r>
      <w:proofErr w:type="gramStart"/>
      <w:r w:rsidRPr="004605B1">
        <w:rPr>
          <w:sz w:val="24"/>
          <w:szCs w:val="24"/>
        </w:rPr>
        <w:t>Dal  (</w:t>
      </w:r>
      <w:proofErr w:type="gramEnd"/>
      <w:r w:rsidRPr="004605B1">
        <w:rPr>
          <w:sz w:val="24"/>
          <w:szCs w:val="24"/>
        </w:rPr>
        <w:t>1836) esce in due parti: Scienze ed arti e Letteratura e storia, ciascuna con propria numerazione e con uscita alla metà ed alla fine di ogni mese.</w:t>
      </w:r>
      <w:r w:rsidRPr="004605B1">
        <w:rPr>
          <w:sz w:val="24"/>
          <w:szCs w:val="24"/>
        </w:rPr>
        <w:t xml:space="preserve"> - </w:t>
      </w:r>
      <w:r w:rsidRPr="004605B1">
        <w:rPr>
          <w:sz w:val="24"/>
          <w:szCs w:val="24"/>
        </w:rPr>
        <w:t>TO</w:t>
      </w:r>
      <w:proofErr w:type="gramStart"/>
      <w:r w:rsidRPr="004605B1">
        <w:rPr>
          <w:sz w:val="24"/>
          <w:szCs w:val="24"/>
        </w:rPr>
        <w:t>00183578</w:t>
      </w:r>
      <w:r w:rsidR="004605B1" w:rsidRPr="004605B1">
        <w:rPr>
          <w:sz w:val="24"/>
          <w:szCs w:val="24"/>
        </w:rPr>
        <w:t xml:space="preserve"> ;</w:t>
      </w:r>
      <w:proofErr w:type="gramEnd"/>
      <w:r w:rsidR="004605B1" w:rsidRPr="004605B1">
        <w:rPr>
          <w:sz w:val="24"/>
          <w:szCs w:val="24"/>
        </w:rPr>
        <w:t xml:space="preserve"> </w:t>
      </w:r>
      <w:r w:rsidR="004605B1" w:rsidRPr="004605B1">
        <w:rPr>
          <w:sz w:val="24"/>
          <w:szCs w:val="24"/>
        </w:rPr>
        <w:t>TO01587312; UM10010891</w:t>
      </w:r>
      <w:r w:rsidR="004605B1" w:rsidRPr="004605B1">
        <w:rPr>
          <w:sz w:val="24"/>
          <w:szCs w:val="24"/>
        </w:rPr>
        <w:t xml:space="preserve">; </w:t>
      </w:r>
      <w:r w:rsidR="004605B1" w:rsidRPr="004605B1">
        <w:rPr>
          <w:sz w:val="24"/>
          <w:szCs w:val="24"/>
        </w:rPr>
        <w:t>LIA0970680</w:t>
      </w:r>
    </w:p>
    <w:p w14:paraId="3676EA5E" w14:textId="77777777" w:rsidR="004605B1" w:rsidRPr="004605B1" w:rsidRDefault="00A164D0" w:rsidP="00A164D0">
      <w:pPr>
        <w:jc w:val="both"/>
        <w:rPr>
          <w:sz w:val="24"/>
          <w:szCs w:val="24"/>
        </w:rPr>
      </w:pPr>
      <w:r w:rsidRPr="004605B1">
        <w:rPr>
          <w:sz w:val="24"/>
          <w:szCs w:val="24"/>
        </w:rPr>
        <w:t xml:space="preserve">Editore: </w:t>
      </w:r>
      <w:r w:rsidRPr="004605B1">
        <w:rPr>
          <w:sz w:val="24"/>
          <w:szCs w:val="24"/>
        </w:rPr>
        <w:t>Pomba, Giuseppe</w:t>
      </w:r>
    </w:p>
    <w:p w14:paraId="51371413" w14:textId="49546811" w:rsidR="00A164D0" w:rsidRPr="004605B1" w:rsidRDefault="004605B1" w:rsidP="00A164D0">
      <w:pPr>
        <w:jc w:val="both"/>
        <w:rPr>
          <w:sz w:val="24"/>
          <w:szCs w:val="24"/>
        </w:rPr>
      </w:pPr>
      <w:r w:rsidRPr="004605B1">
        <w:rPr>
          <w:sz w:val="24"/>
          <w:szCs w:val="24"/>
        </w:rPr>
        <w:t>Soggetto: Cultura – 1835-1836</w:t>
      </w:r>
      <w:r w:rsidR="00A164D0" w:rsidRPr="004605B1">
        <w:rPr>
          <w:sz w:val="24"/>
          <w:szCs w:val="24"/>
        </w:rPr>
        <w:t xml:space="preserve"> </w:t>
      </w:r>
    </w:p>
    <w:p w14:paraId="6E3DCB57" w14:textId="046AC544" w:rsidR="00A164D0" w:rsidRDefault="00A164D0" w:rsidP="00A164D0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540697FE" w14:textId="6B9EAFB5" w:rsidR="00A164D0" w:rsidRPr="00A164D0" w:rsidRDefault="00A164D0" w:rsidP="00A164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A164D0">
        <w:rPr>
          <w:sz w:val="24"/>
          <w:szCs w:val="24"/>
        </w:rPr>
        <w:t>nteressante pubblicazione periodica, che vedrà uscire una sola altra annata nel 1836.</w:t>
      </w:r>
    </w:p>
    <w:p w14:paraId="634F31F3" w14:textId="77777777" w:rsidR="00A164D0" w:rsidRDefault="00A164D0" w:rsidP="00A164D0">
      <w:pPr>
        <w:spacing w:after="0" w:line="240" w:lineRule="auto"/>
        <w:jc w:val="both"/>
        <w:rPr>
          <w:sz w:val="24"/>
          <w:szCs w:val="24"/>
        </w:rPr>
      </w:pPr>
      <w:r w:rsidRPr="00A164D0">
        <w:rPr>
          <w:sz w:val="24"/>
          <w:szCs w:val="24"/>
        </w:rPr>
        <w:t>Al termine del volume si trova rilegato il "</w:t>
      </w:r>
      <w:r w:rsidRPr="00A164D0">
        <w:rPr>
          <w:i/>
          <w:iCs/>
          <w:sz w:val="24"/>
          <w:szCs w:val="24"/>
        </w:rPr>
        <w:t xml:space="preserve">1° </w:t>
      </w:r>
      <w:proofErr w:type="spellStart"/>
      <w:r w:rsidRPr="00A164D0">
        <w:rPr>
          <w:i/>
          <w:iCs/>
          <w:sz w:val="24"/>
          <w:szCs w:val="24"/>
        </w:rPr>
        <w:t>Supplimento</w:t>
      </w:r>
      <w:proofErr w:type="spellEnd"/>
      <w:r w:rsidRPr="00A164D0">
        <w:rPr>
          <w:i/>
          <w:iCs/>
          <w:sz w:val="24"/>
          <w:szCs w:val="24"/>
        </w:rPr>
        <w:t xml:space="preserve"> al Catalogo del Regio Stabilimento Agrario-Botanico Burdin Magg.re e comp. a Torino</w:t>
      </w:r>
      <w:r w:rsidRPr="00A164D0">
        <w:rPr>
          <w:sz w:val="24"/>
          <w:szCs w:val="24"/>
        </w:rPr>
        <w:t xml:space="preserve">", pubblicato a Torino dalla Tipografia </w:t>
      </w:r>
      <w:proofErr w:type="spellStart"/>
      <w:r w:rsidRPr="00A164D0">
        <w:rPr>
          <w:sz w:val="24"/>
          <w:szCs w:val="24"/>
        </w:rPr>
        <w:t>Chirio</w:t>
      </w:r>
      <w:proofErr w:type="spellEnd"/>
      <w:r w:rsidRPr="00A164D0">
        <w:rPr>
          <w:sz w:val="24"/>
          <w:szCs w:val="24"/>
        </w:rPr>
        <w:t xml:space="preserve"> e Mina</w:t>
      </w:r>
      <w:r w:rsidRPr="00A164D0">
        <w:t xml:space="preserve"> </w:t>
      </w:r>
      <w:hyperlink r:id="rId8" w:history="1">
        <w:r w:rsidRPr="00185E15">
          <w:rPr>
            <w:rStyle w:val="Collegamentoipertestuale"/>
            <w:sz w:val="24"/>
            <w:szCs w:val="24"/>
          </w:rPr>
          <w:t>https://www.libreriagovi.com/books-economy/emporio</w:t>
        </w:r>
      </w:hyperlink>
      <w:r>
        <w:rPr>
          <w:sz w:val="24"/>
          <w:szCs w:val="24"/>
        </w:rPr>
        <w:t>.</w:t>
      </w:r>
    </w:p>
    <w:p w14:paraId="38E935BE" w14:textId="77777777" w:rsidR="004605B1" w:rsidRDefault="004605B1" w:rsidP="00A164D0">
      <w:pPr>
        <w:spacing w:after="0" w:line="240" w:lineRule="auto"/>
        <w:jc w:val="both"/>
        <w:rPr>
          <w:sz w:val="24"/>
          <w:szCs w:val="24"/>
        </w:rPr>
      </w:pPr>
    </w:p>
    <w:p w14:paraId="1C01D094" w14:textId="4D6BBAC7" w:rsidR="00A164D0" w:rsidRPr="00A164D0" w:rsidRDefault="00A164D0" w:rsidP="00A164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A164D0">
        <w:rPr>
          <w:sz w:val="24"/>
          <w:szCs w:val="24"/>
        </w:rPr>
        <w:t xml:space="preserve">eriodico mensile i cui contributi spaziano ecletticamente nelle più varie discipline. Citando solo alcuni fra i numerosissimi temi affrontati: economia generale, salute pubblica, morti apparenti e tumulazioni precipitose, </w:t>
      </w:r>
      <w:proofErr w:type="spellStart"/>
      <w:r w:rsidRPr="00A164D0">
        <w:rPr>
          <w:sz w:val="24"/>
          <w:szCs w:val="24"/>
        </w:rPr>
        <w:t>muricciuolai</w:t>
      </w:r>
      <w:proofErr w:type="spellEnd"/>
      <w:r w:rsidRPr="00A164D0">
        <w:rPr>
          <w:sz w:val="24"/>
          <w:szCs w:val="24"/>
        </w:rPr>
        <w:t xml:space="preserve"> e mercanti ambulanti, i </w:t>
      </w:r>
      <w:proofErr w:type="spellStart"/>
      <w:r w:rsidRPr="00A164D0">
        <w:rPr>
          <w:sz w:val="24"/>
          <w:szCs w:val="24"/>
        </w:rPr>
        <w:t>monopolii</w:t>
      </w:r>
      <w:proofErr w:type="spellEnd"/>
      <w:r w:rsidRPr="00A164D0">
        <w:rPr>
          <w:sz w:val="24"/>
          <w:szCs w:val="24"/>
        </w:rPr>
        <w:t>, gli avvelenamenti, il tabacco, le carrozze a vapore, la conservazione dei funghi, come preservare il formaggio dai vermi, la cocciniglia, i colori, l'idrofobia, il vetro solubile, i mulini a vento, la ghigliottina, i manicomi, il nuoto, la gastronomia, bevande alcoliche ed analcoliche, ecc.</w:t>
      </w:r>
      <w:r>
        <w:rPr>
          <w:sz w:val="24"/>
          <w:szCs w:val="24"/>
        </w:rPr>
        <w:t xml:space="preserve"> </w:t>
      </w:r>
      <w:hyperlink r:id="rId9" w:history="1">
        <w:r w:rsidRPr="00185E15">
          <w:rPr>
            <w:rStyle w:val="Collegamentoipertestuale"/>
            <w:sz w:val="24"/>
            <w:szCs w:val="24"/>
          </w:rPr>
          <w:t>https://www.abebooks.it/Emporio-utili-cognizioni-ragguardanti-generale-privata/14598497709/bd</w:t>
        </w:r>
      </w:hyperlink>
      <w:r>
        <w:rPr>
          <w:sz w:val="24"/>
          <w:szCs w:val="24"/>
        </w:rPr>
        <w:t xml:space="preserve">. </w:t>
      </w:r>
    </w:p>
    <w:p w14:paraId="206DC145" w14:textId="77777777" w:rsidR="00A164D0" w:rsidRPr="00A164D0" w:rsidRDefault="00A164D0" w:rsidP="00A164D0">
      <w:pPr>
        <w:spacing w:after="0" w:line="240" w:lineRule="auto"/>
        <w:jc w:val="both"/>
        <w:rPr>
          <w:sz w:val="24"/>
          <w:szCs w:val="24"/>
        </w:rPr>
      </w:pPr>
    </w:p>
    <w:p w14:paraId="0F73ECFB" w14:textId="615AAA22" w:rsidR="00A164D0" w:rsidRPr="00E35E4D" w:rsidRDefault="00A164D0" w:rsidP="00A164D0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E35E4D">
        <w:rPr>
          <w:b/>
          <w:bCs/>
          <w:color w:val="C00000"/>
          <w:sz w:val="44"/>
          <w:szCs w:val="44"/>
        </w:rPr>
        <w:t>Note e riferimenti bibliografici</w:t>
      </w:r>
    </w:p>
    <w:p w14:paraId="44934662" w14:textId="366EA2E3" w:rsidR="00A164D0" w:rsidRDefault="004605B1" w:rsidP="008E2F88">
      <w:pPr>
        <w:pStyle w:val="Paragrafoelenco"/>
        <w:numPr>
          <w:ilvl w:val="0"/>
          <w:numId w:val="1"/>
        </w:numPr>
        <w:jc w:val="both"/>
      </w:pPr>
      <w:r w:rsidRPr="00A164D0">
        <w:t>Catalogo storico delle edizioni Pomba ed Utet, 281</w:t>
      </w:r>
    </w:p>
    <w:sectPr w:rsidR="00A164D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24E3F"/>
    <w:multiLevelType w:val="hybridMultilevel"/>
    <w:tmpl w:val="9A460DD4"/>
    <w:lvl w:ilvl="0" w:tplc="4DD66C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410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A1D58"/>
    <w:rsid w:val="0031062F"/>
    <w:rsid w:val="003605E3"/>
    <w:rsid w:val="00375F4B"/>
    <w:rsid w:val="003811E4"/>
    <w:rsid w:val="004605B1"/>
    <w:rsid w:val="00653982"/>
    <w:rsid w:val="007A1D58"/>
    <w:rsid w:val="00934FDF"/>
    <w:rsid w:val="00A164D0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86B90"/>
  <w15:chartTrackingRefBased/>
  <w15:docId w15:val="{687B0EF1-77EE-422E-8C88-87DABFC43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A1D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A1D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A1D5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A1D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A1D5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A1D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A1D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A1D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A1D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A1D5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A1D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A1D5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A1D5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A1D5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A1D5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A1D5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A1D5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A1D5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A1D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A1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A1D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1D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A1D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A1D5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A1D5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A1D5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A1D5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A1D5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A1D5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164D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16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reriagovi.com/books-economy/empori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bebooks.it/Emporio-utili-cognizioni-ragguardanti-generale-privata/14598497709/b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2024-10-05T11:16:00Z</dcterms:created>
  <dcterms:modified xsi:type="dcterms:W3CDTF">2024-10-05T11:31:00Z</dcterms:modified>
</cp:coreProperties>
</file>