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D66E" w14:textId="1E82C9F7" w:rsidR="00E76CE8" w:rsidRDefault="00E76CE8" w:rsidP="00E76CE8">
      <w:pPr>
        <w:spacing w:after="0" w:line="240" w:lineRule="auto"/>
        <w:jc w:val="both"/>
        <w:rPr>
          <w:rFonts w:cstheme="minorHAnsi"/>
          <w:bCs/>
          <w:i/>
          <w:iCs/>
          <w:sz w:val="16"/>
          <w:szCs w:val="16"/>
        </w:rPr>
      </w:pPr>
      <w:bookmarkStart w:id="0" w:name="_Hlk179901862"/>
      <w:r>
        <w:rPr>
          <w:rFonts w:cstheme="minorHAnsi"/>
          <w:b/>
          <w:color w:val="C00000"/>
          <w:sz w:val="44"/>
          <w:szCs w:val="44"/>
        </w:rPr>
        <w:t>XU85</w:t>
      </w:r>
      <w:r>
        <w:rPr>
          <w:rFonts w:cstheme="minorHAnsi"/>
          <w:b/>
          <w:color w:val="C00000"/>
          <w:sz w:val="44"/>
          <w:szCs w:val="44"/>
        </w:rPr>
        <w:t>3</w:t>
      </w:r>
      <w:r w:rsidRPr="00DD764B">
        <w:rPr>
          <w:rFonts w:cstheme="minorHAnsi"/>
          <w:b/>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Pr>
          <w:rFonts w:cstheme="minorHAnsi"/>
          <w:b/>
          <w:sz w:val="16"/>
          <w:szCs w:val="16"/>
        </w:rPr>
        <w:tab/>
      </w:r>
      <w:r w:rsidRPr="00DD764B">
        <w:rPr>
          <w:rFonts w:cstheme="minorHAnsi"/>
          <w:bCs/>
          <w:i/>
          <w:iCs/>
          <w:sz w:val="16"/>
          <w:szCs w:val="16"/>
        </w:rPr>
        <w:t>scheda creata</w:t>
      </w:r>
      <w:r>
        <w:rPr>
          <w:rFonts w:cstheme="minorHAnsi"/>
          <w:bCs/>
          <w:i/>
          <w:iCs/>
          <w:sz w:val="16"/>
          <w:szCs w:val="16"/>
        </w:rPr>
        <w:t xml:space="preserve"> il 16 ottobre 2024</w:t>
      </w:r>
    </w:p>
    <w:p w14:paraId="7D16AD20" w14:textId="77777777" w:rsidR="00DE79A6" w:rsidRDefault="00DE79A6" w:rsidP="00E76CE8">
      <w:pPr>
        <w:spacing w:after="0" w:line="240" w:lineRule="auto"/>
        <w:jc w:val="both"/>
        <w:rPr>
          <w:rFonts w:cstheme="minorHAnsi"/>
          <w:bCs/>
          <w:i/>
          <w:iCs/>
          <w:sz w:val="16"/>
          <w:szCs w:val="16"/>
        </w:rPr>
      </w:pPr>
    </w:p>
    <w:p w14:paraId="73B511D9" w14:textId="19F4D24B" w:rsidR="00E76CE8" w:rsidRPr="008F333C" w:rsidRDefault="00DE79A6" w:rsidP="00E76CE8">
      <w:pPr>
        <w:spacing w:after="0" w:line="240" w:lineRule="auto"/>
        <w:jc w:val="both"/>
        <w:rPr>
          <w:rFonts w:cstheme="minorHAnsi"/>
          <w:b/>
          <w:color w:val="C00000"/>
          <w:sz w:val="40"/>
          <w:szCs w:val="40"/>
        </w:rPr>
      </w:pPr>
      <w:r w:rsidRPr="00DE79A6">
        <w:rPr>
          <w:rFonts w:cstheme="minorHAnsi"/>
          <w:b/>
          <w:color w:val="C00000"/>
          <w:sz w:val="40"/>
          <w:szCs w:val="40"/>
        </w:rPr>
        <w:drawing>
          <wp:anchor distT="0" distB="0" distL="114300" distR="114300" simplePos="0" relativeHeight="251658240" behindDoc="0" locked="0" layoutInCell="1" allowOverlap="1" wp14:anchorId="6ACB7710" wp14:editId="48BAF7D7">
            <wp:simplePos x="0" y="0"/>
            <wp:positionH relativeFrom="column">
              <wp:posOffset>1270</wp:posOffset>
            </wp:positionH>
            <wp:positionV relativeFrom="paragraph">
              <wp:posOffset>1270</wp:posOffset>
            </wp:positionV>
            <wp:extent cx="1220400" cy="2026800"/>
            <wp:effectExtent l="0" t="0" r="0" b="0"/>
            <wp:wrapSquare wrapText="bothSides"/>
            <wp:docPr id="1060526692" name="Immagine 6" descr="Repertorio del diritto patrio toscano vigente, ossia Spoglio alfabetico e  ... - Googl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pertorio del diritto patrio toscano vigente, ossia Spoglio alfabetico e  ... - Google Boo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0400" cy="202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6CE8" w:rsidRPr="008F333C">
        <w:rPr>
          <w:rFonts w:cstheme="minorHAnsi"/>
          <w:b/>
          <w:color w:val="C00000"/>
          <w:sz w:val="40"/>
          <w:szCs w:val="40"/>
        </w:rPr>
        <w:t>Descrizione storico-bibliografica</w:t>
      </w:r>
    </w:p>
    <w:bookmarkEnd w:id="0"/>
    <w:p w14:paraId="5940AC08" w14:textId="46178C6E" w:rsidR="0031062F" w:rsidRDefault="00E76CE8" w:rsidP="00E76CE8">
      <w:pPr>
        <w:jc w:val="both"/>
      </w:pPr>
      <w:r>
        <w:t>*</w:t>
      </w:r>
      <w:r w:rsidRPr="00E76CE8">
        <w:rPr>
          <w:b/>
          <w:bCs/>
        </w:rPr>
        <w:t xml:space="preserve">Repertorio del dritto patrio toscano vigente </w:t>
      </w:r>
      <w:r>
        <w:t xml:space="preserve">: </w:t>
      </w:r>
      <w:r w:rsidRPr="00E76CE8">
        <w:t>ossia spoglio alfabetico e letterale delle più interessanti disposizioni legislative veglianti nel Granducato in materie tanto civili che amministrative con la sommaria indicazione della statistica delle diverse comunit</w:t>
      </w:r>
      <w:r>
        <w:t>à</w:t>
      </w:r>
      <w:r w:rsidRPr="00E76CE8">
        <w:t xml:space="preserve"> della Toscana. - </w:t>
      </w:r>
      <w:r w:rsidRPr="00DE79A6">
        <w:rPr>
          <w:b/>
          <w:bCs/>
        </w:rPr>
        <w:t>2. edizione</w:t>
      </w:r>
      <w:r w:rsidRPr="00E76CE8">
        <w:t>. - T</w:t>
      </w:r>
      <w:r>
        <w:t>omo</w:t>
      </w:r>
      <w:r w:rsidRPr="00E76CE8">
        <w:t xml:space="preserve"> 1 (1836)-t</w:t>
      </w:r>
      <w:r>
        <w:t>omo</w:t>
      </w:r>
      <w:r w:rsidRPr="00E76CE8">
        <w:t xml:space="preserve"> 26 (1862). - Firenze : Aureliano Giuliani, 1836-1862. </w:t>
      </w:r>
      <w:r>
        <w:t>–</w:t>
      </w:r>
      <w:r w:rsidRPr="00E76CE8">
        <w:t xml:space="preserve"> </w:t>
      </w:r>
      <w:r>
        <w:t xml:space="preserve">26 </w:t>
      </w:r>
      <w:r w:rsidRPr="00E76CE8">
        <w:t xml:space="preserve">volumi ; 22 cm. </w:t>
      </w:r>
      <w:r>
        <w:t>((</w:t>
      </w:r>
      <w:r w:rsidR="00DE79A6">
        <w:t>Annuale irregolare</w:t>
      </w:r>
      <w:r w:rsidRPr="00E76CE8">
        <w:t>. - Dal vol. 11-12(1845/46) diventa 3. edizione.</w:t>
      </w:r>
      <w:r>
        <w:t xml:space="preserve"> – Dal 1841 editore: </w:t>
      </w:r>
      <w:r w:rsidRPr="00E76CE8">
        <w:t>Stamperia Granducale</w:t>
      </w:r>
      <w:r>
        <w:t xml:space="preserve">. - </w:t>
      </w:r>
      <w:r w:rsidRPr="00E76CE8">
        <w:t>RMG0264661</w:t>
      </w:r>
      <w:r>
        <w:t xml:space="preserve">; </w:t>
      </w:r>
      <w:r w:rsidRPr="00E76CE8">
        <w:t>MIL0390367</w:t>
      </w:r>
    </w:p>
    <w:p w14:paraId="7F8ED7B7" w14:textId="60343A6C" w:rsidR="00E76CE8" w:rsidRDefault="00E76CE8" w:rsidP="00E76CE8">
      <w:pPr>
        <w:jc w:val="both"/>
      </w:pPr>
      <w:r>
        <w:t xml:space="preserve">Continuazione di: </w:t>
      </w:r>
      <w:r w:rsidR="00DE79A6">
        <w:t>*</w:t>
      </w:r>
      <w:r>
        <w:t>Supplemento al repertorio del dritto patrio toscano vigente</w:t>
      </w:r>
    </w:p>
    <w:p w14:paraId="3E4367C9" w14:textId="515BF8B4" w:rsidR="00E76CE8" w:rsidRDefault="00E76CE8" w:rsidP="00E76CE8">
      <w:pPr>
        <w:jc w:val="both"/>
      </w:pPr>
      <w:r w:rsidRPr="00E76CE8">
        <w:t>Autore</w:t>
      </w:r>
      <w:r>
        <w:t>:</w:t>
      </w:r>
      <w:r w:rsidRPr="00E76CE8">
        <w:t xml:space="preserve"> Toscana &lt;Granducato&gt;</w:t>
      </w:r>
      <w:r>
        <w:t xml:space="preserve">; </w:t>
      </w:r>
      <w:r>
        <w:t>Cantini, Lorenzo &lt;1765-1839&gt;</w:t>
      </w:r>
    </w:p>
    <w:p w14:paraId="221E9591" w14:textId="14BBD779" w:rsidR="00DE79A6" w:rsidRDefault="00DE79A6" w:rsidP="00E76CE8">
      <w:pPr>
        <w:jc w:val="both"/>
      </w:pPr>
      <w:r>
        <w:t xml:space="preserve">Soggetto: </w:t>
      </w:r>
      <w:r w:rsidRPr="00DE79A6">
        <w:t>Toscana &lt;Granducato&gt;</w:t>
      </w:r>
      <w:r>
        <w:t xml:space="preserve"> - Legislazione - 1832-1862</w:t>
      </w:r>
    </w:p>
    <w:p w14:paraId="331891FE" w14:textId="4EB21D65" w:rsidR="00E76CE8" w:rsidRDefault="00E76CE8" w:rsidP="00E76CE8">
      <w:pPr>
        <w:jc w:val="both"/>
      </w:pPr>
      <w:r>
        <w:t>Classe: D</w:t>
      </w:r>
      <w:r w:rsidRPr="00E76CE8">
        <w:t>349.455</w:t>
      </w:r>
    </w:p>
    <w:p w14:paraId="6D7E8A51" w14:textId="2E9AE473" w:rsidR="00DE79A6" w:rsidRDefault="00DE79A6" w:rsidP="00E76CE8">
      <w:pPr>
        <w:jc w:val="both"/>
      </w:pPr>
      <w:r w:rsidRPr="00DE79A6">
        <w:rPr>
          <w:b/>
          <w:bCs/>
          <w:color w:val="C00000"/>
        </w:rPr>
        <w:t>Copia digitale</w:t>
      </w:r>
      <w:r>
        <w:t xml:space="preserve">: </w:t>
      </w:r>
      <w:hyperlink r:id="rId5" w:anchor="v=onepage&amp;q&amp;f=false" w:history="1">
        <w:r w:rsidRPr="00DE79A6">
          <w:rPr>
            <w:rStyle w:val="Collegamentoipertestuale"/>
          </w:rPr>
          <w:t>7(1838)</w:t>
        </w:r>
      </w:hyperlink>
      <w:r>
        <w:t xml:space="preserve">; </w:t>
      </w:r>
      <w:hyperlink r:id="rId6" w:history="1">
        <w:r w:rsidRPr="00DE79A6">
          <w:rPr>
            <w:rStyle w:val="Collegamentoipertestuale"/>
          </w:rPr>
          <w:t>8(1838)</w:t>
        </w:r>
      </w:hyperlink>
    </w:p>
    <w:p w14:paraId="5B6820A0" w14:textId="0D66CFF8" w:rsidR="00E76CE8" w:rsidRPr="00DE79A6" w:rsidRDefault="00DE79A6" w:rsidP="00E76CE8">
      <w:pPr>
        <w:jc w:val="both"/>
        <w:rPr>
          <w:b/>
          <w:bCs/>
          <w:color w:val="C00000"/>
          <w:sz w:val="44"/>
          <w:szCs w:val="44"/>
        </w:rPr>
      </w:pPr>
      <w:r w:rsidRPr="00DE79A6">
        <w:rPr>
          <w:b/>
          <w:bCs/>
          <w:color w:val="C00000"/>
          <w:sz w:val="44"/>
          <w:szCs w:val="44"/>
        </w:rPr>
        <w:t>Informazioni storico-bibliografiche</w:t>
      </w:r>
    </w:p>
    <w:p w14:paraId="62535293" w14:textId="37A78CBA" w:rsidR="00DE79A6" w:rsidRDefault="00DE79A6" w:rsidP="00E76CE8">
      <w:pPr>
        <w:jc w:val="both"/>
      </w:pPr>
      <w:r w:rsidRPr="00DE79A6">
        <w:t>Prima edizione, anni 1832-1833 (le voci sono ordinate alfabeticamente dall'A alla Z). Il Cantini pubblicò poi, nel 1836, una seconda edizione, impressa Firenze, che fu integrata via via fino al 1862 (per un totale di 26 volumi).</w:t>
      </w:r>
      <w:r w:rsidRPr="00DE79A6">
        <w:t xml:space="preserve"> </w:t>
      </w:r>
      <w:hyperlink r:id="rId7" w:history="1">
        <w:r w:rsidRPr="00086830">
          <w:rPr>
            <w:rStyle w:val="Collegamentoipertestuale"/>
          </w:rPr>
          <w:t>https://www.ibs.it/repertorio-del-diritto-patrio-toscano-libri-vintage-lorenzo-cantini/e/2560339032809?srsltid=AfmBOopAd0pObqABGmJfgXuNllqGDhbvyxjZRdS9Rxog7QHHEreaMgVg</w:t>
        </w:r>
      </w:hyperlink>
      <w:r>
        <w:t xml:space="preserve">. </w:t>
      </w:r>
    </w:p>
    <w:sectPr w:rsidR="00DE79A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2F80"/>
    <w:rsid w:val="000F0688"/>
    <w:rsid w:val="00142F80"/>
    <w:rsid w:val="0031062F"/>
    <w:rsid w:val="003605E3"/>
    <w:rsid w:val="00375F4B"/>
    <w:rsid w:val="003811E4"/>
    <w:rsid w:val="00653982"/>
    <w:rsid w:val="00C71CAA"/>
    <w:rsid w:val="00D544E6"/>
    <w:rsid w:val="00DE79A6"/>
    <w:rsid w:val="00E76CE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A155"/>
  <w15:chartTrackingRefBased/>
  <w15:docId w15:val="{CBB58B95-7BCE-4734-BDA3-A42BE9AE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6CE8"/>
  </w:style>
  <w:style w:type="paragraph" w:styleId="Titolo1">
    <w:name w:val="heading 1"/>
    <w:basedOn w:val="Normale"/>
    <w:next w:val="Normale"/>
    <w:link w:val="Titolo1Carattere"/>
    <w:uiPriority w:val="9"/>
    <w:qFormat/>
    <w:rsid w:val="00142F8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42F8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42F8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42F8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42F8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42F8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2F8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2F8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2F8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2F8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42F8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42F8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42F8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42F8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42F8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2F8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2F8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2F80"/>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2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2F8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2F8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2F8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2F8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2F80"/>
    <w:rPr>
      <w:i/>
      <w:iCs/>
      <w:color w:val="404040" w:themeColor="text1" w:themeTint="BF"/>
    </w:rPr>
  </w:style>
  <w:style w:type="paragraph" w:styleId="Paragrafoelenco">
    <w:name w:val="List Paragraph"/>
    <w:basedOn w:val="Normale"/>
    <w:uiPriority w:val="34"/>
    <w:qFormat/>
    <w:rsid w:val="00142F80"/>
    <w:pPr>
      <w:ind w:left="720"/>
      <w:contextualSpacing/>
    </w:pPr>
  </w:style>
  <w:style w:type="character" w:styleId="Enfasiintensa">
    <w:name w:val="Intense Emphasis"/>
    <w:basedOn w:val="Carpredefinitoparagrafo"/>
    <w:uiPriority w:val="21"/>
    <w:qFormat/>
    <w:rsid w:val="00142F80"/>
    <w:rPr>
      <w:i/>
      <w:iCs/>
      <w:color w:val="365F91" w:themeColor="accent1" w:themeShade="BF"/>
    </w:rPr>
  </w:style>
  <w:style w:type="paragraph" w:styleId="Citazioneintensa">
    <w:name w:val="Intense Quote"/>
    <w:basedOn w:val="Normale"/>
    <w:next w:val="Normale"/>
    <w:link w:val="CitazioneintensaCarattere"/>
    <w:uiPriority w:val="30"/>
    <w:qFormat/>
    <w:rsid w:val="00142F8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42F80"/>
    <w:rPr>
      <w:i/>
      <w:iCs/>
      <w:color w:val="365F91" w:themeColor="accent1" w:themeShade="BF"/>
    </w:rPr>
  </w:style>
  <w:style w:type="character" w:styleId="Riferimentointenso">
    <w:name w:val="Intense Reference"/>
    <w:basedOn w:val="Carpredefinitoparagrafo"/>
    <w:uiPriority w:val="32"/>
    <w:qFormat/>
    <w:rsid w:val="00142F80"/>
    <w:rPr>
      <w:b/>
      <w:bCs/>
      <w:smallCaps/>
      <w:color w:val="365F91" w:themeColor="accent1" w:themeShade="BF"/>
      <w:spacing w:val="5"/>
    </w:rPr>
  </w:style>
  <w:style w:type="character" w:styleId="Collegamentoipertestuale">
    <w:name w:val="Hyperlink"/>
    <w:basedOn w:val="Carpredefinitoparagrafo"/>
    <w:uiPriority w:val="99"/>
    <w:unhideWhenUsed/>
    <w:rsid w:val="00E76CE8"/>
    <w:rPr>
      <w:color w:val="0000FF" w:themeColor="hyperlink"/>
      <w:u w:val="single"/>
    </w:rPr>
  </w:style>
  <w:style w:type="character" w:styleId="Menzionenonrisolta">
    <w:name w:val="Unresolved Mention"/>
    <w:basedOn w:val="Carpredefinitoparagrafo"/>
    <w:uiPriority w:val="99"/>
    <w:semiHidden/>
    <w:unhideWhenUsed/>
    <w:rsid w:val="00E76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bs.it/repertorio-del-diritto-patrio-toscano-libri-vintage-lorenzo-cantini/e/2560339032809?srsltid=AfmBOopAd0pObqABGmJfgXuNllqGDhbvyxjZRdS9Rxog7QHHEreaMgV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it/books/about/Repertorio_del_dritto_patrio_toscano_vig.html?hl=it&amp;id=7J4Q0yhF4V4C&amp;redir_esc=y" TargetMode="External"/><Relationship Id="rId5" Type="http://schemas.openxmlformats.org/officeDocument/2006/relationships/hyperlink" Target="https://books.google.it/books?id=JaglvN4ZXKsC&amp;printsec=frontcover&amp;hl=it&amp;source=gbs_atb"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258</Words>
  <Characters>1477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2024-10-16T13:57:00Z</dcterms:created>
  <dcterms:modified xsi:type="dcterms:W3CDTF">2024-10-16T14:16:00Z</dcterms:modified>
</cp:coreProperties>
</file>