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B5472" w14:textId="2FEA0FC7" w:rsidR="00D12E19" w:rsidRDefault="00D12E19" w:rsidP="00F644E6">
      <w:pPr>
        <w:spacing w:after="0" w:line="240" w:lineRule="auto"/>
        <w:jc w:val="both"/>
        <w:rPr>
          <w:i/>
          <w:iCs/>
          <w:sz w:val="16"/>
          <w:szCs w:val="16"/>
        </w:rPr>
      </w:pPr>
      <w:r w:rsidRPr="00D12E19">
        <w:rPr>
          <w:b/>
          <w:bCs/>
          <w:color w:val="C00000"/>
          <w:sz w:val="44"/>
          <w:szCs w:val="44"/>
        </w:rPr>
        <w:t xml:space="preserve">XU969 </w:t>
      </w:r>
      <w:r>
        <w:tab/>
      </w:r>
      <w:r>
        <w:tab/>
      </w:r>
      <w:r>
        <w:tab/>
      </w:r>
      <w:r>
        <w:tab/>
      </w:r>
      <w:r>
        <w:tab/>
      </w:r>
      <w:r>
        <w:tab/>
      </w:r>
      <w:r>
        <w:tab/>
      </w:r>
      <w:r>
        <w:tab/>
      </w:r>
      <w:r w:rsidRPr="00D12E19">
        <w:rPr>
          <w:i/>
          <w:iCs/>
          <w:sz w:val="16"/>
          <w:szCs w:val="16"/>
        </w:rPr>
        <w:t>scheda creata il 19</w:t>
      </w:r>
      <w:r w:rsidR="0002423D">
        <w:rPr>
          <w:i/>
          <w:iCs/>
          <w:sz w:val="16"/>
          <w:szCs w:val="16"/>
        </w:rPr>
        <w:t>-20</w:t>
      </w:r>
      <w:r w:rsidRPr="00D12E19">
        <w:rPr>
          <w:i/>
          <w:iCs/>
          <w:sz w:val="16"/>
          <w:szCs w:val="16"/>
        </w:rPr>
        <w:t xml:space="preserve"> dicembre 2024</w:t>
      </w:r>
    </w:p>
    <w:p w14:paraId="6F42A28D" w14:textId="77777777" w:rsidR="0002423D" w:rsidRPr="00D12E19" w:rsidRDefault="0002423D" w:rsidP="00F644E6">
      <w:pPr>
        <w:spacing w:after="0" w:line="240" w:lineRule="auto"/>
        <w:jc w:val="both"/>
        <w:rPr>
          <w:i/>
          <w:iCs/>
          <w:sz w:val="16"/>
          <w:szCs w:val="16"/>
        </w:rPr>
      </w:pPr>
    </w:p>
    <w:p w14:paraId="68AF8349" w14:textId="24264BCE" w:rsidR="00D12E19" w:rsidRPr="00D12E19" w:rsidRDefault="0002423D" w:rsidP="00F644E6">
      <w:pPr>
        <w:spacing w:after="0" w:line="240" w:lineRule="auto"/>
        <w:jc w:val="both"/>
        <w:rPr>
          <w:b/>
          <w:bCs/>
          <w:color w:val="C00000"/>
          <w:sz w:val="44"/>
          <w:szCs w:val="44"/>
        </w:rPr>
      </w:pPr>
      <w:r w:rsidRPr="0002423D">
        <w:rPr>
          <w:b/>
          <w:bCs/>
          <w:color w:val="C00000"/>
          <w:sz w:val="44"/>
          <w:szCs w:val="44"/>
        </w:rPr>
        <w:drawing>
          <wp:anchor distT="0" distB="0" distL="114300" distR="114300" simplePos="0" relativeHeight="251658240" behindDoc="0" locked="0" layoutInCell="1" allowOverlap="1" wp14:anchorId="28D3FCDA" wp14:editId="718CC50A">
            <wp:simplePos x="0" y="0"/>
            <wp:positionH relativeFrom="column">
              <wp:posOffset>1270</wp:posOffset>
            </wp:positionH>
            <wp:positionV relativeFrom="paragraph">
              <wp:posOffset>1270</wp:posOffset>
            </wp:positionV>
            <wp:extent cx="1220400" cy="2059200"/>
            <wp:effectExtent l="0" t="0" r="0" b="0"/>
            <wp:wrapSquare wrapText="bothSides"/>
            <wp:docPr id="238894313" name="Immagine 2" descr="Copertina anteri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ary-frontcover" descr="Copertina anteri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0400" cy="205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E19" w:rsidRPr="00D12E19">
        <w:rPr>
          <w:b/>
          <w:bCs/>
          <w:color w:val="C00000"/>
          <w:sz w:val="44"/>
          <w:szCs w:val="44"/>
        </w:rPr>
        <w:t>Descrizione storico-bibliografica</w:t>
      </w:r>
    </w:p>
    <w:p w14:paraId="71010A43" w14:textId="60BD0735" w:rsidR="0031062F" w:rsidRPr="00F644E6" w:rsidRDefault="00D12E19" w:rsidP="00F644E6">
      <w:pPr>
        <w:spacing w:after="0" w:line="240" w:lineRule="auto"/>
        <w:jc w:val="both"/>
        <w:rPr>
          <w:sz w:val="24"/>
          <w:szCs w:val="24"/>
        </w:rPr>
      </w:pPr>
      <w:r w:rsidRPr="00F644E6">
        <w:rPr>
          <w:sz w:val="24"/>
          <w:szCs w:val="24"/>
        </w:rPr>
        <w:t>*</w:t>
      </w:r>
      <w:r w:rsidRPr="00F644E6">
        <w:rPr>
          <w:b/>
          <w:bCs/>
          <w:sz w:val="24"/>
          <w:szCs w:val="24"/>
        </w:rPr>
        <w:t>Progresso degli allievi e scolari dell'Istituto de' sordo muti per il Litorale in Gorizia alla fine dell'anno scolastico</w:t>
      </w:r>
      <w:r w:rsidRPr="00F644E6">
        <w:rPr>
          <w:sz w:val="24"/>
          <w:szCs w:val="24"/>
        </w:rPr>
        <w:t xml:space="preserve"> .... – 1843. - [Gorizia?</w:t>
      </w:r>
      <w:proofErr w:type="gramStart"/>
      <w:r w:rsidRPr="00F644E6">
        <w:rPr>
          <w:sz w:val="24"/>
          <w:szCs w:val="24"/>
        </w:rPr>
        <w:t>] :</w:t>
      </w:r>
      <w:proofErr w:type="gramEnd"/>
      <w:r w:rsidRPr="00F644E6">
        <w:rPr>
          <w:sz w:val="24"/>
          <w:szCs w:val="24"/>
        </w:rPr>
        <w:t xml:space="preserve"> [s.n., 1843?]. – 1 </w:t>
      </w:r>
      <w:proofErr w:type="gramStart"/>
      <w:r w:rsidRPr="00F644E6">
        <w:rPr>
          <w:sz w:val="24"/>
          <w:szCs w:val="24"/>
        </w:rPr>
        <w:t>volume ;</w:t>
      </w:r>
      <w:proofErr w:type="gramEnd"/>
      <w:r w:rsidRPr="00F644E6">
        <w:rPr>
          <w:sz w:val="24"/>
          <w:szCs w:val="24"/>
        </w:rPr>
        <w:t xml:space="preserve"> 27 cm. - TSA1859695</w:t>
      </w:r>
    </w:p>
    <w:p w14:paraId="5BB2A4EA" w14:textId="34D924FA" w:rsidR="00D12E19" w:rsidRPr="00F644E6" w:rsidRDefault="00D12E19" w:rsidP="00F644E6">
      <w:pPr>
        <w:spacing w:after="0" w:line="240" w:lineRule="auto"/>
        <w:jc w:val="both"/>
        <w:rPr>
          <w:sz w:val="24"/>
          <w:szCs w:val="24"/>
        </w:rPr>
      </w:pPr>
      <w:r w:rsidRPr="00F644E6">
        <w:rPr>
          <w:sz w:val="24"/>
          <w:szCs w:val="24"/>
        </w:rPr>
        <w:t xml:space="preserve">Autore: Istituto de' sordo muti per il Litorale &lt;Gorizia&gt; </w:t>
      </w:r>
    </w:p>
    <w:p w14:paraId="53720436" w14:textId="77777777" w:rsidR="00F644E6" w:rsidRPr="00F644E6" w:rsidRDefault="00F644E6" w:rsidP="00F644E6">
      <w:pPr>
        <w:spacing w:after="0" w:line="240" w:lineRule="auto"/>
        <w:jc w:val="both"/>
        <w:rPr>
          <w:sz w:val="24"/>
          <w:szCs w:val="24"/>
        </w:rPr>
      </w:pPr>
    </w:p>
    <w:p w14:paraId="3B9601F0" w14:textId="624A3221" w:rsidR="00D12E19" w:rsidRPr="00F644E6" w:rsidRDefault="00D12E19" w:rsidP="00F644E6">
      <w:pPr>
        <w:spacing w:after="0" w:line="240" w:lineRule="auto"/>
        <w:jc w:val="both"/>
        <w:rPr>
          <w:sz w:val="24"/>
          <w:szCs w:val="24"/>
        </w:rPr>
      </w:pPr>
      <w:r w:rsidRPr="00F644E6">
        <w:rPr>
          <w:sz w:val="24"/>
          <w:szCs w:val="24"/>
        </w:rPr>
        <w:t>*</w:t>
      </w:r>
      <w:r w:rsidRPr="00F644E6">
        <w:rPr>
          <w:b/>
          <w:bCs/>
          <w:sz w:val="24"/>
          <w:szCs w:val="24"/>
        </w:rPr>
        <w:t>Progresso degli allievi e scolari dell'Istituto centrale de' sordo muti per il Litorale in Gorizia in fine dell'anno scolastico 1855</w:t>
      </w:r>
      <w:r w:rsidRPr="00F644E6">
        <w:rPr>
          <w:sz w:val="24"/>
          <w:szCs w:val="24"/>
        </w:rPr>
        <w:t>. - [Gorizia</w:t>
      </w:r>
      <w:proofErr w:type="gramStart"/>
      <w:r w:rsidRPr="00F644E6">
        <w:rPr>
          <w:sz w:val="24"/>
          <w:szCs w:val="24"/>
        </w:rPr>
        <w:t>] :</w:t>
      </w:r>
      <w:proofErr w:type="gramEnd"/>
      <w:r w:rsidRPr="00F644E6">
        <w:rPr>
          <w:sz w:val="24"/>
          <w:szCs w:val="24"/>
        </w:rPr>
        <w:t xml:space="preserve"> </w:t>
      </w:r>
      <w:proofErr w:type="spellStart"/>
      <w:r w:rsidRPr="00F644E6">
        <w:rPr>
          <w:sz w:val="24"/>
          <w:szCs w:val="24"/>
        </w:rPr>
        <w:t>Tip</w:t>
      </w:r>
      <w:proofErr w:type="spellEnd"/>
      <w:r w:rsidRPr="00F644E6">
        <w:rPr>
          <w:sz w:val="24"/>
          <w:szCs w:val="24"/>
        </w:rPr>
        <w:t xml:space="preserve">. Seitz, [1855?]. – 1 </w:t>
      </w:r>
      <w:proofErr w:type="gramStart"/>
      <w:r w:rsidRPr="00F644E6">
        <w:rPr>
          <w:sz w:val="24"/>
          <w:szCs w:val="24"/>
        </w:rPr>
        <w:t>volume :</w:t>
      </w:r>
      <w:proofErr w:type="gramEnd"/>
      <w:r w:rsidRPr="00F644E6">
        <w:rPr>
          <w:sz w:val="24"/>
          <w:szCs w:val="24"/>
        </w:rPr>
        <w:t xml:space="preserve"> [4] p. ; 30 cm. - TSA1671063</w:t>
      </w:r>
    </w:p>
    <w:p w14:paraId="6C2209CC" w14:textId="38F0C834" w:rsidR="00D12E19" w:rsidRPr="00F644E6" w:rsidRDefault="00D12E19" w:rsidP="00F644E6">
      <w:pPr>
        <w:spacing w:after="0" w:line="240" w:lineRule="auto"/>
        <w:jc w:val="both"/>
        <w:rPr>
          <w:sz w:val="24"/>
          <w:szCs w:val="24"/>
        </w:rPr>
      </w:pPr>
      <w:r w:rsidRPr="00F644E6">
        <w:rPr>
          <w:sz w:val="24"/>
          <w:szCs w:val="24"/>
        </w:rPr>
        <w:t xml:space="preserve">Autore: Istituto per l'educazione de' sordomuti &lt;Gorizia&gt; </w:t>
      </w:r>
    </w:p>
    <w:p w14:paraId="3EC77F56" w14:textId="77777777" w:rsidR="00F644E6" w:rsidRPr="00F644E6" w:rsidRDefault="00F644E6" w:rsidP="00F644E6">
      <w:pPr>
        <w:spacing w:after="0" w:line="240" w:lineRule="auto"/>
        <w:jc w:val="both"/>
        <w:rPr>
          <w:sz w:val="24"/>
          <w:szCs w:val="24"/>
        </w:rPr>
      </w:pPr>
    </w:p>
    <w:p w14:paraId="60E36FEB" w14:textId="1C87954B" w:rsidR="0002423D" w:rsidRDefault="0002423D" w:rsidP="00F644E6">
      <w:pPr>
        <w:spacing w:after="0" w:line="240" w:lineRule="auto"/>
        <w:jc w:val="both"/>
        <w:rPr>
          <w:sz w:val="24"/>
          <w:szCs w:val="24"/>
        </w:rPr>
      </w:pPr>
      <w:r>
        <w:rPr>
          <w:sz w:val="24"/>
          <w:szCs w:val="24"/>
        </w:rPr>
        <w:t>*</w:t>
      </w:r>
      <w:r w:rsidRPr="0002423D">
        <w:rPr>
          <w:b/>
          <w:bCs/>
          <w:sz w:val="24"/>
          <w:szCs w:val="24"/>
        </w:rPr>
        <w:t>Programma dell'Istituto dei sordo-muti del Litorale Austriaco in Gorizia alla fine dell'anno scolastico</w:t>
      </w:r>
      <w:r w:rsidRPr="0002423D">
        <w:rPr>
          <w:sz w:val="24"/>
          <w:szCs w:val="24"/>
        </w:rPr>
        <w:t xml:space="preserve"> .... - </w:t>
      </w:r>
      <w:r>
        <w:rPr>
          <w:sz w:val="24"/>
          <w:szCs w:val="24"/>
        </w:rPr>
        <w:t>1857</w:t>
      </w:r>
      <w:r w:rsidRPr="0002423D">
        <w:rPr>
          <w:sz w:val="24"/>
          <w:szCs w:val="24"/>
        </w:rPr>
        <w:t>-1867. - [Gorizia</w:t>
      </w:r>
      <w:proofErr w:type="gramStart"/>
      <w:r w:rsidRPr="0002423D">
        <w:rPr>
          <w:sz w:val="24"/>
          <w:szCs w:val="24"/>
        </w:rPr>
        <w:t>] :</w:t>
      </w:r>
      <w:proofErr w:type="gramEnd"/>
      <w:r w:rsidRPr="0002423D">
        <w:rPr>
          <w:sz w:val="24"/>
          <w:szCs w:val="24"/>
        </w:rPr>
        <w:t xml:space="preserve"> </w:t>
      </w:r>
      <w:proofErr w:type="spellStart"/>
      <w:r w:rsidRPr="0002423D">
        <w:rPr>
          <w:sz w:val="24"/>
          <w:szCs w:val="24"/>
        </w:rPr>
        <w:t>Tip</w:t>
      </w:r>
      <w:proofErr w:type="spellEnd"/>
      <w:r w:rsidRPr="0002423D">
        <w:rPr>
          <w:sz w:val="24"/>
          <w:szCs w:val="24"/>
        </w:rPr>
        <w:t xml:space="preserve">. Seitz, </w:t>
      </w:r>
      <w:r>
        <w:rPr>
          <w:sz w:val="24"/>
          <w:szCs w:val="24"/>
        </w:rPr>
        <w:t>1857</w:t>
      </w:r>
      <w:r w:rsidRPr="0002423D">
        <w:rPr>
          <w:sz w:val="24"/>
          <w:szCs w:val="24"/>
        </w:rPr>
        <w:t xml:space="preserve">-1867. </w:t>
      </w:r>
      <w:r>
        <w:rPr>
          <w:sz w:val="24"/>
          <w:szCs w:val="24"/>
        </w:rPr>
        <w:t>–</w:t>
      </w:r>
      <w:r w:rsidRPr="0002423D">
        <w:rPr>
          <w:sz w:val="24"/>
          <w:szCs w:val="24"/>
        </w:rPr>
        <w:t xml:space="preserve"> </w:t>
      </w:r>
      <w:r>
        <w:rPr>
          <w:sz w:val="24"/>
          <w:szCs w:val="24"/>
        </w:rPr>
        <w:t xml:space="preserve">11 </w:t>
      </w:r>
      <w:proofErr w:type="gramStart"/>
      <w:r w:rsidRPr="0002423D">
        <w:rPr>
          <w:sz w:val="24"/>
          <w:szCs w:val="24"/>
        </w:rPr>
        <w:t>volumi ;</w:t>
      </w:r>
      <w:proofErr w:type="gramEnd"/>
      <w:r w:rsidRPr="0002423D">
        <w:rPr>
          <w:sz w:val="24"/>
          <w:szCs w:val="24"/>
        </w:rPr>
        <w:t xml:space="preserve"> 21 cm. </w:t>
      </w:r>
      <w:r>
        <w:rPr>
          <w:sz w:val="24"/>
          <w:szCs w:val="24"/>
        </w:rPr>
        <w:t>((</w:t>
      </w:r>
      <w:r w:rsidRPr="0002423D">
        <w:rPr>
          <w:sz w:val="24"/>
          <w:szCs w:val="24"/>
        </w:rPr>
        <w:t xml:space="preserve">Annuale. - Editore dal 1862: </w:t>
      </w:r>
      <w:proofErr w:type="spellStart"/>
      <w:r w:rsidRPr="0002423D">
        <w:rPr>
          <w:sz w:val="24"/>
          <w:szCs w:val="24"/>
        </w:rPr>
        <w:t>Tip</w:t>
      </w:r>
      <w:proofErr w:type="spellEnd"/>
      <w:r w:rsidRPr="0002423D">
        <w:rPr>
          <w:sz w:val="24"/>
          <w:szCs w:val="24"/>
        </w:rPr>
        <w:t xml:space="preserve">. </w:t>
      </w:r>
      <w:proofErr w:type="spellStart"/>
      <w:r w:rsidRPr="0002423D">
        <w:rPr>
          <w:sz w:val="24"/>
          <w:szCs w:val="24"/>
        </w:rPr>
        <w:t>Paternolli</w:t>
      </w:r>
      <w:proofErr w:type="spellEnd"/>
      <w:r w:rsidRPr="0002423D">
        <w:rPr>
          <w:sz w:val="24"/>
          <w:szCs w:val="24"/>
        </w:rPr>
        <w:t>. - Il formato varia. - Alcuni testi anche in sloveno. - TSA1450854</w:t>
      </w:r>
    </w:p>
    <w:p w14:paraId="4F3B224D" w14:textId="2EAFA71F" w:rsidR="0002423D" w:rsidRDefault="0002423D" w:rsidP="00F644E6">
      <w:pPr>
        <w:spacing w:after="0" w:line="240" w:lineRule="auto"/>
        <w:jc w:val="both"/>
        <w:rPr>
          <w:sz w:val="24"/>
          <w:szCs w:val="24"/>
        </w:rPr>
      </w:pPr>
      <w:r>
        <w:rPr>
          <w:sz w:val="24"/>
          <w:szCs w:val="24"/>
        </w:rPr>
        <w:t>Variante del titolo: *</w:t>
      </w:r>
      <w:r w:rsidRPr="0002423D">
        <w:rPr>
          <w:sz w:val="24"/>
          <w:szCs w:val="24"/>
        </w:rPr>
        <w:t xml:space="preserve">Programma dell'Istituto dei sordo-muti </w:t>
      </w:r>
      <w:proofErr w:type="gramStart"/>
      <w:r w:rsidRPr="0002423D">
        <w:rPr>
          <w:sz w:val="24"/>
          <w:szCs w:val="24"/>
        </w:rPr>
        <w:t>pel</w:t>
      </w:r>
      <w:proofErr w:type="gramEnd"/>
      <w:r w:rsidRPr="0002423D">
        <w:rPr>
          <w:sz w:val="24"/>
          <w:szCs w:val="24"/>
        </w:rPr>
        <w:t xml:space="preserve"> Litorale austriaco in Gorizia alla fine dell'anno scolastico ...</w:t>
      </w:r>
    </w:p>
    <w:p w14:paraId="21D9E3AC" w14:textId="77777777" w:rsidR="0002423D" w:rsidRDefault="0002423D" w:rsidP="00F644E6">
      <w:pPr>
        <w:spacing w:after="0" w:line="240" w:lineRule="auto"/>
        <w:jc w:val="both"/>
        <w:rPr>
          <w:sz w:val="24"/>
          <w:szCs w:val="24"/>
        </w:rPr>
      </w:pPr>
      <w:r>
        <w:rPr>
          <w:sz w:val="24"/>
          <w:szCs w:val="24"/>
        </w:rPr>
        <w:t xml:space="preserve">Autore: </w:t>
      </w:r>
      <w:r w:rsidRPr="0002423D">
        <w:rPr>
          <w:sz w:val="24"/>
          <w:szCs w:val="24"/>
        </w:rPr>
        <w:t>Istituto per l'istruzione dei sordomuti nel Litorale</w:t>
      </w:r>
    </w:p>
    <w:p w14:paraId="6CE382C6" w14:textId="72D9388D" w:rsidR="0002423D" w:rsidRDefault="0002423D" w:rsidP="00F644E6">
      <w:pPr>
        <w:spacing w:after="0" w:line="240" w:lineRule="auto"/>
        <w:jc w:val="both"/>
        <w:rPr>
          <w:sz w:val="24"/>
          <w:szCs w:val="24"/>
        </w:rPr>
      </w:pPr>
      <w:r w:rsidRPr="0002423D">
        <w:rPr>
          <w:b/>
          <w:bCs/>
          <w:color w:val="C00000"/>
          <w:sz w:val="24"/>
          <w:szCs w:val="24"/>
        </w:rPr>
        <w:t>Copia digitale</w:t>
      </w:r>
      <w:r>
        <w:rPr>
          <w:sz w:val="24"/>
          <w:szCs w:val="24"/>
        </w:rPr>
        <w:t xml:space="preserve">: </w:t>
      </w:r>
      <w:hyperlink r:id="rId5" w:history="1">
        <w:r w:rsidRPr="0002423D">
          <w:rPr>
            <w:rStyle w:val="Collegamentoipertestuale"/>
            <w:sz w:val="24"/>
            <w:szCs w:val="24"/>
          </w:rPr>
          <w:t>1865</w:t>
        </w:r>
      </w:hyperlink>
      <w:r w:rsidRPr="0002423D">
        <w:rPr>
          <w:sz w:val="24"/>
          <w:szCs w:val="24"/>
        </w:rPr>
        <w:t xml:space="preserve"> </w:t>
      </w:r>
    </w:p>
    <w:p w14:paraId="093CB3D4" w14:textId="325892FD" w:rsidR="0002423D" w:rsidRDefault="0002423D" w:rsidP="0002423D">
      <w:pPr>
        <w:spacing w:after="0" w:line="240" w:lineRule="auto"/>
        <w:jc w:val="both"/>
        <w:rPr>
          <w:sz w:val="24"/>
          <w:szCs w:val="24"/>
        </w:rPr>
      </w:pPr>
      <w:r>
        <w:rPr>
          <w:sz w:val="24"/>
          <w:szCs w:val="24"/>
        </w:rPr>
        <w:t>*</w:t>
      </w:r>
      <w:r w:rsidRPr="0002423D">
        <w:rPr>
          <w:b/>
          <w:bCs/>
          <w:sz w:val="24"/>
          <w:szCs w:val="24"/>
        </w:rPr>
        <w:t>Relazione dell'Istituto dei sordo-muti di Gorizia ed Istria in Gorizia alla fine dell'anno scolastico</w:t>
      </w:r>
      <w:r w:rsidRPr="0002423D">
        <w:rPr>
          <w:sz w:val="24"/>
          <w:szCs w:val="24"/>
        </w:rPr>
        <w:t xml:space="preserve"> .... - 1868. - </w:t>
      </w:r>
      <w:proofErr w:type="gramStart"/>
      <w:r w:rsidRPr="0002423D">
        <w:rPr>
          <w:sz w:val="24"/>
          <w:szCs w:val="24"/>
        </w:rPr>
        <w:t>Gorizia :</w:t>
      </w:r>
      <w:proofErr w:type="gramEnd"/>
      <w:r w:rsidRPr="0002423D">
        <w:rPr>
          <w:sz w:val="24"/>
          <w:szCs w:val="24"/>
        </w:rPr>
        <w:t xml:space="preserve"> </w:t>
      </w:r>
      <w:proofErr w:type="spellStart"/>
      <w:r w:rsidRPr="0002423D">
        <w:rPr>
          <w:sz w:val="24"/>
          <w:szCs w:val="24"/>
        </w:rPr>
        <w:t>tip</w:t>
      </w:r>
      <w:proofErr w:type="spellEnd"/>
      <w:r w:rsidRPr="0002423D">
        <w:rPr>
          <w:sz w:val="24"/>
          <w:szCs w:val="24"/>
        </w:rPr>
        <w:t xml:space="preserve">. </w:t>
      </w:r>
      <w:proofErr w:type="spellStart"/>
      <w:r w:rsidRPr="0002423D">
        <w:rPr>
          <w:sz w:val="24"/>
          <w:szCs w:val="24"/>
        </w:rPr>
        <w:t>Paternolli</w:t>
      </w:r>
      <w:proofErr w:type="spellEnd"/>
      <w:r w:rsidRPr="0002423D">
        <w:rPr>
          <w:sz w:val="24"/>
          <w:szCs w:val="24"/>
        </w:rPr>
        <w:t xml:space="preserve">, 1868. </w:t>
      </w:r>
      <w:r>
        <w:rPr>
          <w:sz w:val="24"/>
          <w:szCs w:val="24"/>
        </w:rPr>
        <w:t>–</w:t>
      </w:r>
      <w:r w:rsidRPr="0002423D">
        <w:rPr>
          <w:sz w:val="24"/>
          <w:szCs w:val="24"/>
        </w:rPr>
        <w:t xml:space="preserve"> </w:t>
      </w:r>
      <w:r>
        <w:rPr>
          <w:sz w:val="24"/>
          <w:szCs w:val="24"/>
        </w:rPr>
        <w:t xml:space="preserve">1 </w:t>
      </w:r>
      <w:proofErr w:type="gramStart"/>
      <w:r w:rsidRPr="0002423D">
        <w:rPr>
          <w:sz w:val="24"/>
          <w:szCs w:val="24"/>
        </w:rPr>
        <w:t>volum</w:t>
      </w:r>
      <w:r>
        <w:rPr>
          <w:sz w:val="24"/>
          <w:szCs w:val="24"/>
        </w:rPr>
        <w:t>e</w:t>
      </w:r>
      <w:r w:rsidRPr="0002423D">
        <w:rPr>
          <w:sz w:val="24"/>
          <w:szCs w:val="24"/>
        </w:rPr>
        <w:t xml:space="preserve"> ;</w:t>
      </w:r>
      <w:proofErr w:type="gramEnd"/>
      <w:r w:rsidRPr="0002423D">
        <w:rPr>
          <w:sz w:val="24"/>
          <w:szCs w:val="24"/>
        </w:rPr>
        <w:t xml:space="preserve"> 21 cm. </w:t>
      </w:r>
      <w:r>
        <w:rPr>
          <w:sz w:val="24"/>
          <w:szCs w:val="24"/>
        </w:rPr>
        <w:t xml:space="preserve">((Annuale. </w:t>
      </w:r>
      <w:proofErr w:type="gramStart"/>
      <w:r w:rsidRPr="0002423D">
        <w:rPr>
          <w:sz w:val="24"/>
          <w:szCs w:val="24"/>
        </w:rPr>
        <w:t>-</w:t>
      </w:r>
      <w:proofErr w:type="gramEnd"/>
      <w:r w:rsidRPr="0002423D">
        <w:rPr>
          <w:sz w:val="24"/>
          <w:szCs w:val="24"/>
        </w:rPr>
        <w:t xml:space="preserve"> Alcuni testi tradotti in sloveno</w:t>
      </w:r>
      <w:r>
        <w:rPr>
          <w:sz w:val="24"/>
          <w:szCs w:val="24"/>
        </w:rPr>
        <w:t xml:space="preserve">. - </w:t>
      </w:r>
      <w:r w:rsidRPr="0002423D">
        <w:rPr>
          <w:sz w:val="24"/>
          <w:szCs w:val="24"/>
        </w:rPr>
        <w:t>TSA1811999</w:t>
      </w:r>
    </w:p>
    <w:p w14:paraId="57D7B948" w14:textId="07C48C07" w:rsidR="0002423D" w:rsidRDefault="0002423D" w:rsidP="00F644E6">
      <w:pPr>
        <w:spacing w:after="0" w:line="240" w:lineRule="auto"/>
        <w:jc w:val="both"/>
        <w:rPr>
          <w:sz w:val="24"/>
          <w:szCs w:val="24"/>
        </w:rPr>
      </w:pPr>
      <w:r>
        <w:rPr>
          <w:sz w:val="24"/>
          <w:szCs w:val="24"/>
        </w:rPr>
        <w:t xml:space="preserve">Autore: </w:t>
      </w:r>
      <w:r w:rsidRPr="0002423D">
        <w:rPr>
          <w:sz w:val="24"/>
          <w:szCs w:val="24"/>
        </w:rPr>
        <w:t xml:space="preserve">Istituto dei </w:t>
      </w:r>
      <w:r>
        <w:rPr>
          <w:sz w:val="24"/>
          <w:szCs w:val="24"/>
        </w:rPr>
        <w:t>s</w:t>
      </w:r>
      <w:r w:rsidRPr="0002423D">
        <w:rPr>
          <w:sz w:val="24"/>
          <w:szCs w:val="24"/>
        </w:rPr>
        <w:t>ordo-muti di Gorizia ed Istria</w:t>
      </w:r>
    </w:p>
    <w:p w14:paraId="71B692E5" w14:textId="77777777" w:rsidR="0002423D" w:rsidRDefault="0002423D" w:rsidP="00F644E6">
      <w:pPr>
        <w:spacing w:after="0" w:line="240" w:lineRule="auto"/>
        <w:jc w:val="both"/>
        <w:rPr>
          <w:sz w:val="24"/>
          <w:szCs w:val="24"/>
        </w:rPr>
      </w:pPr>
    </w:p>
    <w:p w14:paraId="38E95626" w14:textId="214CB214" w:rsidR="00F644E6" w:rsidRPr="00F644E6" w:rsidRDefault="00F644E6" w:rsidP="00F644E6">
      <w:pPr>
        <w:spacing w:after="0" w:line="240" w:lineRule="auto"/>
        <w:jc w:val="both"/>
        <w:rPr>
          <w:sz w:val="24"/>
          <w:szCs w:val="24"/>
        </w:rPr>
      </w:pPr>
      <w:r w:rsidRPr="00F644E6">
        <w:rPr>
          <w:sz w:val="24"/>
          <w:szCs w:val="24"/>
        </w:rPr>
        <w:t>Soggetto: Sordomuti – Educazione – Gorizia &lt;prov.&gt; - 1843-18</w:t>
      </w:r>
      <w:r w:rsidR="0002423D">
        <w:rPr>
          <w:sz w:val="24"/>
          <w:szCs w:val="24"/>
        </w:rPr>
        <w:t>68</w:t>
      </w:r>
    </w:p>
    <w:p w14:paraId="6F1DB8DF" w14:textId="77777777" w:rsidR="00F644E6" w:rsidRDefault="00F644E6" w:rsidP="00F644E6">
      <w:pPr>
        <w:spacing w:after="0" w:line="240" w:lineRule="auto"/>
        <w:jc w:val="both"/>
      </w:pPr>
    </w:p>
    <w:p w14:paraId="473A7AF7" w14:textId="639E297E" w:rsidR="00D12E19" w:rsidRPr="00D12E19" w:rsidRDefault="00D12E19" w:rsidP="00F644E6">
      <w:pPr>
        <w:spacing w:after="0" w:line="240" w:lineRule="auto"/>
        <w:jc w:val="both"/>
        <w:rPr>
          <w:b/>
          <w:bCs/>
          <w:color w:val="C00000"/>
          <w:sz w:val="44"/>
          <w:szCs w:val="44"/>
        </w:rPr>
      </w:pPr>
      <w:r w:rsidRPr="00D12E19">
        <w:rPr>
          <w:b/>
          <w:bCs/>
          <w:color w:val="C00000"/>
          <w:sz w:val="44"/>
          <w:szCs w:val="44"/>
        </w:rPr>
        <w:t>Informazioni storico-bibliografiche</w:t>
      </w:r>
    </w:p>
    <w:p w14:paraId="3C323D7B" w14:textId="77777777" w:rsidR="00D12E19" w:rsidRPr="0002423D" w:rsidRDefault="00D12E19" w:rsidP="00F644E6">
      <w:pPr>
        <w:spacing w:after="0" w:line="240" w:lineRule="auto"/>
        <w:jc w:val="both"/>
        <w:rPr>
          <w:sz w:val="24"/>
          <w:szCs w:val="24"/>
        </w:rPr>
      </w:pPr>
      <w:r w:rsidRPr="0002423D">
        <w:rPr>
          <w:sz w:val="24"/>
          <w:szCs w:val="24"/>
        </w:rPr>
        <w:t xml:space="preserve">Pubblicato il Ott 20, 2005 in </w:t>
      </w:r>
      <w:hyperlink r:id="rId6" w:history="1">
        <w:r w:rsidRPr="0002423D">
          <w:rPr>
            <w:rStyle w:val="Collegamentoipertestuale"/>
            <w:sz w:val="24"/>
            <w:szCs w:val="24"/>
          </w:rPr>
          <w:t>Istituzioni Storiche</w:t>
        </w:r>
      </w:hyperlink>
    </w:p>
    <w:p w14:paraId="415E707D" w14:textId="03801E9A" w:rsidR="00D12E19" w:rsidRPr="0002423D" w:rsidRDefault="00D12E19" w:rsidP="00F644E6">
      <w:pPr>
        <w:spacing w:after="0" w:line="240" w:lineRule="auto"/>
        <w:jc w:val="both"/>
        <w:rPr>
          <w:sz w:val="24"/>
          <w:szCs w:val="24"/>
        </w:rPr>
      </w:pPr>
      <w:r w:rsidRPr="0002423D">
        <w:rPr>
          <w:sz w:val="24"/>
          <w:szCs w:val="24"/>
        </w:rPr>
        <w:t xml:space="preserve">A Gorizia sorse la prima scuola dei sordomuti nella regione Friuli-Venezia Giulia. La sua costituzione avvenne sotto l’Impero austriaco nel 1840 con il titolo di “Istituto Provinciale Sordomuti di Gorizia ed Istria”. Fu una delle più vecchie Istituzioni della storia dell’educazione dei sordi soprattutto fu il primo istituto gestito direttamente dell’Amministrazione Provinciale ed uno dei pochi esistenti in Italia che vennero dopo a Bari (1895), Venezia (1929) e Catanzaro (1986). La sua storia è la seguente: Due maestri di scuola dei normali signori </w:t>
      </w:r>
      <w:proofErr w:type="spellStart"/>
      <w:r w:rsidRPr="0002423D">
        <w:rPr>
          <w:sz w:val="24"/>
          <w:szCs w:val="24"/>
        </w:rPr>
        <w:t>Pagon</w:t>
      </w:r>
      <w:proofErr w:type="spellEnd"/>
      <w:r w:rsidRPr="0002423D">
        <w:rPr>
          <w:sz w:val="24"/>
          <w:szCs w:val="24"/>
        </w:rPr>
        <w:t xml:space="preserve"> e </w:t>
      </w:r>
      <w:proofErr w:type="spellStart"/>
      <w:r w:rsidRPr="0002423D">
        <w:rPr>
          <w:sz w:val="24"/>
          <w:szCs w:val="24"/>
        </w:rPr>
        <w:t>Thoman</w:t>
      </w:r>
      <w:proofErr w:type="spellEnd"/>
      <w:r w:rsidRPr="0002423D">
        <w:rPr>
          <w:sz w:val="24"/>
          <w:szCs w:val="24"/>
        </w:rPr>
        <w:t xml:space="preserve"> raccolsero nel 1835 alcuni sordomuti di ambo i sessi per istruirli </w:t>
      </w:r>
      <w:proofErr w:type="gramStart"/>
      <w:r w:rsidRPr="0002423D">
        <w:rPr>
          <w:sz w:val="24"/>
          <w:szCs w:val="24"/>
        </w:rPr>
        <w:t>ed</w:t>
      </w:r>
      <w:proofErr w:type="gramEnd"/>
      <w:r w:rsidRPr="0002423D">
        <w:rPr>
          <w:sz w:val="24"/>
          <w:szCs w:val="24"/>
        </w:rPr>
        <w:t xml:space="preserve"> educarli con il metodo convenzionale. L’Ispettore scolastico Valentino </w:t>
      </w:r>
      <w:proofErr w:type="spellStart"/>
      <w:r w:rsidRPr="0002423D">
        <w:rPr>
          <w:sz w:val="24"/>
          <w:szCs w:val="24"/>
        </w:rPr>
        <w:t>Stanig</w:t>
      </w:r>
      <w:proofErr w:type="spellEnd"/>
      <w:r w:rsidRPr="0002423D">
        <w:rPr>
          <w:sz w:val="24"/>
          <w:szCs w:val="24"/>
        </w:rPr>
        <w:t xml:space="preserve">, apprezzati i risultati dei medesimi insegnanti, fondò lo “Stabilimento dei sordomuti” sotto l’amministrazione pubblica sostenendolo economicamente nel 1840 e presieduto da Lui stesso. I Comuni di Gorizia, di Trieste, di Istria e del Governo austriaco nonché le elargizioni dei privati concorsero all’iniziativa dell’Istituto che fece rifiorire rapidamente l’istituzione che arrivò al bel numero di una ottantina di alunni per tutta la zona della Regione. Successivamente la riduzione dell’assicurazione economia da parte di loro fece attraversare all’Istituto un periodo di difficile gestione fino al decadimento quando fu proposto alla “Dieta di Gorizia” di assumere l’Istituto in cambio della cessione del patrimonio con l’onere della manutenzione di un certo numeri di posti per i </w:t>
      </w:r>
      <w:r w:rsidRPr="0002423D">
        <w:rPr>
          <w:sz w:val="24"/>
          <w:szCs w:val="24"/>
        </w:rPr>
        <w:lastRenderedPageBreak/>
        <w:t xml:space="preserve">fanciulli di Trieste e dell’Istria. Questa trattativa era iniziata nel 1864 e fu conclusa felicemente con la Giunta Provinciale dell’Istria e di Trieste nella seduta dietale del 17 settembre 1869. L’Istituto dei sordomuti fu dichiarato provincializzato a tutti gli effetti di legge con stanziamento del fondo speciale del bilancio provinciale. La nuova direzione dell’Istituto Provinciale dei Sordomuti fu affidata al mons. cav. </w:t>
      </w:r>
      <w:proofErr w:type="spellStart"/>
      <w:r w:rsidRPr="0002423D">
        <w:rPr>
          <w:sz w:val="24"/>
          <w:szCs w:val="24"/>
        </w:rPr>
        <w:t>Pauletig</w:t>
      </w:r>
      <w:proofErr w:type="spellEnd"/>
      <w:r w:rsidRPr="0002423D">
        <w:rPr>
          <w:sz w:val="24"/>
          <w:szCs w:val="24"/>
        </w:rPr>
        <w:t xml:space="preserve"> ed alle Suore di Nostra Signora, alle quali da principio era affidata la gestione economia. Le stesse si ritirarono nel 1869 e furono sostituite dalle Suore scolastiche, le quali oltre all’economia domestica avevano il titolo di educatore dei sordomuti. Il metodo di istruzione era il mimico-gestuale come previsto dall’art. 9 del Regolamento che poneva per lo scopo di istruzione il maggior perfezionamento possibile degli alunni nel gesto naturale a preferenza dell’artificiale ma venne sostituito dal metodo </w:t>
      </w:r>
      <w:proofErr w:type="spellStart"/>
      <w:r w:rsidRPr="0002423D">
        <w:rPr>
          <w:sz w:val="24"/>
          <w:szCs w:val="24"/>
        </w:rPr>
        <w:t>Oralismo</w:t>
      </w:r>
      <w:proofErr w:type="spellEnd"/>
      <w:r w:rsidRPr="0002423D">
        <w:rPr>
          <w:sz w:val="24"/>
          <w:szCs w:val="24"/>
        </w:rPr>
        <w:t xml:space="preserve"> dovendo presentare l’autorizzazione della Dieta di Gorizia nel 1882. Il nuovo Regolamento dell’Istituto Provinciale venne approvato definitivamente dalla Giunta nel 1887 dopo diverse sedute che durarono per quattro anni sanando anche il vecchio regolamento che obbligava al metodo mimico-gestuale. Fra </w:t>
      </w:r>
      <w:proofErr w:type="gramStart"/>
      <w:r w:rsidRPr="0002423D">
        <w:rPr>
          <w:sz w:val="24"/>
          <w:szCs w:val="24"/>
        </w:rPr>
        <w:t>l’altro di conseguenza</w:t>
      </w:r>
      <w:proofErr w:type="gramEnd"/>
      <w:r w:rsidRPr="0002423D">
        <w:rPr>
          <w:sz w:val="24"/>
          <w:szCs w:val="24"/>
        </w:rPr>
        <w:t xml:space="preserve"> le maestre religiose vennero sostituite dai civili ed alla morte del suddetto direttore venne assunto un laico. Nel 1901 lo Statuto venne ulteriormente toccato ma la gestione rimase immutata. Durante la prima guerra mondiale </w:t>
      </w:r>
      <w:proofErr w:type="gramStart"/>
      <w:r w:rsidRPr="0002423D">
        <w:rPr>
          <w:sz w:val="24"/>
          <w:szCs w:val="24"/>
        </w:rPr>
        <w:t>l’ Istituto</w:t>
      </w:r>
      <w:proofErr w:type="gramEnd"/>
      <w:r w:rsidRPr="0002423D">
        <w:rPr>
          <w:sz w:val="24"/>
          <w:szCs w:val="24"/>
        </w:rPr>
        <w:t xml:space="preserve"> cessò temporaneamente dato che era stato occupato per uso militare mentre gli alunni furono trasferiti all’Istituto di </w:t>
      </w:r>
      <w:proofErr w:type="spellStart"/>
      <w:r w:rsidRPr="0002423D">
        <w:rPr>
          <w:sz w:val="24"/>
          <w:szCs w:val="24"/>
        </w:rPr>
        <w:t>Stauden</w:t>
      </w:r>
      <w:proofErr w:type="spellEnd"/>
      <w:r w:rsidRPr="0002423D">
        <w:rPr>
          <w:sz w:val="24"/>
          <w:szCs w:val="24"/>
        </w:rPr>
        <w:t xml:space="preserve"> in Carniola. Al termine degli eventi bellici l’edificio era gravemente danneggiato e venne riattivato a spese del Consiglio Provinciale nel 1919 in grado di accogliere un discreto numero di sordomuti. Successivamente alla vittoria dell’Italia nella medesima guerra la provincia di Gorizia mutava la posizione circoscrizionale italiana sorgendo la nuova provincia del </w:t>
      </w:r>
      <w:proofErr w:type="gramStart"/>
      <w:r w:rsidRPr="0002423D">
        <w:rPr>
          <w:sz w:val="24"/>
          <w:szCs w:val="24"/>
        </w:rPr>
        <w:t>Friuli di conseguenza</w:t>
      </w:r>
      <w:proofErr w:type="gramEnd"/>
      <w:r w:rsidRPr="0002423D">
        <w:rPr>
          <w:sz w:val="24"/>
          <w:szCs w:val="24"/>
        </w:rPr>
        <w:t xml:space="preserve"> l’Istituto Provinciale di Gorizia venne posto a carico della suddetta provincia in considerazione dell’unica Istituzione esistente in tutta la Venezia Giulia. Con la legislazione dell’istruzione obbligatoria dei sordomuti l’Istituto fu obbligato ad accogliere anche i sordomuti della Provincia di Udine e delle province più vicine. Non potendo la capienza del suddetto Istituto permettere di accogliere tutti i sordomuti la Provincia del Friuli provvide immediatamente al potenziamento del complesso per fronteggiare meglio la situazione.</w:t>
      </w:r>
      <w:r w:rsidR="00F644E6" w:rsidRPr="0002423D">
        <w:rPr>
          <w:sz w:val="24"/>
          <w:szCs w:val="24"/>
        </w:rPr>
        <w:t xml:space="preserve"> </w:t>
      </w:r>
      <w:r w:rsidRPr="0002423D">
        <w:rPr>
          <w:sz w:val="24"/>
          <w:szCs w:val="24"/>
        </w:rPr>
        <w:t>Nel 1927 essendo ricostituita la Provincia di Gorizia, la gestione dell’Istituto tornò ed ebbe cura di provvedere ulteriormente all’ampliamento rendendolo capace per un centinaio di posti.</w:t>
      </w:r>
      <w:r w:rsidR="00F644E6" w:rsidRPr="0002423D">
        <w:rPr>
          <w:sz w:val="24"/>
          <w:szCs w:val="24"/>
        </w:rPr>
        <w:t xml:space="preserve"> </w:t>
      </w:r>
      <w:r w:rsidRPr="0002423D">
        <w:rPr>
          <w:sz w:val="24"/>
          <w:szCs w:val="24"/>
        </w:rPr>
        <w:t>Intanto l’Istituto ottenne la dichiarazione di idoneità per l’assolvimento dell’obbligo scolastico da parte dello Stato con R.D. 10.3.1927 n. 493 come parificazione delle scuole pubbliche per i sordomuti.</w:t>
      </w:r>
      <w:r w:rsidR="00F644E6" w:rsidRPr="0002423D">
        <w:rPr>
          <w:sz w:val="24"/>
          <w:szCs w:val="24"/>
        </w:rPr>
        <w:t xml:space="preserve"> </w:t>
      </w:r>
      <w:r w:rsidRPr="0002423D">
        <w:rPr>
          <w:sz w:val="24"/>
          <w:szCs w:val="24"/>
        </w:rPr>
        <w:t>In considerazione dell’istituzione con rilevante interesse pubblico decise di rinnovare il fabbricato nell’interno del Complesso medesimo per garantire il funzionamento scolastico previsto dalla legge nonché l’aumento dei posti ad oltre 120. Tutto questo venne terminato nel 1936.</w:t>
      </w:r>
      <w:r w:rsidR="00F644E6" w:rsidRPr="0002423D">
        <w:rPr>
          <w:sz w:val="24"/>
          <w:szCs w:val="24"/>
        </w:rPr>
        <w:t xml:space="preserve"> </w:t>
      </w:r>
      <w:hyperlink r:id="rId7" w:history="1">
        <w:r w:rsidRPr="0002423D">
          <w:rPr>
            <w:rStyle w:val="Collegamentoipertestuale"/>
            <w:sz w:val="24"/>
            <w:szCs w:val="24"/>
          </w:rPr>
          <w:t>http://www.storiadeisordi.it/2005/10/20/1840-istituto-provinciale-dei-sordomuti-in-gorizia/</w:t>
        </w:r>
      </w:hyperlink>
      <w:r w:rsidRPr="0002423D">
        <w:rPr>
          <w:sz w:val="24"/>
          <w:szCs w:val="24"/>
        </w:rPr>
        <w:t xml:space="preserve">. </w:t>
      </w:r>
    </w:p>
    <w:sectPr w:rsidR="00D12E19" w:rsidRPr="0002423D"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52C6"/>
    <w:rsid w:val="0002423D"/>
    <w:rsid w:val="0031062F"/>
    <w:rsid w:val="003605E3"/>
    <w:rsid w:val="00375F4B"/>
    <w:rsid w:val="003811E4"/>
    <w:rsid w:val="00653982"/>
    <w:rsid w:val="00C56EB1"/>
    <w:rsid w:val="00C71CAA"/>
    <w:rsid w:val="00D12E19"/>
    <w:rsid w:val="00D544E6"/>
    <w:rsid w:val="00DD56ED"/>
    <w:rsid w:val="00E84EF4"/>
    <w:rsid w:val="00F352C6"/>
    <w:rsid w:val="00F64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FDBA"/>
  <w15:chartTrackingRefBased/>
  <w15:docId w15:val="{5BC980F6-31C3-479A-8AC1-EC47B103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352C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F352C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F352C6"/>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F352C6"/>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F352C6"/>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F352C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352C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352C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352C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352C6"/>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F352C6"/>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352C6"/>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F352C6"/>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F352C6"/>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F352C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352C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352C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352C6"/>
    <w:rPr>
      <w:rFonts w:eastAsiaTheme="majorEastAsia" w:cstheme="majorBidi"/>
      <w:color w:val="272727" w:themeColor="text1" w:themeTint="D8"/>
    </w:rPr>
  </w:style>
  <w:style w:type="paragraph" w:styleId="Titolo">
    <w:name w:val="Title"/>
    <w:basedOn w:val="Normale"/>
    <w:next w:val="Normale"/>
    <w:link w:val="TitoloCarattere"/>
    <w:uiPriority w:val="10"/>
    <w:qFormat/>
    <w:rsid w:val="00F352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352C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352C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352C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352C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352C6"/>
    <w:rPr>
      <w:i/>
      <w:iCs/>
      <w:color w:val="404040" w:themeColor="text1" w:themeTint="BF"/>
    </w:rPr>
  </w:style>
  <w:style w:type="paragraph" w:styleId="Paragrafoelenco">
    <w:name w:val="List Paragraph"/>
    <w:basedOn w:val="Normale"/>
    <w:uiPriority w:val="34"/>
    <w:qFormat/>
    <w:rsid w:val="00F352C6"/>
    <w:pPr>
      <w:ind w:left="720"/>
      <w:contextualSpacing/>
    </w:pPr>
  </w:style>
  <w:style w:type="character" w:styleId="Enfasiintensa">
    <w:name w:val="Intense Emphasis"/>
    <w:basedOn w:val="Carpredefinitoparagrafo"/>
    <w:uiPriority w:val="21"/>
    <w:qFormat/>
    <w:rsid w:val="00F352C6"/>
    <w:rPr>
      <w:i/>
      <w:iCs/>
      <w:color w:val="365F91" w:themeColor="accent1" w:themeShade="BF"/>
    </w:rPr>
  </w:style>
  <w:style w:type="paragraph" w:styleId="Citazioneintensa">
    <w:name w:val="Intense Quote"/>
    <w:basedOn w:val="Normale"/>
    <w:next w:val="Normale"/>
    <w:link w:val="CitazioneintensaCarattere"/>
    <w:uiPriority w:val="30"/>
    <w:qFormat/>
    <w:rsid w:val="00F352C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F352C6"/>
    <w:rPr>
      <w:i/>
      <w:iCs/>
      <w:color w:val="365F91" w:themeColor="accent1" w:themeShade="BF"/>
    </w:rPr>
  </w:style>
  <w:style w:type="character" w:styleId="Riferimentointenso">
    <w:name w:val="Intense Reference"/>
    <w:basedOn w:val="Carpredefinitoparagrafo"/>
    <w:uiPriority w:val="32"/>
    <w:qFormat/>
    <w:rsid w:val="00F352C6"/>
    <w:rPr>
      <w:b/>
      <w:bCs/>
      <w:smallCaps/>
      <w:color w:val="365F91" w:themeColor="accent1" w:themeShade="BF"/>
      <w:spacing w:val="5"/>
    </w:rPr>
  </w:style>
  <w:style w:type="character" w:styleId="Collegamentoipertestuale">
    <w:name w:val="Hyperlink"/>
    <w:basedOn w:val="Carpredefinitoparagrafo"/>
    <w:uiPriority w:val="99"/>
    <w:unhideWhenUsed/>
    <w:rsid w:val="00D12E19"/>
    <w:rPr>
      <w:color w:val="0000FF" w:themeColor="hyperlink"/>
      <w:u w:val="single"/>
    </w:rPr>
  </w:style>
  <w:style w:type="character" w:styleId="Menzionenonrisolta">
    <w:name w:val="Unresolved Mention"/>
    <w:basedOn w:val="Carpredefinitoparagrafo"/>
    <w:uiPriority w:val="99"/>
    <w:semiHidden/>
    <w:unhideWhenUsed/>
    <w:rsid w:val="00D1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47424">
      <w:bodyDiv w:val="1"/>
      <w:marLeft w:val="0"/>
      <w:marRight w:val="0"/>
      <w:marTop w:val="0"/>
      <w:marBottom w:val="0"/>
      <w:divBdr>
        <w:top w:val="none" w:sz="0" w:space="0" w:color="auto"/>
        <w:left w:val="none" w:sz="0" w:space="0" w:color="auto"/>
        <w:bottom w:val="none" w:sz="0" w:space="0" w:color="auto"/>
        <w:right w:val="none" w:sz="0" w:space="0" w:color="auto"/>
      </w:divBdr>
      <w:divsChild>
        <w:div w:id="2008626895">
          <w:marLeft w:val="0"/>
          <w:marRight w:val="0"/>
          <w:marTop w:val="0"/>
          <w:marBottom w:val="0"/>
          <w:divBdr>
            <w:top w:val="none" w:sz="0" w:space="0" w:color="auto"/>
            <w:left w:val="none" w:sz="0" w:space="0" w:color="auto"/>
            <w:bottom w:val="none" w:sz="0" w:space="0" w:color="auto"/>
            <w:right w:val="none" w:sz="0" w:space="0" w:color="auto"/>
          </w:divBdr>
          <w:divsChild>
            <w:div w:id="11025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5970">
      <w:bodyDiv w:val="1"/>
      <w:marLeft w:val="0"/>
      <w:marRight w:val="0"/>
      <w:marTop w:val="0"/>
      <w:marBottom w:val="0"/>
      <w:divBdr>
        <w:top w:val="none" w:sz="0" w:space="0" w:color="auto"/>
        <w:left w:val="none" w:sz="0" w:space="0" w:color="auto"/>
        <w:bottom w:val="none" w:sz="0" w:space="0" w:color="auto"/>
        <w:right w:val="none" w:sz="0" w:space="0" w:color="auto"/>
      </w:divBdr>
      <w:divsChild>
        <w:div w:id="458765110">
          <w:marLeft w:val="0"/>
          <w:marRight w:val="0"/>
          <w:marTop w:val="0"/>
          <w:marBottom w:val="0"/>
          <w:divBdr>
            <w:top w:val="none" w:sz="0" w:space="0" w:color="auto"/>
            <w:left w:val="none" w:sz="0" w:space="0" w:color="auto"/>
            <w:bottom w:val="none" w:sz="0" w:space="0" w:color="auto"/>
            <w:right w:val="none" w:sz="0" w:space="0" w:color="auto"/>
          </w:divBdr>
        </w:div>
      </w:divsChild>
    </w:div>
    <w:div w:id="874268886">
      <w:bodyDiv w:val="1"/>
      <w:marLeft w:val="0"/>
      <w:marRight w:val="0"/>
      <w:marTop w:val="0"/>
      <w:marBottom w:val="0"/>
      <w:divBdr>
        <w:top w:val="none" w:sz="0" w:space="0" w:color="auto"/>
        <w:left w:val="none" w:sz="0" w:space="0" w:color="auto"/>
        <w:bottom w:val="none" w:sz="0" w:space="0" w:color="auto"/>
        <w:right w:val="none" w:sz="0" w:space="0" w:color="auto"/>
      </w:divBdr>
      <w:divsChild>
        <w:div w:id="1461260230">
          <w:marLeft w:val="0"/>
          <w:marRight w:val="0"/>
          <w:marTop w:val="0"/>
          <w:marBottom w:val="0"/>
          <w:divBdr>
            <w:top w:val="none" w:sz="0" w:space="0" w:color="auto"/>
            <w:left w:val="none" w:sz="0" w:space="0" w:color="auto"/>
            <w:bottom w:val="none" w:sz="0" w:space="0" w:color="auto"/>
            <w:right w:val="none" w:sz="0" w:space="0" w:color="auto"/>
          </w:divBdr>
          <w:divsChild>
            <w:div w:id="497884508">
              <w:marLeft w:val="0"/>
              <w:marRight w:val="0"/>
              <w:marTop w:val="0"/>
              <w:marBottom w:val="0"/>
              <w:divBdr>
                <w:top w:val="none" w:sz="0" w:space="0" w:color="auto"/>
                <w:left w:val="none" w:sz="0" w:space="0" w:color="auto"/>
                <w:bottom w:val="none" w:sz="0" w:space="0" w:color="auto"/>
                <w:right w:val="none" w:sz="0" w:space="0" w:color="auto"/>
              </w:divBdr>
            </w:div>
          </w:divsChild>
        </w:div>
        <w:div w:id="677003530">
          <w:marLeft w:val="0"/>
          <w:marRight w:val="0"/>
          <w:marTop w:val="0"/>
          <w:marBottom w:val="0"/>
          <w:divBdr>
            <w:top w:val="none" w:sz="0" w:space="0" w:color="auto"/>
            <w:left w:val="none" w:sz="0" w:space="0" w:color="auto"/>
            <w:bottom w:val="none" w:sz="0" w:space="0" w:color="auto"/>
            <w:right w:val="none" w:sz="0" w:space="0" w:color="auto"/>
          </w:divBdr>
        </w:div>
      </w:divsChild>
    </w:div>
    <w:div w:id="1110736514">
      <w:bodyDiv w:val="1"/>
      <w:marLeft w:val="0"/>
      <w:marRight w:val="0"/>
      <w:marTop w:val="0"/>
      <w:marBottom w:val="0"/>
      <w:divBdr>
        <w:top w:val="none" w:sz="0" w:space="0" w:color="auto"/>
        <w:left w:val="none" w:sz="0" w:space="0" w:color="auto"/>
        <w:bottom w:val="none" w:sz="0" w:space="0" w:color="auto"/>
        <w:right w:val="none" w:sz="0" w:space="0" w:color="auto"/>
      </w:divBdr>
      <w:divsChild>
        <w:div w:id="676613842">
          <w:marLeft w:val="0"/>
          <w:marRight w:val="0"/>
          <w:marTop w:val="0"/>
          <w:marBottom w:val="0"/>
          <w:divBdr>
            <w:top w:val="none" w:sz="0" w:space="0" w:color="auto"/>
            <w:left w:val="none" w:sz="0" w:space="0" w:color="auto"/>
            <w:bottom w:val="none" w:sz="0" w:space="0" w:color="auto"/>
            <w:right w:val="none" w:sz="0" w:space="0" w:color="auto"/>
          </w:divBdr>
          <w:divsChild>
            <w:div w:id="983896370">
              <w:marLeft w:val="0"/>
              <w:marRight w:val="0"/>
              <w:marTop w:val="0"/>
              <w:marBottom w:val="0"/>
              <w:divBdr>
                <w:top w:val="none" w:sz="0" w:space="0" w:color="auto"/>
                <w:left w:val="none" w:sz="0" w:space="0" w:color="auto"/>
                <w:bottom w:val="none" w:sz="0" w:space="0" w:color="auto"/>
                <w:right w:val="none" w:sz="0" w:space="0" w:color="auto"/>
              </w:divBdr>
            </w:div>
          </w:divsChild>
        </w:div>
        <w:div w:id="1845628467">
          <w:marLeft w:val="0"/>
          <w:marRight w:val="0"/>
          <w:marTop w:val="0"/>
          <w:marBottom w:val="0"/>
          <w:divBdr>
            <w:top w:val="none" w:sz="0" w:space="0" w:color="auto"/>
            <w:left w:val="none" w:sz="0" w:space="0" w:color="auto"/>
            <w:bottom w:val="none" w:sz="0" w:space="0" w:color="auto"/>
            <w:right w:val="none" w:sz="0" w:space="0" w:color="auto"/>
          </w:divBdr>
        </w:div>
      </w:divsChild>
    </w:div>
    <w:div w:id="1909875219">
      <w:bodyDiv w:val="1"/>
      <w:marLeft w:val="0"/>
      <w:marRight w:val="0"/>
      <w:marTop w:val="0"/>
      <w:marBottom w:val="0"/>
      <w:divBdr>
        <w:top w:val="none" w:sz="0" w:space="0" w:color="auto"/>
        <w:left w:val="none" w:sz="0" w:space="0" w:color="auto"/>
        <w:bottom w:val="none" w:sz="0" w:space="0" w:color="auto"/>
        <w:right w:val="none" w:sz="0" w:space="0" w:color="auto"/>
      </w:divBdr>
      <w:divsChild>
        <w:div w:id="28579746">
          <w:marLeft w:val="0"/>
          <w:marRight w:val="0"/>
          <w:marTop w:val="0"/>
          <w:marBottom w:val="0"/>
          <w:divBdr>
            <w:top w:val="none" w:sz="0" w:space="0" w:color="auto"/>
            <w:left w:val="none" w:sz="0" w:space="0" w:color="auto"/>
            <w:bottom w:val="none" w:sz="0" w:space="0" w:color="auto"/>
            <w:right w:val="none" w:sz="0" w:space="0" w:color="auto"/>
          </w:divBdr>
          <w:divsChild>
            <w:div w:id="16646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1108">
      <w:bodyDiv w:val="1"/>
      <w:marLeft w:val="0"/>
      <w:marRight w:val="0"/>
      <w:marTop w:val="0"/>
      <w:marBottom w:val="0"/>
      <w:divBdr>
        <w:top w:val="none" w:sz="0" w:space="0" w:color="auto"/>
        <w:left w:val="none" w:sz="0" w:space="0" w:color="auto"/>
        <w:bottom w:val="none" w:sz="0" w:space="0" w:color="auto"/>
        <w:right w:val="none" w:sz="0" w:space="0" w:color="auto"/>
      </w:divBdr>
      <w:divsChild>
        <w:div w:id="1704011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oriadeisordi.it/2005/10/20/1840-istituto-provinciale-dei-sordomuti-in-goriz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riadeisordi.it/category/istituzioni-storiche/" TargetMode="External"/><Relationship Id="rId5" Type="http://schemas.openxmlformats.org/officeDocument/2006/relationships/hyperlink" Target="https://books.google.it/books/about/Programma_dell_Istituto_alla_fine_dell_a.html?id=rnIHncN4aZYC&amp;redir_esc=y"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1002</Words>
  <Characters>5713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5</cp:revision>
  <dcterms:created xsi:type="dcterms:W3CDTF">2024-12-19T10:29:00Z</dcterms:created>
  <dcterms:modified xsi:type="dcterms:W3CDTF">2024-12-20T15:11:00Z</dcterms:modified>
</cp:coreProperties>
</file>