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D481E" w14:textId="6EF69965" w:rsidR="00E422B7" w:rsidRDefault="00E422B7" w:rsidP="00C5552B">
      <w:pPr>
        <w:spacing w:after="0" w:line="240" w:lineRule="auto"/>
        <w:jc w:val="both"/>
        <w:rPr>
          <w:rFonts w:cstheme="minorHAnsi"/>
          <w:bCs/>
          <w:i/>
          <w:sz w:val="16"/>
          <w:szCs w:val="16"/>
        </w:rPr>
      </w:pPr>
      <w:r>
        <w:rPr>
          <w:rFonts w:cstheme="minorHAnsi"/>
          <w:b/>
          <w:bCs/>
          <w:color w:val="C00000"/>
          <w:sz w:val="44"/>
          <w:szCs w:val="44"/>
        </w:rPr>
        <w:t>XY</w:t>
      </w:r>
      <w:r w:rsidR="00E32B55">
        <w:rPr>
          <w:rFonts w:cstheme="minorHAnsi"/>
          <w:b/>
          <w:bCs/>
          <w:color w:val="C00000"/>
          <w:sz w:val="44"/>
          <w:szCs w:val="44"/>
        </w:rPr>
        <w:t>696</w:t>
      </w:r>
      <w:r w:rsidRPr="00664F10">
        <w:rPr>
          <w:rFonts w:cstheme="minorHAnsi"/>
          <w:b/>
          <w:bCs/>
        </w:rPr>
        <w:tab/>
      </w:r>
      <w:r w:rsidRPr="00664F10">
        <w:rPr>
          <w:rFonts w:cstheme="minorHAnsi"/>
          <w:b/>
          <w:bCs/>
        </w:rPr>
        <w:tab/>
      </w:r>
      <w:r w:rsidRPr="00664F10">
        <w:rPr>
          <w:rFonts w:cstheme="minorHAnsi"/>
          <w:b/>
          <w:bCs/>
        </w:rPr>
        <w:tab/>
      </w:r>
      <w:r w:rsidRPr="00664F10">
        <w:rPr>
          <w:rFonts w:cstheme="minorHAnsi"/>
          <w:b/>
          <w:bCs/>
        </w:rPr>
        <w:tab/>
      </w:r>
      <w:r w:rsidRPr="00664F10">
        <w:rPr>
          <w:rFonts w:cstheme="minorHAnsi"/>
          <w:b/>
          <w:bCs/>
        </w:rPr>
        <w:tab/>
      </w:r>
      <w:r w:rsidRPr="00664F10">
        <w:rPr>
          <w:rFonts w:cstheme="minorHAnsi"/>
          <w:b/>
          <w:bCs/>
        </w:rPr>
        <w:tab/>
      </w:r>
      <w:r w:rsidRPr="00664F10">
        <w:rPr>
          <w:rFonts w:cstheme="minorHAnsi"/>
          <w:b/>
          <w:bCs/>
        </w:rPr>
        <w:tab/>
      </w:r>
      <w:r w:rsidRPr="00664F10">
        <w:rPr>
          <w:rFonts w:cstheme="minorHAnsi"/>
          <w:b/>
          <w:bCs/>
        </w:rPr>
        <w:tab/>
      </w:r>
      <w:r w:rsidRPr="00664F10">
        <w:rPr>
          <w:rFonts w:cstheme="minorHAnsi"/>
          <w:bCs/>
          <w:i/>
          <w:sz w:val="16"/>
          <w:szCs w:val="16"/>
        </w:rPr>
        <w:t xml:space="preserve">Scheda creata il </w:t>
      </w:r>
      <w:r>
        <w:rPr>
          <w:rFonts w:cstheme="minorHAnsi"/>
          <w:bCs/>
          <w:i/>
          <w:sz w:val="16"/>
          <w:szCs w:val="16"/>
        </w:rPr>
        <w:t>23</w:t>
      </w:r>
      <w:r w:rsidRPr="00664F10">
        <w:rPr>
          <w:rFonts w:cstheme="minorHAnsi"/>
          <w:bCs/>
          <w:i/>
          <w:sz w:val="16"/>
          <w:szCs w:val="16"/>
        </w:rPr>
        <w:t xml:space="preserve"> gennaio 2025</w:t>
      </w:r>
    </w:p>
    <w:p w14:paraId="4BEBB2A9" w14:textId="5A134C87" w:rsidR="00E422B7" w:rsidRDefault="00E422B7" w:rsidP="00C5552B">
      <w:pPr>
        <w:pStyle w:val="NormaleWeb"/>
        <w:spacing w:before="0" w:beforeAutospacing="0" w:after="0" w:afterAutospacing="0"/>
        <w:jc w:val="both"/>
        <w:rPr>
          <w:rFonts w:asciiTheme="minorHAnsi" w:hAnsiTheme="minorHAnsi" w:cstheme="minorHAnsi"/>
          <w:b/>
          <w:bCs/>
          <w:color w:val="C00000"/>
          <w:sz w:val="44"/>
          <w:szCs w:val="44"/>
        </w:rPr>
      </w:pPr>
      <w:r w:rsidRPr="00E422B7">
        <w:rPr>
          <w:noProof/>
        </w:rPr>
        <w:drawing>
          <wp:inline distT="0" distB="0" distL="0" distR="0" wp14:anchorId="1E12F2EF" wp14:editId="0C56754D">
            <wp:extent cx="2048400" cy="2520000"/>
            <wp:effectExtent l="0" t="0" r="9525" b="0"/>
            <wp:docPr id="1337792882" name="Immagine 1" descr="Immagine che contiene testo, uccello, poster,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92882" name="Immagine 1" descr="Immagine che contiene testo, uccello, poster, cartone animato&#10;&#10;Descrizione generata automaticamente"/>
                    <pic:cNvPicPr/>
                  </pic:nvPicPr>
                  <pic:blipFill>
                    <a:blip r:embed="rId4"/>
                    <a:stretch>
                      <a:fillRect/>
                    </a:stretch>
                  </pic:blipFill>
                  <pic:spPr>
                    <a:xfrm>
                      <a:off x="0" y="0"/>
                      <a:ext cx="2048400" cy="2520000"/>
                    </a:xfrm>
                    <a:prstGeom prst="rect">
                      <a:avLst/>
                    </a:prstGeom>
                  </pic:spPr>
                </pic:pic>
              </a:graphicData>
            </a:graphic>
          </wp:inline>
        </w:drawing>
      </w:r>
      <w:r w:rsidRPr="00E422B7">
        <w:t xml:space="preserve"> </w:t>
      </w:r>
      <w:r w:rsidRPr="00E422B7">
        <w:rPr>
          <w:rFonts w:asciiTheme="minorHAnsi" w:hAnsiTheme="minorHAnsi" w:cstheme="minorHAnsi"/>
          <w:b/>
          <w:bCs/>
          <w:noProof/>
          <w:color w:val="C00000"/>
          <w:sz w:val="44"/>
          <w:szCs w:val="44"/>
        </w:rPr>
        <w:drawing>
          <wp:inline distT="0" distB="0" distL="0" distR="0" wp14:anchorId="34861F27" wp14:editId="211315BB">
            <wp:extent cx="1980000" cy="2160000"/>
            <wp:effectExtent l="0" t="0" r="1270" b="0"/>
            <wp:docPr id="1667617597" name="Immagine 1" descr="Immagine che contiene testo, vestiti, cartone animato,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17597" name="Immagine 1" descr="Immagine che contiene testo, vestiti, cartone animato, illustrazione&#10;&#10;Descrizione generata automaticamente"/>
                    <pic:cNvPicPr/>
                  </pic:nvPicPr>
                  <pic:blipFill>
                    <a:blip r:embed="rId5"/>
                    <a:stretch>
                      <a:fillRect/>
                    </a:stretch>
                  </pic:blipFill>
                  <pic:spPr>
                    <a:xfrm>
                      <a:off x="0" y="0"/>
                      <a:ext cx="1980000" cy="2160000"/>
                    </a:xfrm>
                    <a:prstGeom prst="rect">
                      <a:avLst/>
                    </a:prstGeom>
                  </pic:spPr>
                </pic:pic>
              </a:graphicData>
            </a:graphic>
          </wp:inline>
        </w:drawing>
      </w:r>
      <w:r w:rsidRPr="00E422B7">
        <w:t xml:space="preserve"> </w:t>
      </w:r>
      <w:r>
        <w:rPr>
          <w:noProof/>
        </w:rPr>
        <w:drawing>
          <wp:inline distT="0" distB="0" distL="0" distR="0" wp14:anchorId="0F80CFC6" wp14:editId="0567AD68">
            <wp:extent cx="1562400" cy="2160000"/>
            <wp:effectExtent l="0" t="0" r="0" b="0"/>
            <wp:docPr id="1464004290" name="Immagine 1" descr="Gentleman&amp;Lei ottobre. Omaggio a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tleman&amp;Lei ottobre. Omaggio a Milan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2400" cy="2160000"/>
                    </a:xfrm>
                    <a:prstGeom prst="rect">
                      <a:avLst/>
                    </a:prstGeom>
                    <a:noFill/>
                    <a:ln>
                      <a:noFill/>
                    </a:ln>
                  </pic:spPr>
                </pic:pic>
              </a:graphicData>
            </a:graphic>
          </wp:inline>
        </w:drawing>
      </w:r>
      <w:r w:rsidRPr="00E422B7">
        <w:rPr>
          <w:rFonts w:asciiTheme="minorHAnsi" w:hAnsiTheme="minorHAnsi" w:cstheme="minorHAnsi"/>
          <w:b/>
          <w:bCs/>
          <w:color w:val="C00000"/>
          <w:sz w:val="44"/>
          <w:szCs w:val="44"/>
        </w:rPr>
        <w:t xml:space="preserve"> </w:t>
      </w:r>
    </w:p>
    <w:p w14:paraId="016F2927" w14:textId="59C3E9C3" w:rsidR="00E422B7" w:rsidRPr="00370A7A" w:rsidRDefault="00E422B7" w:rsidP="00C5552B">
      <w:pPr>
        <w:pStyle w:val="NormaleWeb"/>
        <w:spacing w:before="0" w:beforeAutospacing="0" w:after="0" w:afterAutospacing="0"/>
        <w:jc w:val="both"/>
        <w:rPr>
          <w:rFonts w:asciiTheme="minorHAnsi" w:hAnsiTheme="minorHAnsi" w:cstheme="minorHAnsi"/>
          <w:b/>
          <w:bCs/>
          <w:color w:val="C00000"/>
          <w:sz w:val="44"/>
          <w:szCs w:val="44"/>
        </w:rPr>
      </w:pPr>
      <w:r w:rsidRPr="00370A7A">
        <w:rPr>
          <w:rFonts w:asciiTheme="minorHAnsi" w:hAnsiTheme="minorHAnsi" w:cstheme="minorHAnsi"/>
          <w:b/>
          <w:bCs/>
          <w:color w:val="C00000"/>
          <w:sz w:val="44"/>
          <w:szCs w:val="44"/>
        </w:rPr>
        <w:t>Descrizione bibliografica</w:t>
      </w:r>
    </w:p>
    <w:p w14:paraId="50919793" w14:textId="3563F4EF" w:rsidR="0031062F" w:rsidRDefault="00E422B7" w:rsidP="00C5552B">
      <w:pPr>
        <w:spacing w:after="0" w:line="240" w:lineRule="auto"/>
        <w:jc w:val="both"/>
        <w:rPr>
          <w:sz w:val="24"/>
          <w:szCs w:val="24"/>
        </w:rPr>
      </w:pPr>
      <w:r w:rsidRPr="00C5552B">
        <w:rPr>
          <w:sz w:val="24"/>
          <w:szCs w:val="24"/>
        </w:rPr>
        <w:t>*</w:t>
      </w:r>
      <w:r w:rsidRPr="00C5552B">
        <w:rPr>
          <w:b/>
          <w:bCs/>
          <w:sz w:val="24"/>
          <w:szCs w:val="24"/>
        </w:rPr>
        <w:t>Gentleman's gazette</w:t>
      </w:r>
      <w:r w:rsidRPr="00C5552B">
        <w:rPr>
          <w:sz w:val="24"/>
          <w:szCs w:val="24"/>
        </w:rPr>
        <w:t xml:space="preserve"> : la vendemmia di Montenapoleone district. - Milano : Classeditori</w:t>
      </w:r>
      <w:r w:rsidR="00C5552B" w:rsidRPr="00C5552B">
        <w:rPr>
          <w:sz w:val="24"/>
          <w:szCs w:val="24"/>
        </w:rPr>
        <w:t xml:space="preserve">, 2022-    </w:t>
      </w:r>
      <w:r w:rsidRPr="00C5552B">
        <w:rPr>
          <w:sz w:val="24"/>
          <w:szCs w:val="24"/>
        </w:rPr>
        <w:t>. - volumi : ill. ; 36 cm. ((Annuale. - Descrizione basata su: Ottobre 2024. - In italiano e in inglese. - CFI1142945</w:t>
      </w:r>
    </w:p>
    <w:p w14:paraId="76E98D9B" w14:textId="32E68E0F" w:rsidR="00C5552B" w:rsidRDefault="00C5552B" w:rsidP="00C5552B">
      <w:pPr>
        <w:spacing w:after="0" w:line="240" w:lineRule="auto"/>
        <w:jc w:val="both"/>
        <w:rPr>
          <w:sz w:val="24"/>
          <w:szCs w:val="24"/>
        </w:rPr>
      </w:pPr>
      <w:r>
        <w:rPr>
          <w:sz w:val="24"/>
          <w:szCs w:val="24"/>
        </w:rPr>
        <w:t xml:space="preserve">Soggetto: </w:t>
      </w:r>
      <w:r w:rsidRPr="00C5552B">
        <w:rPr>
          <w:sz w:val="24"/>
          <w:szCs w:val="24"/>
        </w:rPr>
        <w:t>Via Montenapoleone &lt;Milano&gt; - Periodici</w:t>
      </w:r>
    </w:p>
    <w:p w14:paraId="4A2F712F" w14:textId="77777777" w:rsidR="00C5552B" w:rsidRPr="00C5552B" w:rsidRDefault="00C5552B" w:rsidP="00C5552B">
      <w:pPr>
        <w:spacing w:after="0" w:line="240" w:lineRule="auto"/>
        <w:jc w:val="both"/>
        <w:rPr>
          <w:sz w:val="24"/>
          <w:szCs w:val="24"/>
        </w:rPr>
      </w:pPr>
    </w:p>
    <w:p w14:paraId="0F25BF66" w14:textId="799A4CAC" w:rsidR="00E422B7" w:rsidRPr="00E422B7" w:rsidRDefault="00E422B7" w:rsidP="00C5552B">
      <w:pPr>
        <w:spacing w:after="0" w:line="240" w:lineRule="auto"/>
        <w:jc w:val="both"/>
        <w:rPr>
          <w:rFonts w:cstheme="minorHAnsi"/>
          <w:color w:val="C00000"/>
          <w:sz w:val="44"/>
          <w:szCs w:val="44"/>
        </w:rPr>
      </w:pPr>
      <w:r w:rsidRPr="00370A7A">
        <w:rPr>
          <w:rFonts w:cstheme="minorHAnsi"/>
          <w:b/>
          <w:bCs/>
          <w:color w:val="C00000"/>
          <w:sz w:val="44"/>
          <w:szCs w:val="44"/>
        </w:rPr>
        <w:t xml:space="preserve">Volumi disponibili in rete </w:t>
      </w:r>
      <w:hyperlink r:id="rId7" w:history="1">
        <w:r w:rsidRPr="00E422B7">
          <w:rPr>
            <w:rStyle w:val="Collegamentoipertestuale"/>
            <w:rFonts w:cstheme="minorHAnsi"/>
            <w:sz w:val="44"/>
            <w:szCs w:val="44"/>
          </w:rPr>
          <w:t>2023</w:t>
        </w:r>
      </w:hyperlink>
    </w:p>
    <w:p w14:paraId="362C5EDB" w14:textId="77777777" w:rsidR="00E422B7" w:rsidRPr="00370A7A" w:rsidRDefault="00E422B7" w:rsidP="00C5552B">
      <w:pPr>
        <w:spacing w:after="0" w:line="240" w:lineRule="auto"/>
        <w:jc w:val="both"/>
        <w:rPr>
          <w:rFonts w:cstheme="minorHAnsi"/>
          <w:color w:val="C00000"/>
          <w:sz w:val="16"/>
          <w:szCs w:val="16"/>
        </w:rPr>
      </w:pPr>
    </w:p>
    <w:p w14:paraId="5F3FD73E" w14:textId="77777777" w:rsidR="00E422B7" w:rsidRPr="00370A7A" w:rsidRDefault="00E422B7" w:rsidP="00C5552B">
      <w:pPr>
        <w:spacing w:after="0" w:line="240" w:lineRule="auto"/>
        <w:jc w:val="both"/>
        <w:rPr>
          <w:rFonts w:cstheme="minorHAnsi"/>
          <w:b/>
          <w:bCs/>
          <w:color w:val="C00000"/>
          <w:sz w:val="44"/>
          <w:szCs w:val="44"/>
        </w:rPr>
      </w:pPr>
      <w:r w:rsidRPr="00370A7A">
        <w:rPr>
          <w:rFonts w:cstheme="minorHAnsi"/>
          <w:b/>
          <w:bCs/>
          <w:color w:val="C00000"/>
          <w:sz w:val="44"/>
          <w:szCs w:val="44"/>
        </w:rPr>
        <w:t>Informazioni storico-bibliografiche</w:t>
      </w:r>
    </w:p>
    <w:p w14:paraId="3947D70F" w14:textId="77777777" w:rsidR="00E422B7" w:rsidRPr="00E422B7" w:rsidRDefault="00E422B7" w:rsidP="00C5552B">
      <w:pPr>
        <w:spacing w:after="0" w:line="240" w:lineRule="auto"/>
        <w:jc w:val="both"/>
        <w:rPr>
          <w:sz w:val="24"/>
          <w:szCs w:val="24"/>
        </w:rPr>
      </w:pPr>
      <w:r w:rsidRPr="00E422B7">
        <w:rPr>
          <w:sz w:val="24"/>
          <w:szCs w:val="24"/>
        </w:rPr>
        <w:t xml:space="preserve">Sarà in edicola con </w:t>
      </w:r>
      <w:r w:rsidRPr="00E422B7">
        <w:rPr>
          <w:i/>
          <w:iCs/>
          <w:sz w:val="24"/>
          <w:szCs w:val="24"/>
        </w:rPr>
        <w:t>MF-Milano Finanza</w:t>
      </w:r>
      <w:r w:rsidRPr="00E422B7">
        <w:rPr>
          <w:sz w:val="24"/>
          <w:szCs w:val="24"/>
        </w:rPr>
        <w:t xml:space="preserve"> giovedì 10 ottobre, a Milano e a Roma, l’edizione speciale di </w:t>
      </w:r>
      <w:r w:rsidRPr="00E422B7">
        <w:rPr>
          <w:i/>
          <w:iCs/>
          <w:sz w:val="24"/>
          <w:szCs w:val="24"/>
        </w:rPr>
        <w:t>Gentleman Gambero Rosso</w:t>
      </w:r>
      <w:r w:rsidRPr="00E422B7">
        <w:rPr>
          <w:sz w:val="24"/>
          <w:szCs w:val="24"/>
        </w:rPr>
        <w:t xml:space="preserve"> dedicata a Vendemmia Milano, la manifestazione ideata e promossa da MonteNapoleone District in collaborazione con il Comitato Grandi Cru d’Italia che abbina i marchi del lusso alle più prestigiose etichette di vino, per creare un’esperienza sensoriale unica nelle boutique del Quadrilatero della Moda aderenti. “Oggi sono oltre cento i brand del lusso che partecipano alla Vendemmia e 200 le case vinicole”, dice Guglielmo Miani, presidente di MonteNapoleone District, nell’intervista a lui dedicata, dove spiega come il progetto sia nato “con l’intento di creare un’esperienza memorabile e unica per i clienti a Milano, nel periodo di ottobre, fino a dieci anni fa molto tranquillo per la città. Ora, invece, è diventato un mese importante grazie alla posizione che oggi Milano ha nel panorama europeo e mondiale di città turistica, non solo di business”.</w:t>
      </w:r>
    </w:p>
    <w:p w14:paraId="14123052" w14:textId="77777777" w:rsidR="00E422B7" w:rsidRPr="00E422B7" w:rsidRDefault="00E422B7" w:rsidP="00C5552B">
      <w:pPr>
        <w:spacing w:after="0" w:line="240" w:lineRule="auto"/>
        <w:jc w:val="both"/>
        <w:rPr>
          <w:sz w:val="24"/>
          <w:szCs w:val="24"/>
        </w:rPr>
      </w:pPr>
      <w:r w:rsidRPr="00E422B7">
        <w:rPr>
          <w:sz w:val="24"/>
          <w:szCs w:val="24"/>
        </w:rPr>
        <w:t xml:space="preserve">Vendemmia Milano (7-13 ottobre) è “oggi fra gli appuntamenti più ambiti per i marchi del lusso e per i produttori di vino. Nel 2019 Vendemmia festeggia i dieci anni, arricchita da una serie di eventi speciali e da questo magazine, </w:t>
      </w:r>
      <w:r w:rsidRPr="00E422B7">
        <w:rPr>
          <w:i/>
          <w:iCs/>
          <w:sz w:val="24"/>
          <w:szCs w:val="24"/>
        </w:rPr>
        <w:t>Gentleman Gambero Rosso</w:t>
      </w:r>
      <w:r w:rsidRPr="00E422B7">
        <w:rPr>
          <w:sz w:val="24"/>
          <w:szCs w:val="24"/>
        </w:rPr>
        <w:t>, che a sua volta nasce proprio dalla fusione di due case editrici e di due competenze, il lifestyle (</w:t>
      </w:r>
      <w:r w:rsidRPr="00E422B7">
        <w:rPr>
          <w:i/>
          <w:iCs/>
          <w:sz w:val="24"/>
          <w:szCs w:val="24"/>
        </w:rPr>
        <w:t>Gentleman</w:t>
      </w:r>
      <w:r w:rsidRPr="00E422B7">
        <w:rPr>
          <w:sz w:val="24"/>
          <w:szCs w:val="24"/>
        </w:rPr>
        <w:t>) e il rating enogastronomico (</w:t>
      </w:r>
      <w:r w:rsidRPr="00E422B7">
        <w:rPr>
          <w:i/>
          <w:iCs/>
          <w:sz w:val="24"/>
          <w:szCs w:val="24"/>
        </w:rPr>
        <w:t>Gambero Rosso</w:t>
      </w:r>
      <w:r w:rsidRPr="00E422B7">
        <w:rPr>
          <w:sz w:val="24"/>
          <w:szCs w:val="24"/>
        </w:rPr>
        <w:t xml:space="preserve">)”, scrive nell’editoriale di questo numero speciale Giulia Pessani, direttore del magazine, che in quest’edizione è realizzato in cinese, inglese ed italiano. La collaborazione fra MonteNapoleone District e </w:t>
      </w:r>
      <w:r w:rsidRPr="00E422B7">
        <w:rPr>
          <w:i/>
          <w:iCs/>
          <w:sz w:val="24"/>
          <w:szCs w:val="24"/>
        </w:rPr>
        <w:t xml:space="preserve">Gentleman Gambero Rosso </w:t>
      </w:r>
      <w:r w:rsidRPr="00E422B7">
        <w:rPr>
          <w:sz w:val="24"/>
          <w:szCs w:val="24"/>
        </w:rPr>
        <w:t xml:space="preserve">ha anche generato il tasting </w:t>
      </w:r>
      <w:r w:rsidRPr="00E422B7">
        <w:rPr>
          <w:i/>
          <w:iCs/>
          <w:sz w:val="24"/>
          <w:szCs w:val="24"/>
        </w:rPr>
        <w:t xml:space="preserve">Best Italian Wines Gambero Rosso </w:t>
      </w:r>
      <w:r w:rsidRPr="00E422B7">
        <w:rPr>
          <w:sz w:val="24"/>
          <w:szCs w:val="24"/>
        </w:rPr>
        <w:t xml:space="preserve">che si è tenuto a Milano nello Spazio Polene del Museo Nazionale della Scienza e della Tecnologia Leonardo da Vinci giovedì 3 ottobre, anticipando l’inizio di Vendemmia Milano, con 200 ospiti che hanno potuto degustare 33 </w:t>
      </w:r>
      <w:r w:rsidRPr="00E422B7">
        <w:rPr>
          <w:sz w:val="24"/>
          <w:szCs w:val="24"/>
        </w:rPr>
        <w:lastRenderedPageBreak/>
        <w:t>etichette di 13 regioni italiane in una cornice altamente suggestiva. Così come di grande fascino è la Sala Tiepolo di Palazzo Clerici dove (martedì 8 ottobre) si è tenuta l’asta benefica “Italian Masters”, organizzata dal District insieme al Comitato Grandi Cru d’Italia e battuta da Christie’s, il cui ricavato viene interamente devoluto a Dynamo Camp. Venerdì 11 (alle 19), invece, si terrà il Wine Tasting di un’esclusiva selezione di etichette del Comitato all’hotel Four Seasons.</w:t>
      </w:r>
    </w:p>
    <w:p w14:paraId="18D47369" w14:textId="77777777" w:rsidR="00E422B7" w:rsidRPr="00E422B7" w:rsidRDefault="00E422B7" w:rsidP="00C5552B">
      <w:pPr>
        <w:spacing w:after="0" w:line="240" w:lineRule="auto"/>
        <w:jc w:val="both"/>
        <w:rPr>
          <w:sz w:val="24"/>
          <w:szCs w:val="24"/>
        </w:rPr>
      </w:pPr>
      <w:r w:rsidRPr="00E422B7">
        <w:rPr>
          <w:sz w:val="24"/>
          <w:szCs w:val="24"/>
        </w:rPr>
        <w:t xml:space="preserve">Sono quindi due le anime di </w:t>
      </w:r>
      <w:r w:rsidRPr="00E422B7">
        <w:rPr>
          <w:i/>
          <w:iCs/>
          <w:sz w:val="24"/>
          <w:szCs w:val="24"/>
        </w:rPr>
        <w:t xml:space="preserve">Gentleman Gambero Rosso </w:t>
      </w:r>
      <w:r w:rsidRPr="00E422B7">
        <w:rPr>
          <w:sz w:val="24"/>
          <w:szCs w:val="24"/>
        </w:rPr>
        <w:t xml:space="preserve">che coabitano in questo giornale, unico nel suo genere. Nella prima parte, i lettori trovano interviste ai personaggi di maggior rilievo, grandi servizi e approfondimenti sul sodalizio fra fashion e grandi vini, fra cui i grandi nomi della moda che conquistano il settore enogastronomico, esperienze del gusto (il tartufo, re dell’autunno…), l’indicazione di tutti gli appuntamenti di Vendemmia Milano e le aste. Un ampio servizio è dedicato all’asta organizzata il 24 ottobre a Roma (Chorus Cafè) da Gambero Rosso e Wanennenes, la prima di vini organizzata dalla famosa casa d’aste. Nella seconda sezione c’è la Directory, “una piccola grande summa dei migliori indirizzi (dal fine dining alla trattoria, dall’etnico ai neo bistrot, senza dimenticare i consigli per una spesa golosa a prova del più raffinato dei palati) tratti dall’ultima edizione delle guide con le quali il </w:t>
      </w:r>
      <w:r w:rsidRPr="00E422B7">
        <w:rPr>
          <w:i/>
          <w:iCs/>
          <w:sz w:val="24"/>
          <w:szCs w:val="24"/>
        </w:rPr>
        <w:t xml:space="preserve">Gambero Rosso </w:t>
      </w:r>
      <w:r w:rsidRPr="00E422B7">
        <w:rPr>
          <w:sz w:val="24"/>
          <w:szCs w:val="24"/>
        </w:rPr>
        <w:t xml:space="preserve">da trent’anni disegna il profilo più gustoso delle due città”, spiega Laura Mantovano, direttore </w:t>
      </w:r>
      <w:r w:rsidRPr="00E422B7">
        <w:rPr>
          <w:i/>
          <w:iCs/>
          <w:sz w:val="24"/>
          <w:szCs w:val="24"/>
        </w:rPr>
        <w:t>Guide Gambero Rosso</w:t>
      </w:r>
      <w:r w:rsidRPr="00E422B7">
        <w:rPr>
          <w:sz w:val="24"/>
          <w:szCs w:val="24"/>
        </w:rPr>
        <w:t xml:space="preserve">, nell’introduzione a questa parte del magazine. </w:t>
      </w:r>
    </w:p>
    <w:p w14:paraId="295C50C6" w14:textId="77777777" w:rsidR="00E422B7" w:rsidRPr="00E422B7" w:rsidRDefault="00E422B7" w:rsidP="00C5552B">
      <w:pPr>
        <w:spacing w:after="0" w:line="240" w:lineRule="auto"/>
        <w:jc w:val="both"/>
        <w:rPr>
          <w:sz w:val="24"/>
          <w:szCs w:val="24"/>
        </w:rPr>
      </w:pPr>
      <w:r w:rsidRPr="00E422B7">
        <w:rPr>
          <w:sz w:val="24"/>
          <w:szCs w:val="24"/>
        </w:rPr>
        <w:t xml:space="preserve">Perché due città? Perché il successo del format milanese è stato tale da essere importato a Roma, dal 2017, su iniziativa di Andrea Amoruso Manzari (fondatore dell’agenzia Krt), coinvolgendo oggi il centro storico e anche presidi strategici come il Terminal E dell’aeroporto di Fiumicino. “Nel 2017 (Vendemmia Roma) ha avuto circa 50 adesioni di brand, diventate poi 65, fino ad arrivare alle 100 di oggi”, spiega Amoruso Manzari nell’intervista su </w:t>
      </w:r>
      <w:r w:rsidRPr="00E422B7">
        <w:rPr>
          <w:i/>
          <w:iCs/>
          <w:sz w:val="24"/>
          <w:szCs w:val="24"/>
        </w:rPr>
        <w:t xml:space="preserve">Gentleman Gambero Rosso </w:t>
      </w:r>
      <w:r w:rsidRPr="00E422B7">
        <w:rPr>
          <w:sz w:val="24"/>
          <w:szCs w:val="24"/>
        </w:rPr>
        <w:t>in cui parla della terza edizione della manifestazione, che si tiene dal 14 al 20 ottobre. Fra i momenti salienti, la degustazione delle etichette appartenenti al Comitato Grandi Cru d’Italia che si tiene venerdì 18 ottobre nella Ballroom del Grand Hotel Plaza.</w:t>
      </w:r>
    </w:p>
    <w:p w14:paraId="5593764C" w14:textId="12182513" w:rsidR="00E422B7" w:rsidRPr="00C5552B" w:rsidRDefault="00E422B7" w:rsidP="00C5552B">
      <w:pPr>
        <w:spacing w:after="0" w:line="240" w:lineRule="auto"/>
        <w:jc w:val="both"/>
        <w:rPr>
          <w:sz w:val="24"/>
          <w:szCs w:val="24"/>
        </w:rPr>
      </w:pPr>
      <w:r w:rsidRPr="00E422B7">
        <w:rPr>
          <w:sz w:val="24"/>
          <w:szCs w:val="24"/>
        </w:rPr>
        <w:t xml:space="preserve">A Vendemmia Roma è dedicato un altro numero del magazine, con contenuti esclusivi, che sarà in edicola il 16 ottobre con </w:t>
      </w:r>
      <w:r w:rsidRPr="00E422B7">
        <w:rPr>
          <w:i/>
          <w:iCs/>
          <w:sz w:val="24"/>
          <w:szCs w:val="24"/>
        </w:rPr>
        <w:t>MF-Milano Finanza</w:t>
      </w:r>
      <w:r w:rsidRPr="00E422B7">
        <w:rPr>
          <w:sz w:val="24"/>
          <w:szCs w:val="24"/>
        </w:rPr>
        <w:t xml:space="preserve"> (nelle edicole di Roma e Milano); entrambe le edizioni, inoltre, godono di una distribuzione particolare sia nelle lounge Alitalia sia in quelle dell’alta velocità negli aeroporti e nelle stazioni di Milano e di Roma. </w:t>
      </w:r>
      <w:hyperlink r:id="rId8" w:history="1">
        <w:r w:rsidRPr="00C5552B">
          <w:rPr>
            <w:rStyle w:val="Collegamentoipertestuale"/>
            <w:sz w:val="24"/>
            <w:szCs w:val="24"/>
          </w:rPr>
          <w:t>https://www.foodaffairs.it/2019/10/09/edizione-speciale-di-gentleman-gambero-rosso-dedicata-a-vendemmia-montenapoleone-in-edicola-il-10-ottobre/</w:t>
        </w:r>
      </w:hyperlink>
    </w:p>
    <w:p w14:paraId="7D1A4898" w14:textId="77777777" w:rsidR="00E422B7" w:rsidRPr="00E422B7" w:rsidRDefault="00E422B7" w:rsidP="00C5552B">
      <w:pPr>
        <w:spacing w:after="0" w:line="240" w:lineRule="auto"/>
        <w:jc w:val="both"/>
        <w:rPr>
          <w:sz w:val="24"/>
          <w:szCs w:val="24"/>
        </w:rPr>
      </w:pPr>
    </w:p>
    <w:p w14:paraId="418A9ABA" w14:textId="77777777" w:rsidR="00E422B7" w:rsidRPr="00E422B7" w:rsidRDefault="00E422B7" w:rsidP="00C5552B">
      <w:pPr>
        <w:spacing w:after="0" w:line="240" w:lineRule="auto"/>
        <w:jc w:val="both"/>
        <w:rPr>
          <w:b/>
          <w:bCs/>
          <w:sz w:val="24"/>
          <w:szCs w:val="24"/>
        </w:rPr>
      </w:pPr>
      <w:r w:rsidRPr="00E422B7">
        <w:rPr>
          <w:b/>
          <w:bCs/>
          <w:sz w:val="24"/>
          <w:szCs w:val="24"/>
        </w:rPr>
        <w:t>Su Gentleman la Vendemmia di MonteNapoleone</w:t>
      </w:r>
    </w:p>
    <w:p w14:paraId="7D5E9AEC" w14:textId="5F4E18EB" w:rsidR="00E422B7" w:rsidRPr="00E422B7" w:rsidRDefault="00E422B7" w:rsidP="00C5552B">
      <w:pPr>
        <w:spacing w:after="0" w:line="240" w:lineRule="auto"/>
        <w:jc w:val="both"/>
        <w:rPr>
          <w:sz w:val="24"/>
          <w:szCs w:val="24"/>
        </w:rPr>
      </w:pPr>
      <w:r w:rsidRPr="00E422B7">
        <w:rPr>
          <w:sz w:val="24"/>
          <w:szCs w:val="24"/>
        </w:rPr>
        <w:t>di Gian Marco Giura</w:t>
      </w:r>
      <w:r w:rsidRPr="00C5552B">
        <w:rPr>
          <w:sz w:val="24"/>
          <w:szCs w:val="24"/>
        </w:rPr>
        <w:t xml:space="preserve"> 30.09.2022</w:t>
      </w:r>
    </w:p>
    <w:p w14:paraId="316A4945" w14:textId="5AB9A8A7" w:rsidR="00E422B7" w:rsidRPr="00E422B7" w:rsidRDefault="00E422B7" w:rsidP="00C5552B">
      <w:pPr>
        <w:spacing w:after="0" w:line="240" w:lineRule="auto"/>
        <w:jc w:val="both"/>
        <w:rPr>
          <w:sz w:val="24"/>
          <w:szCs w:val="24"/>
        </w:rPr>
      </w:pPr>
      <w:r w:rsidRPr="00E422B7">
        <w:rPr>
          <w:sz w:val="24"/>
          <w:szCs w:val="24"/>
        </w:rPr>
        <w:t xml:space="preserve">È da domani con MF-Milano Finanza in selezionate edicole del centro di Milano, Gentleman's Gazette, l'edizione speciale del magazine dedicata alla «Vendemmia di MonteNapoleone», </w:t>
      </w:r>
      <w:hyperlink r:id="rId9" w:anchor="google_vignette" w:history="1">
        <w:r w:rsidRPr="00C5552B">
          <w:rPr>
            <w:rStyle w:val="Collegamentoipertestuale"/>
            <w:sz w:val="24"/>
            <w:szCs w:val="24"/>
          </w:rPr>
          <w:t>https://www.milanofinanza.it/news/su-gentleman-la-vendemmia-di-montenapoleone-2578633#google_vignette</w:t>
        </w:r>
      </w:hyperlink>
      <w:r w:rsidRPr="00C5552B">
        <w:rPr>
          <w:sz w:val="24"/>
          <w:szCs w:val="24"/>
        </w:rPr>
        <w:t xml:space="preserve">, </w:t>
      </w:r>
    </w:p>
    <w:p w14:paraId="222F6440" w14:textId="77777777" w:rsidR="00E422B7" w:rsidRDefault="00E422B7" w:rsidP="00C5552B">
      <w:pPr>
        <w:spacing w:after="0" w:line="240" w:lineRule="auto"/>
        <w:jc w:val="both"/>
      </w:pPr>
    </w:p>
    <w:sectPr w:rsidR="00E422B7"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F0A68"/>
    <w:rsid w:val="00251F96"/>
    <w:rsid w:val="0031062F"/>
    <w:rsid w:val="003605E3"/>
    <w:rsid w:val="00375F4B"/>
    <w:rsid w:val="003811E4"/>
    <w:rsid w:val="00653982"/>
    <w:rsid w:val="006F0A68"/>
    <w:rsid w:val="00927F58"/>
    <w:rsid w:val="00C5552B"/>
    <w:rsid w:val="00C71CAA"/>
    <w:rsid w:val="00D544E6"/>
    <w:rsid w:val="00E32B55"/>
    <w:rsid w:val="00E422B7"/>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43C8D"/>
  <w15:chartTrackingRefBased/>
  <w15:docId w15:val="{0EE4ABF9-F8A3-443E-8976-CED762271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22B7"/>
  </w:style>
  <w:style w:type="paragraph" w:styleId="Titolo1">
    <w:name w:val="heading 1"/>
    <w:basedOn w:val="Normale"/>
    <w:next w:val="Normale"/>
    <w:link w:val="Titolo1Carattere"/>
    <w:uiPriority w:val="9"/>
    <w:qFormat/>
    <w:rsid w:val="006F0A6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F0A6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F0A6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F0A6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F0A6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F0A6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F0A6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F0A6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F0A6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F0A6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F0A6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F0A6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F0A6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F0A6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F0A6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F0A6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F0A6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F0A68"/>
    <w:rPr>
      <w:rFonts w:eastAsiaTheme="majorEastAsia" w:cstheme="majorBidi"/>
      <w:color w:val="272727" w:themeColor="text1" w:themeTint="D8"/>
    </w:rPr>
  </w:style>
  <w:style w:type="paragraph" w:styleId="Titolo">
    <w:name w:val="Title"/>
    <w:basedOn w:val="Normale"/>
    <w:next w:val="Normale"/>
    <w:link w:val="TitoloCarattere"/>
    <w:uiPriority w:val="10"/>
    <w:qFormat/>
    <w:rsid w:val="006F0A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F0A6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F0A6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F0A6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F0A6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F0A68"/>
    <w:rPr>
      <w:i/>
      <w:iCs/>
      <w:color w:val="404040" w:themeColor="text1" w:themeTint="BF"/>
    </w:rPr>
  </w:style>
  <w:style w:type="paragraph" w:styleId="Paragrafoelenco">
    <w:name w:val="List Paragraph"/>
    <w:basedOn w:val="Normale"/>
    <w:uiPriority w:val="34"/>
    <w:qFormat/>
    <w:rsid w:val="006F0A68"/>
    <w:pPr>
      <w:ind w:left="720"/>
      <w:contextualSpacing/>
    </w:pPr>
  </w:style>
  <w:style w:type="character" w:styleId="Enfasiintensa">
    <w:name w:val="Intense Emphasis"/>
    <w:basedOn w:val="Carpredefinitoparagrafo"/>
    <w:uiPriority w:val="21"/>
    <w:qFormat/>
    <w:rsid w:val="006F0A68"/>
    <w:rPr>
      <w:i/>
      <w:iCs/>
      <w:color w:val="365F91" w:themeColor="accent1" w:themeShade="BF"/>
    </w:rPr>
  </w:style>
  <w:style w:type="paragraph" w:styleId="Citazioneintensa">
    <w:name w:val="Intense Quote"/>
    <w:basedOn w:val="Normale"/>
    <w:next w:val="Normale"/>
    <w:link w:val="CitazioneintensaCarattere"/>
    <w:uiPriority w:val="30"/>
    <w:qFormat/>
    <w:rsid w:val="006F0A6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F0A68"/>
    <w:rPr>
      <w:i/>
      <w:iCs/>
      <w:color w:val="365F91" w:themeColor="accent1" w:themeShade="BF"/>
    </w:rPr>
  </w:style>
  <w:style w:type="character" w:styleId="Riferimentointenso">
    <w:name w:val="Intense Reference"/>
    <w:basedOn w:val="Carpredefinitoparagrafo"/>
    <w:uiPriority w:val="32"/>
    <w:qFormat/>
    <w:rsid w:val="006F0A68"/>
    <w:rPr>
      <w:b/>
      <w:bCs/>
      <w:smallCaps/>
      <w:color w:val="365F91" w:themeColor="accent1" w:themeShade="BF"/>
      <w:spacing w:val="5"/>
    </w:rPr>
  </w:style>
  <w:style w:type="paragraph" w:styleId="NormaleWeb">
    <w:name w:val="Normal (Web)"/>
    <w:basedOn w:val="Normale"/>
    <w:uiPriority w:val="99"/>
    <w:unhideWhenUsed/>
    <w:rsid w:val="00E422B7"/>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E422B7"/>
    <w:rPr>
      <w:color w:val="0000FF" w:themeColor="hyperlink"/>
      <w:u w:val="single"/>
    </w:rPr>
  </w:style>
  <w:style w:type="character" w:styleId="Menzionenonrisolta">
    <w:name w:val="Unresolved Mention"/>
    <w:basedOn w:val="Carpredefinitoparagrafo"/>
    <w:uiPriority w:val="99"/>
    <w:semiHidden/>
    <w:unhideWhenUsed/>
    <w:rsid w:val="00E42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02710">
      <w:bodyDiv w:val="1"/>
      <w:marLeft w:val="0"/>
      <w:marRight w:val="0"/>
      <w:marTop w:val="0"/>
      <w:marBottom w:val="0"/>
      <w:divBdr>
        <w:top w:val="none" w:sz="0" w:space="0" w:color="auto"/>
        <w:left w:val="none" w:sz="0" w:space="0" w:color="auto"/>
        <w:bottom w:val="none" w:sz="0" w:space="0" w:color="auto"/>
        <w:right w:val="none" w:sz="0" w:space="0" w:color="auto"/>
      </w:divBdr>
      <w:divsChild>
        <w:div w:id="607810553">
          <w:marLeft w:val="0"/>
          <w:marRight w:val="0"/>
          <w:marTop w:val="0"/>
          <w:marBottom w:val="0"/>
          <w:divBdr>
            <w:top w:val="none" w:sz="0" w:space="0" w:color="auto"/>
            <w:left w:val="none" w:sz="0" w:space="0" w:color="auto"/>
            <w:bottom w:val="none" w:sz="0" w:space="0" w:color="auto"/>
            <w:right w:val="none" w:sz="0" w:space="0" w:color="auto"/>
          </w:divBdr>
          <w:divsChild>
            <w:div w:id="843206806">
              <w:marLeft w:val="0"/>
              <w:marRight w:val="0"/>
              <w:marTop w:val="0"/>
              <w:marBottom w:val="0"/>
              <w:divBdr>
                <w:top w:val="none" w:sz="0" w:space="0" w:color="auto"/>
                <w:left w:val="none" w:sz="0" w:space="0" w:color="auto"/>
                <w:bottom w:val="none" w:sz="0" w:space="0" w:color="auto"/>
                <w:right w:val="none" w:sz="0" w:space="0" w:color="auto"/>
              </w:divBdr>
              <w:divsChild>
                <w:div w:id="330983319">
                  <w:marLeft w:val="0"/>
                  <w:marRight w:val="0"/>
                  <w:marTop w:val="0"/>
                  <w:marBottom w:val="0"/>
                  <w:divBdr>
                    <w:top w:val="none" w:sz="0" w:space="0" w:color="auto"/>
                    <w:left w:val="none" w:sz="0" w:space="0" w:color="auto"/>
                    <w:bottom w:val="none" w:sz="0" w:space="0" w:color="auto"/>
                    <w:right w:val="none" w:sz="0" w:space="0" w:color="auto"/>
                  </w:divBdr>
                  <w:divsChild>
                    <w:div w:id="1270698877">
                      <w:marLeft w:val="0"/>
                      <w:marRight w:val="0"/>
                      <w:marTop w:val="0"/>
                      <w:marBottom w:val="0"/>
                      <w:divBdr>
                        <w:top w:val="none" w:sz="0" w:space="0" w:color="auto"/>
                        <w:left w:val="none" w:sz="0" w:space="0" w:color="auto"/>
                        <w:bottom w:val="none" w:sz="0" w:space="0" w:color="auto"/>
                        <w:right w:val="none" w:sz="0" w:space="0" w:color="auto"/>
                      </w:divBdr>
                      <w:divsChild>
                        <w:div w:id="1407219522">
                          <w:marLeft w:val="0"/>
                          <w:marRight w:val="0"/>
                          <w:marTop w:val="0"/>
                          <w:marBottom w:val="0"/>
                          <w:divBdr>
                            <w:top w:val="none" w:sz="0" w:space="0" w:color="auto"/>
                            <w:left w:val="none" w:sz="0" w:space="0" w:color="auto"/>
                            <w:bottom w:val="none" w:sz="0" w:space="0" w:color="auto"/>
                            <w:right w:val="none" w:sz="0" w:space="0" w:color="auto"/>
                          </w:divBdr>
                          <w:divsChild>
                            <w:div w:id="562639731">
                              <w:marLeft w:val="0"/>
                              <w:marRight w:val="0"/>
                              <w:marTop w:val="0"/>
                              <w:marBottom w:val="0"/>
                              <w:divBdr>
                                <w:top w:val="none" w:sz="0" w:space="0" w:color="auto"/>
                                <w:left w:val="none" w:sz="0" w:space="0" w:color="auto"/>
                                <w:bottom w:val="none" w:sz="0" w:space="0" w:color="auto"/>
                                <w:right w:val="none" w:sz="0" w:space="0" w:color="auto"/>
                              </w:divBdr>
                              <w:divsChild>
                                <w:div w:id="7378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5457">
          <w:marLeft w:val="0"/>
          <w:marRight w:val="0"/>
          <w:marTop w:val="0"/>
          <w:marBottom w:val="0"/>
          <w:divBdr>
            <w:top w:val="none" w:sz="0" w:space="0" w:color="auto"/>
            <w:left w:val="none" w:sz="0" w:space="0" w:color="auto"/>
            <w:bottom w:val="none" w:sz="0" w:space="0" w:color="auto"/>
            <w:right w:val="none" w:sz="0" w:space="0" w:color="auto"/>
          </w:divBdr>
          <w:divsChild>
            <w:div w:id="2020617089">
              <w:marLeft w:val="0"/>
              <w:marRight w:val="0"/>
              <w:marTop w:val="0"/>
              <w:marBottom w:val="0"/>
              <w:divBdr>
                <w:top w:val="none" w:sz="0" w:space="0" w:color="auto"/>
                <w:left w:val="none" w:sz="0" w:space="0" w:color="auto"/>
                <w:bottom w:val="none" w:sz="0" w:space="0" w:color="auto"/>
                <w:right w:val="none" w:sz="0" w:space="0" w:color="auto"/>
              </w:divBdr>
              <w:divsChild>
                <w:div w:id="1571765956">
                  <w:marLeft w:val="0"/>
                  <w:marRight w:val="0"/>
                  <w:marTop w:val="0"/>
                  <w:marBottom w:val="0"/>
                  <w:divBdr>
                    <w:top w:val="none" w:sz="0" w:space="0" w:color="auto"/>
                    <w:left w:val="none" w:sz="0" w:space="0" w:color="auto"/>
                    <w:bottom w:val="none" w:sz="0" w:space="0" w:color="auto"/>
                    <w:right w:val="none" w:sz="0" w:space="0" w:color="auto"/>
                  </w:divBdr>
                  <w:divsChild>
                    <w:div w:id="17590252">
                      <w:marLeft w:val="0"/>
                      <w:marRight w:val="0"/>
                      <w:marTop w:val="0"/>
                      <w:marBottom w:val="0"/>
                      <w:divBdr>
                        <w:top w:val="none" w:sz="0" w:space="0" w:color="auto"/>
                        <w:left w:val="none" w:sz="0" w:space="0" w:color="auto"/>
                        <w:bottom w:val="none" w:sz="0" w:space="0" w:color="auto"/>
                        <w:right w:val="none" w:sz="0" w:space="0" w:color="auto"/>
                      </w:divBdr>
                      <w:divsChild>
                        <w:div w:id="1313146256">
                          <w:marLeft w:val="0"/>
                          <w:marRight w:val="0"/>
                          <w:marTop w:val="0"/>
                          <w:marBottom w:val="0"/>
                          <w:divBdr>
                            <w:top w:val="none" w:sz="0" w:space="0" w:color="auto"/>
                            <w:left w:val="none" w:sz="0" w:space="0" w:color="auto"/>
                            <w:bottom w:val="none" w:sz="0" w:space="0" w:color="auto"/>
                            <w:right w:val="none" w:sz="0" w:space="0" w:color="auto"/>
                          </w:divBdr>
                          <w:divsChild>
                            <w:div w:id="8506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522991">
      <w:bodyDiv w:val="1"/>
      <w:marLeft w:val="0"/>
      <w:marRight w:val="0"/>
      <w:marTop w:val="0"/>
      <w:marBottom w:val="0"/>
      <w:divBdr>
        <w:top w:val="none" w:sz="0" w:space="0" w:color="auto"/>
        <w:left w:val="none" w:sz="0" w:space="0" w:color="auto"/>
        <w:bottom w:val="none" w:sz="0" w:space="0" w:color="auto"/>
        <w:right w:val="none" w:sz="0" w:space="0" w:color="auto"/>
      </w:divBdr>
    </w:div>
    <w:div w:id="700394591">
      <w:bodyDiv w:val="1"/>
      <w:marLeft w:val="0"/>
      <w:marRight w:val="0"/>
      <w:marTop w:val="0"/>
      <w:marBottom w:val="0"/>
      <w:divBdr>
        <w:top w:val="none" w:sz="0" w:space="0" w:color="auto"/>
        <w:left w:val="none" w:sz="0" w:space="0" w:color="auto"/>
        <w:bottom w:val="none" w:sz="0" w:space="0" w:color="auto"/>
        <w:right w:val="none" w:sz="0" w:space="0" w:color="auto"/>
      </w:divBdr>
    </w:div>
    <w:div w:id="713582177">
      <w:bodyDiv w:val="1"/>
      <w:marLeft w:val="0"/>
      <w:marRight w:val="0"/>
      <w:marTop w:val="0"/>
      <w:marBottom w:val="0"/>
      <w:divBdr>
        <w:top w:val="none" w:sz="0" w:space="0" w:color="auto"/>
        <w:left w:val="none" w:sz="0" w:space="0" w:color="auto"/>
        <w:bottom w:val="none" w:sz="0" w:space="0" w:color="auto"/>
        <w:right w:val="none" w:sz="0" w:space="0" w:color="auto"/>
      </w:divBdr>
      <w:divsChild>
        <w:div w:id="836967384">
          <w:marLeft w:val="0"/>
          <w:marRight w:val="0"/>
          <w:marTop w:val="0"/>
          <w:marBottom w:val="0"/>
          <w:divBdr>
            <w:top w:val="none" w:sz="0" w:space="0" w:color="auto"/>
            <w:left w:val="none" w:sz="0" w:space="0" w:color="auto"/>
            <w:bottom w:val="none" w:sz="0" w:space="0" w:color="auto"/>
            <w:right w:val="none" w:sz="0" w:space="0" w:color="auto"/>
          </w:divBdr>
          <w:divsChild>
            <w:div w:id="174807167">
              <w:marLeft w:val="0"/>
              <w:marRight w:val="0"/>
              <w:marTop w:val="0"/>
              <w:marBottom w:val="0"/>
              <w:divBdr>
                <w:top w:val="none" w:sz="0" w:space="0" w:color="auto"/>
                <w:left w:val="none" w:sz="0" w:space="0" w:color="auto"/>
                <w:bottom w:val="none" w:sz="0" w:space="0" w:color="auto"/>
                <w:right w:val="none" w:sz="0" w:space="0" w:color="auto"/>
              </w:divBdr>
              <w:divsChild>
                <w:div w:id="1445080174">
                  <w:marLeft w:val="0"/>
                  <w:marRight w:val="0"/>
                  <w:marTop w:val="0"/>
                  <w:marBottom w:val="0"/>
                  <w:divBdr>
                    <w:top w:val="none" w:sz="0" w:space="0" w:color="auto"/>
                    <w:left w:val="none" w:sz="0" w:space="0" w:color="auto"/>
                    <w:bottom w:val="none" w:sz="0" w:space="0" w:color="auto"/>
                    <w:right w:val="none" w:sz="0" w:space="0" w:color="auto"/>
                  </w:divBdr>
                  <w:divsChild>
                    <w:div w:id="968167277">
                      <w:marLeft w:val="0"/>
                      <w:marRight w:val="0"/>
                      <w:marTop w:val="0"/>
                      <w:marBottom w:val="0"/>
                      <w:divBdr>
                        <w:top w:val="none" w:sz="0" w:space="0" w:color="auto"/>
                        <w:left w:val="none" w:sz="0" w:space="0" w:color="auto"/>
                        <w:bottom w:val="none" w:sz="0" w:space="0" w:color="auto"/>
                        <w:right w:val="none" w:sz="0" w:space="0" w:color="auto"/>
                      </w:divBdr>
                      <w:divsChild>
                        <w:div w:id="901796514">
                          <w:marLeft w:val="0"/>
                          <w:marRight w:val="0"/>
                          <w:marTop w:val="0"/>
                          <w:marBottom w:val="0"/>
                          <w:divBdr>
                            <w:top w:val="none" w:sz="0" w:space="0" w:color="auto"/>
                            <w:left w:val="none" w:sz="0" w:space="0" w:color="auto"/>
                            <w:bottom w:val="none" w:sz="0" w:space="0" w:color="auto"/>
                            <w:right w:val="none" w:sz="0" w:space="0" w:color="auto"/>
                          </w:divBdr>
                          <w:divsChild>
                            <w:div w:id="1497652629">
                              <w:marLeft w:val="0"/>
                              <w:marRight w:val="0"/>
                              <w:marTop w:val="0"/>
                              <w:marBottom w:val="0"/>
                              <w:divBdr>
                                <w:top w:val="none" w:sz="0" w:space="0" w:color="auto"/>
                                <w:left w:val="none" w:sz="0" w:space="0" w:color="auto"/>
                                <w:bottom w:val="none" w:sz="0" w:space="0" w:color="auto"/>
                                <w:right w:val="none" w:sz="0" w:space="0" w:color="auto"/>
                              </w:divBdr>
                              <w:divsChild>
                                <w:div w:id="6813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042329">
          <w:marLeft w:val="0"/>
          <w:marRight w:val="0"/>
          <w:marTop w:val="0"/>
          <w:marBottom w:val="0"/>
          <w:divBdr>
            <w:top w:val="none" w:sz="0" w:space="0" w:color="auto"/>
            <w:left w:val="none" w:sz="0" w:space="0" w:color="auto"/>
            <w:bottom w:val="none" w:sz="0" w:space="0" w:color="auto"/>
            <w:right w:val="none" w:sz="0" w:space="0" w:color="auto"/>
          </w:divBdr>
          <w:divsChild>
            <w:div w:id="381029127">
              <w:marLeft w:val="0"/>
              <w:marRight w:val="0"/>
              <w:marTop w:val="0"/>
              <w:marBottom w:val="0"/>
              <w:divBdr>
                <w:top w:val="none" w:sz="0" w:space="0" w:color="auto"/>
                <w:left w:val="none" w:sz="0" w:space="0" w:color="auto"/>
                <w:bottom w:val="none" w:sz="0" w:space="0" w:color="auto"/>
                <w:right w:val="none" w:sz="0" w:space="0" w:color="auto"/>
              </w:divBdr>
              <w:divsChild>
                <w:div w:id="217934686">
                  <w:marLeft w:val="0"/>
                  <w:marRight w:val="0"/>
                  <w:marTop w:val="0"/>
                  <w:marBottom w:val="0"/>
                  <w:divBdr>
                    <w:top w:val="none" w:sz="0" w:space="0" w:color="auto"/>
                    <w:left w:val="none" w:sz="0" w:space="0" w:color="auto"/>
                    <w:bottom w:val="none" w:sz="0" w:space="0" w:color="auto"/>
                    <w:right w:val="none" w:sz="0" w:space="0" w:color="auto"/>
                  </w:divBdr>
                  <w:divsChild>
                    <w:div w:id="1924605595">
                      <w:marLeft w:val="0"/>
                      <w:marRight w:val="0"/>
                      <w:marTop w:val="0"/>
                      <w:marBottom w:val="0"/>
                      <w:divBdr>
                        <w:top w:val="none" w:sz="0" w:space="0" w:color="auto"/>
                        <w:left w:val="none" w:sz="0" w:space="0" w:color="auto"/>
                        <w:bottom w:val="none" w:sz="0" w:space="0" w:color="auto"/>
                        <w:right w:val="none" w:sz="0" w:space="0" w:color="auto"/>
                      </w:divBdr>
                      <w:divsChild>
                        <w:div w:id="1580794926">
                          <w:marLeft w:val="0"/>
                          <w:marRight w:val="0"/>
                          <w:marTop w:val="0"/>
                          <w:marBottom w:val="0"/>
                          <w:divBdr>
                            <w:top w:val="none" w:sz="0" w:space="0" w:color="auto"/>
                            <w:left w:val="none" w:sz="0" w:space="0" w:color="auto"/>
                            <w:bottom w:val="none" w:sz="0" w:space="0" w:color="auto"/>
                            <w:right w:val="none" w:sz="0" w:space="0" w:color="auto"/>
                          </w:divBdr>
                          <w:divsChild>
                            <w:div w:id="12808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odaffairs.it/2019/10/09/edizione-speciale-di-gentleman-gambero-rosso-dedicata-a-vendemmia-montenapoleone-in-edicola-il-10-ottobre/" TargetMode="External"/><Relationship Id="rId3" Type="http://schemas.openxmlformats.org/officeDocument/2006/relationships/webSettings" Target="webSettings.xml"/><Relationship Id="rId7" Type="http://schemas.openxmlformats.org/officeDocument/2006/relationships/hyperlink" Target="https://www.google.com/url?sa=t&amp;source=web&amp;rct=j&amp;opi=89978449&amp;url=https://www.meregalli.com/contents/rassegna_stampa/2023_ottobre_GENTLEMAN_VENDEMMIA_GAZETTE_GruppoMeregalli_Duomo18_041020230428186972.pdf&amp;ved=2ahUKEwj314KwsYuLAxXv2QIHHajRHcwQFnoECBUQAQ&amp;usg=AOvVaw18W6sbNEhCHjR-L1PRXxa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milanofinanza.it/news/su-gentleman-la-vendemmia-di-montenapoleone-257863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909</Words>
  <Characters>5187</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2025-01-23T08:04:00Z</dcterms:created>
  <dcterms:modified xsi:type="dcterms:W3CDTF">2025-01-23T08:29:00Z</dcterms:modified>
</cp:coreProperties>
</file>