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C0FC" w14:textId="0E164AC7" w:rsidR="005C5FE6" w:rsidRDefault="005C5FE6" w:rsidP="005C5FE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XY82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37C30C31" w14:textId="17730A4D" w:rsidR="005C5FE6" w:rsidRDefault="005C5FE6" w:rsidP="005C5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C5FE6">
        <w:drawing>
          <wp:inline distT="0" distB="0" distL="0" distR="0" wp14:anchorId="6BB8E51A" wp14:editId="6EF13B43">
            <wp:extent cx="2160000" cy="2160000"/>
            <wp:effectExtent l="0" t="0" r="0" b="0"/>
            <wp:docPr id="1398854621" name="Immagine 1" descr="Immagine che contiene testo, vestiti, poster, calzatu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54621" name="Immagine 1" descr="Immagine che contiene testo, vestiti, poster, calzatur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FE6">
        <w:rPr>
          <w:noProof/>
        </w:rPr>
        <w:t xml:space="preserve"> </w:t>
      </w:r>
      <w:r w:rsidRPr="005C5FE6">
        <w:drawing>
          <wp:inline distT="0" distB="0" distL="0" distR="0" wp14:anchorId="39C75593" wp14:editId="710B2328">
            <wp:extent cx="1800000" cy="1800000"/>
            <wp:effectExtent l="0" t="0" r="0" b="0"/>
            <wp:docPr id="1015786238" name="Immagine 1" descr="Immagine che contiene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86238" name="Immagine 1" descr="Immagine che contiene schermata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FE6">
        <w:t xml:space="preserve"> </w:t>
      </w:r>
      <w:r w:rsidRPr="005C5FE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335AFFA" wp14:editId="02A8EADA">
            <wp:extent cx="1623600" cy="2160000"/>
            <wp:effectExtent l="0" t="0" r="0" b="0"/>
            <wp:docPr id="229076885" name="Immagine 2" descr="Image of DÉJÀVU Magazine - La Cura Ludov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of DÉJÀVU Magazine - La Cura Ludov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FE6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04853658" w14:textId="641C9668" w:rsidR="005C5FE6" w:rsidRPr="00896ADA" w:rsidRDefault="005C5FE6" w:rsidP="005C5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15D4E3F" w14:textId="546460B6" w:rsidR="0031062F" w:rsidRPr="005C5FE6" w:rsidRDefault="005C5FE6" w:rsidP="005C5FE6">
      <w:pPr>
        <w:spacing w:after="0" w:line="240" w:lineRule="auto"/>
        <w:jc w:val="both"/>
        <w:rPr>
          <w:sz w:val="24"/>
          <w:szCs w:val="24"/>
        </w:rPr>
      </w:pPr>
      <w:r w:rsidRPr="005C5FE6">
        <w:rPr>
          <w:sz w:val="24"/>
          <w:szCs w:val="24"/>
        </w:rPr>
        <w:t>*</w:t>
      </w:r>
      <w:proofErr w:type="spellStart"/>
      <w:proofErr w:type="gramStart"/>
      <w:r w:rsidRPr="005C5FE6">
        <w:rPr>
          <w:b/>
          <w:bCs/>
          <w:sz w:val="24"/>
          <w:szCs w:val="24"/>
        </w:rPr>
        <w:t>Déjàvu</w:t>
      </w:r>
      <w:proofErr w:type="spellEnd"/>
      <w:r w:rsidRPr="005C5FE6">
        <w:rPr>
          <w:sz w:val="24"/>
          <w:szCs w:val="24"/>
        </w:rPr>
        <w:t xml:space="preserve"> :</w:t>
      </w:r>
      <w:proofErr w:type="gramEnd"/>
      <w:r w:rsidRPr="005C5FE6">
        <w:rPr>
          <w:sz w:val="24"/>
          <w:szCs w:val="24"/>
        </w:rPr>
        <w:t xml:space="preserve"> un magazine RKH cinema. - N. </w:t>
      </w:r>
      <w:r w:rsidRPr="005C5FE6">
        <w:rPr>
          <w:sz w:val="24"/>
          <w:szCs w:val="24"/>
        </w:rPr>
        <w:t>0</w:t>
      </w:r>
      <w:r w:rsidRPr="005C5FE6">
        <w:rPr>
          <w:sz w:val="24"/>
          <w:szCs w:val="24"/>
        </w:rPr>
        <w:t xml:space="preserve"> (</w:t>
      </w:r>
      <w:proofErr w:type="spellStart"/>
      <w:r w:rsidRPr="005C5FE6">
        <w:rPr>
          <w:sz w:val="24"/>
          <w:szCs w:val="24"/>
        </w:rPr>
        <w:t>dec</w:t>
      </w:r>
      <w:proofErr w:type="spellEnd"/>
      <w:r w:rsidRPr="005C5FE6">
        <w:rPr>
          <w:sz w:val="24"/>
          <w:szCs w:val="24"/>
        </w:rPr>
        <w:t>.</w:t>
      </w:r>
      <w:r w:rsidRPr="005C5FE6">
        <w:rPr>
          <w:sz w:val="24"/>
          <w:szCs w:val="24"/>
        </w:rPr>
        <w:t xml:space="preserve"> 202</w:t>
      </w:r>
      <w:r w:rsidRPr="005C5FE6">
        <w:rPr>
          <w:sz w:val="24"/>
          <w:szCs w:val="24"/>
        </w:rPr>
        <w:t>0</w:t>
      </w:r>
      <w:r w:rsidRPr="005C5FE6">
        <w:rPr>
          <w:sz w:val="24"/>
          <w:szCs w:val="24"/>
        </w:rPr>
        <w:t>)-</w:t>
      </w:r>
      <w:r w:rsidRPr="005C5FE6">
        <w:rPr>
          <w:sz w:val="24"/>
          <w:szCs w:val="24"/>
        </w:rPr>
        <w:t xml:space="preserve">  </w:t>
      </w:r>
      <w:proofErr w:type="gramStart"/>
      <w:r w:rsidRPr="005C5FE6">
        <w:rPr>
          <w:sz w:val="24"/>
          <w:szCs w:val="24"/>
        </w:rPr>
        <w:t xml:space="preserve">  </w:t>
      </w:r>
      <w:r w:rsidRPr="005C5FE6">
        <w:rPr>
          <w:sz w:val="24"/>
          <w:szCs w:val="24"/>
        </w:rPr>
        <w:t>.</w:t>
      </w:r>
      <w:proofErr w:type="gramEnd"/>
      <w:r w:rsidRPr="005C5FE6">
        <w:rPr>
          <w:sz w:val="24"/>
          <w:szCs w:val="24"/>
        </w:rPr>
        <w:t xml:space="preserve"> - </w:t>
      </w:r>
      <w:proofErr w:type="gramStart"/>
      <w:r w:rsidRPr="005C5FE6">
        <w:rPr>
          <w:sz w:val="24"/>
          <w:szCs w:val="24"/>
        </w:rPr>
        <w:t>Torino :</w:t>
      </w:r>
      <w:proofErr w:type="gramEnd"/>
      <w:r w:rsidRPr="005C5FE6">
        <w:rPr>
          <w:sz w:val="24"/>
          <w:szCs w:val="24"/>
        </w:rPr>
        <w:t xml:space="preserve"> RKH, 202</w:t>
      </w:r>
      <w:r w:rsidRPr="005C5FE6">
        <w:rPr>
          <w:sz w:val="24"/>
          <w:szCs w:val="24"/>
        </w:rPr>
        <w:t>0</w:t>
      </w:r>
      <w:r w:rsidRPr="005C5FE6">
        <w:rPr>
          <w:sz w:val="24"/>
          <w:szCs w:val="24"/>
        </w:rPr>
        <w:t>-</w:t>
      </w:r>
      <w:r w:rsidRPr="005C5FE6">
        <w:rPr>
          <w:sz w:val="24"/>
          <w:szCs w:val="24"/>
        </w:rPr>
        <w:t xml:space="preserve">    </w:t>
      </w:r>
      <w:r w:rsidRPr="005C5FE6">
        <w:rPr>
          <w:sz w:val="24"/>
          <w:szCs w:val="24"/>
        </w:rPr>
        <w:t xml:space="preserve">. - </w:t>
      </w:r>
      <w:proofErr w:type="gramStart"/>
      <w:r w:rsidRPr="005C5FE6">
        <w:rPr>
          <w:sz w:val="24"/>
          <w:szCs w:val="24"/>
        </w:rPr>
        <w:t>volumi :</w:t>
      </w:r>
      <w:proofErr w:type="gramEnd"/>
      <w:r w:rsidRPr="005C5FE6">
        <w:rPr>
          <w:sz w:val="24"/>
          <w:szCs w:val="24"/>
        </w:rPr>
        <w:t xml:space="preserve"> ill. ; 30 cm. </w:t>
      </w:r>
      <w:r w:rsidRPr="005C5FE6">
        <w:rPr>
          <w:sz w:val="24"/>
          <w:szCs w:val="24"/>
        </w:rPr>
        <w:t>((Annuale</w:t>
      </w:r>
      <w:r w:rsidRPr="005C5FE6">
        <w:rPr>
          <w:sz w:val="24"/>
          <w:szCs w:val="24"/>
        </w:rPr>
        <w:t xml:space="preserve">. </w:t>
      </w:r>
      <w:r w:rsidRPr="005C5FE6">
        <w:rPr>
          <w:sz w:val="24"/>
          <w:szCs w:val="24"/>
        </w:rPr>
        <w:t>–</w:t>
      </w:r>
      <w:r w:rsidRPr="005C5FE6">
        <w:rPr>
          <w:sz w:val="24"/>
          <w:szCs w:val="24"/>
        </w:rPr>
        <w:t xml:space="preserve"> </w:t>
      </w:r>
      <w:r w:rsidRPr="005C5FE6">
        <w:rPr>
          <w:sz w:val="24"/>
          <w:szCs w:val="24"/>
        </w:rPr>
        <w:t xml:space="preserve">Non pubblicato nel 2022 e nel 2024. - </w:t>
      </w:r>
      <w:r w:rsidRPr="005C5FE6">
        <w:rPr>
          <w:sz w:val="24"/>
          <w:szCs w:val="24"/>
        </w:rPr>
        <w:t>Il formato varia.</w:t>
      </w:r>
      <w:r w:rsidRPr="005C5FE6">
        <w:rPr>
          <w:sz w:val="24"/>
          <w:szCs w:val="24"/>
        </w:rPr>
        <w:t xml:space="preserve"> - </w:t>
      </w:r>
      <w:r w:rsidRPr="005C5FE6">
        <w:rPr>
          <w:sz w:val="24"/>
          <w:szCs w:val="24"/>
        </w:rPr>
        <w:t>TO02153234</w:t>
      </w:r>
    </w:p>
    <w:p w14:paraId="3DE08B13" w14:textId="2EE73B73" w:rsidR="005C5FE6" w:rsidRPr="005C5FE6" w:rsidRDefault="005C5FE6" w:rsidP="005C5FE6">
      <w:pPr>
        <w:spacing w:after="0" w:line="240" w:lineRule="auto"/>
        <w:jc w:val="both"/>
        <w:rPr>
          <w:sz w:val="24"/>
          <w:szCs w:val="24"/>
        </w:rPr>
      </w:pPr>
      <w:r w:rsidRPr="005C5FE6">
        <w:rPr>
          <w:sz w:val="24"/>
          <w:szCs w:val="24"/>
        </w:rPr>
        <w:t>Soggetto: Cinema – Periodici</w:t>
      </w:r>
    </w:p>
    <w:p w14:paraId="6C425078" w14:textId="77777777" w:rsidR="005C5FE6" w:rsidRDefault="005C5FE6" w:rsidP="005C5FE6">
      <w:pPr>
        <w:spacing w:after="0" w:line="240" w:lineRule="auto"/>
        <w:jc w:val="both"/>
      </w:pPr>
    </w:p>
    <w:p w14:paraId="2C29451B" w14:textId="1B45F75F" w:rsidR="005C5FE6" w:rsidRPr="005C5FE6" w:rsidRDefault="005C5FE6" w:rsidP="005C5FE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C5FE6">
        <w:rPr>
          <w:b/>
          <w:bCs/>
          <w:color w:val="C00000"/>
          <w:sz w:val="44"/>
          <w:szCs w:val="44"/>
        </w:rPr>
        <w:t>Informazioni storico-bibliografiche</w:t>
      </w:r>
    </w:p>
    <w:p w14:paraId="5C6D55B5" w14:textId="0B341168" w:rsidR="005C5FE6" w:rsidRPr="005C5FE6" w:rsidRDefault="005C5FE6" w:rsidP="005C5FE6">
      <w:pPr>
        <w:spacing w:after="0" w:line="240" w:lineRule="auto"/>
        <w:jc w:val="both"/>
        <w:rPr>
          <w:b/>
          <w:bCs/>
          <w:sz w:val="19"/>
          <w:szCs w:val="19"/>
        </w:rPr>
      </w:pPr>
      <w:proofErr w:type="spellStart"/>
      <w:r w:rsidRPr="005C5FE6">
        <w:rPr>
          <w:b/>
          <w:bCs/>
          <w:sz w:val="19"/>
          <w:szCs w:val="19"/>
        </w:rPr>
        <w:t>Déjàvu</w:t>
      </w:r>
      <w:proofErr w:type="spellEnd"/>
      <w:r w:rsidRPr="005C5FE6">
        <w:rPr>
          <w:b/>
          <w:bCs/>
          <w:sz w:val="19"/>
          <w:szCs w:val="19"/>
        </w:rPr>
        <w:t xml:space="preserve"> n.0</w:t>
      </w:r>
      <w:r w:rsidRPr="006558D4">
        <w:rPr>
          <w:b/>
          <w:bCs/>
          <w:sz w:val="19"/>
          <w:szCs w:val="19"/>
        </w:rPr>
        <w:t xml:space="preserve"> </w:t>
      </w:r>
      <w:r w:rsidRPr="005C5FE6">
        <w:rPr>
          <w:b/>
          <w:bCs/>
          <w:sz w:val="19"/>
          <w:szCs w:val="19"/>
        </w:rPr>
        <w:t xml:space="preserve">€18.00 </w:t>
      </w:r>
      <w:r w:rsidRPr="005C5FE6">
        <w:rPr>
          <w:b/>
          <w:bCs/>
          <w:i/>
          <w:iCs/>
          <w:sz w:val="19"/>
          <w:szCs w:val="19"/>
        </w:rPr>
        <w:t>Sold Out</w:t>
      </w:r>
    </w:p>
    <w:p w14:paraId="7A3C45AF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La rivista "</w:t>
      </w:r>
      <w:proofErr w:type="spellStart"/>
      <w:r w:rsidRPr="005C5FE6">
        <w:rPr>
          <w:sz w:val="19"/>
          <w:szCs w:val="19"/>
        </w:rPr>
        <w:t>Déjàvu</w:t>
      </w:r>
      <w:proofErr w:type="spellEnd"/>
      <w:r w:rsidRPr="005C5FE6">
        <w:rPr>
          <w:sz w:val="19"/>
          <w:szCs w:val="19"/>
        </w:rPr>
        <w:t xml:space="preserve"> n.0" è il primo numero del magazine indipendente di RKH Cinema. Dedicato a Federico Fellini in occasione del Centenario della nascita del maestro del cinema italiano, il magazine è supportato dall'ente Fellini 100 che ha concesso il logo ufficiale in copertina.</w:t>
      </w:r>
    </w:p>
    <w:p w14:paraId="7B5A26DE" w14:textId="77777777" w:rsidR="006558D4" w:rsidRPr="006558D4" w:rsidRDefault="006558D4" w:rsidP="005C5FE6">
      <w:pPr>
        <w:spacing w:after="0" w:line="240" w:lineRule="auto"/>
        <w:jc w:val="both"/>
        <w:rPr>
          <w:sz w:val="19"/>
          <w:szCs w:val="19"/>
        </w:rPr>
        <w:sectPr w:rsidR="006558D4" w:rsidRPr="006558D4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54A40F5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Spedizioni a partire da: 19-02-2021</w:t>
      </w:r>
    </w:p>
    <w:p w14:paraId="3CAAF6E8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>DETTAGLI DEL PRODOTTO</w:t>
      </w:r>
    </w:p>
    <w:p w14:paraId="05CEFE86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 xml:space="preserve">21 x 29,7 cm (A4) - Orientamento Verticale </w:t>
      </w:r>
      <w:r w:rsidRPr="005C5FE6">
        <w:rPr>
          <w:sz w:val="19"/>
          <w:szCs w:val="19"/>
        </w:rPr>
        <w:br/>
        <w:t xml:space="preserve">Rilegatura: Brossura grecata e fresata </w:t>
      </w:r>
      <w:r w:rsidRPr="005C5FE6">
        <w:rPr>
          <w:sz w:val="19"/>
          <w:szCs w:val="19"/>
        </w:rPr>
        <w:br/>
      </w:r>
      <w:r w:rsidRPr="005C5FE6">
        <w:rPr>
          <w:sz w:val="19"/>
          <w:szCs w:val="19"/>
        </w:rPr>
        <w:t xml:space="preserve">Grammatura Carta: 130 gr </w:t>
      </w:r>
      <w:r w:rsidRPr="005C5FE6">
        <w:rPr>
          <w:sz w:val="19"/>
          <w:szCs w:val="19"/>
        </w:rPr>
        <w:br/>
        <w:t xml:space="preserve">Grammatura Carta copertina: 300gr plastificata </w:t>
      </w:r>
      <w:r w:rsidRPr="005C5FE6">
        <w:rPr>
          <w:sz w:val="19"/>
          <w:szCs w:val="19"/>
        </w:rPr>
        <w:br/>
        <w:t>Numero facciate compresa la copertina: 80</w:t>
      </w:r>
    </w:p>
    <w:p w14:paraId="4C920F67" w14:textId="77777777" w:rsidR="006558D4" w:rsidRPr="006558D4" w:rsidRDefault="006558D4" w:rsidP="005C5FE6">
      <w:pPr>
        <w:spacing w:after="0" w:line="240" w:lineRule="auto"/>
        <w:jc w:val="both"/>
        <w:rPr>
          <w:sz w:val="19"/>
          <w:szCs w:val="19"/>
        </w:rPr>
        <w:sectPr w:rsidR="006558D4" w:rsidRPr="006558D4" w:rsidSect="006558D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6404C231" w14:textId="77777777" w:rsidR="005C5FE6" w:rsidRPr="006558D4" w:rsidRDefault="005C5FE6" w:rsidP="005C5FE6">
      <w:pPr>
        <w:spacing w:after="0" w:line="240" w:lineRule="auto"/>
        <w:jc w:val="both"/>
        <w:rPr>
          <w:sz w:val="19"/>
          <w:szCs w:val="19"/>
        </w:rPr>
      </w:pPr>
    </w:p>
    <w:p w14:paraId="3BCB85E0" w14:textId="11F7FB48" w:rsidR="005C5FE6" w:rsidRPr="005C5FE6" w:rsidRDefault="005C5FE6" w:rsidP="005C5FE6">
      <w:pPr>
        <w:spacing w:after="0" w:line="240" w:lineRule="auto"/>
        <w:jc w:val="both"/>
        <w:rPr>
          <w:b/>
          <w:bCs/>
          <w:sz w:val="19"/>
          <w:szCs w:val="19"/>
        </w:rPr>
      </w:pPr>
      <w:r w:rsidRPr="005C5FE6">
        <w:rPr>
          <w:b/>
          <w:bCs/>
          <w:sz w:val="19"/>
          <w:szCs w:val="19"/>
        </w:rPr>
        <w:t>DÉJÀVU Magazine - La Cura Ludovico</w:t>
      </w:r>
      <w:r w:rsidRPr="006558D4">
        <w:rPr>
          <w:b/>
          <w:bCs/>
          <w:sz w:val="19"/>
          <w:szCs w:val="19"/>
        </w:rPr>
        <w:t xml:space="preserve"> </w:t>
      </w:r>
      <w:r w:rsidRPr="005C5FE6">
        <w:rPr>
          <w:b/>
          <w:bCs/>
          <w:sz w:val="19"/>
          <w:szCs w:val="19"/>
        </w:rPr>
        <w:t>€20.00</w:t>
      </w:r>
    </w:p>
    <w:p w14:paraId="2A9A6D41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*Le spedizioni riprenderanno a partire dal 07/01/2024*</w:t>
      </w:r>
    </w:p>
    <w:p w14:paraId="015E1E40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In questo numero:</w:t>
      </w:r>
    </w:p>
    <w:p w14:paraId="12BB233E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 xml:space="preserve">«Dove mi hanno portato, compagni, non era affatto un cine. Mai visto niente di simile. Mi hanno messo una camicia di forza e la mia Gulliver era legata a un poggia testa con tanti fili elettrici che ne uscivano. Poi mi hanno piazzato dei fissa-palpebre in modo che non potessi chiudere gli occhi in nessun modo. Mi sembrava un po’ strano, ma io li ho lasciati fare tutto quello che volevano fare. Se </w:t>
      </w:r>
      <w:proofErr w:type="gramStart"/>
      <w:r w:rsidRPr="005C5FE6">
        <w:rPr>
          <w:sz w:val="19"/>
          <w:szCs w:val="19"/>
        </w:rPr>
        <w:t>mi davano la libertà entro due settimane ero disposto</w:t>
      </w:r>
      <w:proofErr w:type="gramEnd"/>
      <w:r w:rsidRPr="005C5FE6">
        <w:rPr>
          <w:sz w:val="19"/>
          <w:szCs w:val="19"/>
        </w:rPr>
        <w:t xml:space="preserve"> a lasciarli fare tutto quello che volevano, cari fratelli»</w:t>
      </w:r>
    </w:p>
    <w:p w14:paraId="3043B886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 xml:space="preserve">A partire dalla sequenza più discussa di "A </w:t>
      </w:r>
      <w:proofErr w:type="spellStart"/>
      <w:r w:rsidRPr="005C5FE6">
        <w:rPr>
          <w:sz w:val="19"/>
          <w:szCs w:val="19"/>
        </w:rPr>
        <w:t>Clockwork</w:t>
      </w:r>
      <w:proofErr w:type="spellEnd"/>
      <w:r w:rsidRPr="005C5FE6">
        <w:rPr>
          <w:sz w:val="19"/>
          <w:szCs w:val="19"/>
        </w:rPr>
        <w:t xml:space="preserve"> Orange" </w:t>
      </w:r>
      <w:proofErr w:type="gramStart"/>
      <w:r w:rsidRPr="005C5FE6">
        <w:rPr>
          <w:sz w:val="19"/>
          <w:szCs w:val="19"/>
        </w:rPr>
        <w:t>( "</w:t>
      </w:r>
      <w:proofErr w:type="gramEnd"/>
      <w:r w:rsidRPr="005C5FE6">
        <w:rPr>
          <w:sz w:val="19"/>
          <w:szCs w:val="19"/>
        </w:rPr>
        <w:t>Arancia Meccanica" - Stanley Kubrick, 1971), La Cura Ludovico, si aprono una serie di riflessioni: corpo e sguardo, (ultra)violenza e sesso, immagini e piacere scopofilo. In questo panorama di contorsioni e ritorsioni, il cinema può essere il mezzo per esorcizzare impulsi violenti nella più classica delle catarsi?</w:t>
      </w:r>
    </w:p>
    <w:p w14:paraId="01685579" w14:textId="77777777" w:rsidR="005C5FE6" w:rsidRPr="006558D4" w:rsidRDefault="005C5FE6" w:rsidP="005C5FE6">
      <w:pPr>
        <w:spacing w:after="0" w:line="240" w:lineRule="auto"/>
        <w:jc w:val="both"/>
        <w:rPr>
          <w:sz w:val="19"/>
          <w:szCs w:val="19"/>
        </w:rPr>
        <w:sectPr w:rsidR="005C5FE6" w:rsidRPr="006558D4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310AB819" w14:textId="77777777" w:rsidR="005C5FE6" w:rsidRPr="005C5FE6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EDITOR: Roberta Stefanini</w:t>
      </w:r>
    </w:p>
    <w:p w14:paraId="034556E3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>ARTICOLI:</w:t>
      </w:r>
    </w:p>
    <w:p w14:paraId="1622FC5A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 xml:space="preserve">"Queer </w:t>
      </w:r>
      <w:proofErr w:type="spellStart"/>
      <w:r w:rsidRPr="005C5FE6">
        <w:rPr>
          <w:sz w:val="19"/>
          <w:szCs w:val="19"/>
        </w:rPr>
        <w:t>as</w:t>
      </w:r>
      <w:proofErr w:type="spellEnd"/>
      <w:r w:rsidRPr="005C5FE6">
        <w:rPr>
          <w:sz w:val="19"/>
          <w:szCs w:val="19"/>
        </w:rPr>
        <w:t xml:space="preserve"> a </w:t>
      </w:r>
      <w:proofErr w:type="spellStart"/>
      <w:r w:rsidRPr="005C5FE6">
        <w:rPr>
          <w:sz w:val="19"/>
          <w:szCs w:val="19"/>
        </w:rPr>
        <w:t>clockwork</w:t>
      </w:r>
      <w:proofErr w:type="spellEnd"/>
      <w:r w:rsidRPr="005C5FE6">
        <w:rPr>
          <w:sz w:val="19"/>
          <w:szCs w:val="19"/>
        </w:rPr>
        <w:t xml:space="preserve"> </w:t>
      </w:r>
      <w:proofErr w:type="spellStart"/>
      <w:r w:rsidRPr="005C5FE6">
        <w:rPr>
          <w:sz w:val="19"/>
          <w:szCs w:val="19"/>
        </w:rPr>
        <w:t>orange</w:t>
      </w:r>
      <w:proofErr w:type="spellEnd"/>
      <w:r w:rsidRPr="005C5FE6">
        <w:rPr>
          <w:sz w:val="19"/>
          <w:szCs w:val="19"/>
        </w:rPr>
        <w:t xml:space="preserve">" di Roberta Stefanini </w:t>
      </w:r>
      <w:r w:rsidRPr="005C5FE6">
        <w:rPr>
          <w:sz w:val="19"/>
          <w:szCs w:val="19"/>
        </w:rPr>
        <w:br/>
        <w:t>"L’immagine (</w:t>
      </w:r>
      <w:proofErr w:type="spellStart"/>
      <w:r w:rsidRPr="005C5FE6">
        <w:rPr>
          <w:sz w:val="19"/>
          <w:szCs w:val="19"/>
        </w:rPr>
        <w:t>am</w:t>
      </w:r>
      <w:proofErr w:type="spellEnd"/>
      <w:r w:rsidRPr="005C5FE6">
        <w:rPr>
          <w:sz w:val="19"/>
          <w:szCs w:val="19"/>
        </w:rPr>
        <w:t xml:space="preserve">)malata" di Bruno Surace </w:t>
      </w:r>
      <w:r w:rsidRPr="005C5FE6">
        <w:rPr>
          <w:sz w:val="19"/>
          <w:szCs w:val="19"/>
        </w:rPr>
        <w:br/>
        <w:t xml:space="preserve">"Il bello è difficile" di Federica Bortoluzzi </w:t>
      </w:r>
      <w:r w:rsidRPr="005C5FE6">
        <w:rPr>
          <w:sz w:val="19"/>
          <w:szCs w:val="19"/>
        </w:rPr>
        <w:br/>
        <w:t xml:space="preserve">"Il dolce su e giù" di Roberta Stefanini </w:t>
      </w:r>
      <w:r w:rsidRPr="005C5FE6">
        <w:rPr>
          <w:sz w:val="19"/>
          <w:szCs w:val="19"/>
        </w:rPr>
        <w:br/>
        <w:t>"(L)ars Provocatoria" di Aurelio G. Russo</w:t>
      </w:r>
    </w:p>
    <w:p w14:paraId="5737B52B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 xml:space="preserve">ILLUSTRAZIONE DI COPERTINA: Julia Marcoccio </w:t>
      </w:r>
      <w:r w:rsidRPr="005C5FE6">
        <w:rPr>
          <w:sz w:val="19"/>
          <w:szCs w:val="19"/>
        </w:rPr>
        <w:br/>
        <w:t xml:space="preserve">ILLUSTRAZIONI: Isabella Giannone Rendo; Julia </w:t>
      </w:r>
      <w:r w:rsidRPr="005C5FE6">
        <w:rPr>
          <w:sz w:val="19"/>
          <w:szCs w:val="19"/>
        </w:rPr>
        <w:t xml:space="preserve">Marcoccio </w:t>
      </w:r>
      <w:r w:rsidRPr="005C5FE6">
        <w:rPr>
          <w:sz w:val="19"/>
          <w:szCs w:val="19"/>
        </w:rPr>
        <w:br/>
        <w:t xml:space="preserve">PROGETTAZIONE GRAFICA E FONT: Studio 23.56 [Archivio Tipografico] </w:t>
      </w:r>
      <w:r w:rsidRPr="005C5FE6">
        <w:rPr>
          <w:sz w:val="19"/>
          <w:szCs w:val="19"/>
        </w:rPr>
        <w:br/>
        <w:t xml:space="preserve">STAMPA: Archivio </w:t>
      </w:r>
      <w:proofErr w:type="gramStart"/>
      <w:r w:rsidRPr="005C5FE6">
        <w:rPr>
          <w:sz w:val="19"/>
          <w:szCs w:val="19"/>
        </w:rPr>
        <w:t>Tipografico ;</w:t>
      </w:r>
      <w:proofErr w:type="gramEnd"/>
      <w:r w:rsidRPr="005C5FE6">
        <w:rPr>
          <w:sz w:val="19"/>
          <w:szCs w:val="19"/>
        </w:rPr>
        <w:t xml:space="preserve"> Arti Grafiche Parini</w:t>
      </w:r>
    </w:p>
    <w:p w14:paraId="0F2E08C1" w14:textId="77777777" w:rsidR="005C5FE6" w:rsidRPr="005C5FE6" w:rsidRDefault="005C5FE6" w:rsidP="005C5FE6">
      <w:pPr>
        <w:spacing w:after="0" w:line="240" w:lineRule="auto"/>
        <w:rPr>
          <w:sz w:val="19"/>
          <w:szCs w:val="19"/>
        </w:rPr>
      </w:pPr>
      <w:r w:rsidRPr="005C5FE6">
        <w:rPr>
          <w:sz w:val="19"/>
          <w:szCs w:val="19"/>
        </w:rPr>
        <w:t xml:space="preserve">Carta: Fedrigoni Sirio Rough Royal Green; Fedrigoni Arena Ivory Rough </w:t>
      </w:r>
      <w:r w:rsidRPr="005C5FE6">
        <w:rPr>
          <w:sz w:val="19"/>
          <w:szCs w:val="19"/>
        </w:rPr>
        <w:br/>
        <w:t xml:space="preserve">Numero di pagine: 64 </w:t>
      </w:r>
      <w:r w:rsidRPr="005C5FE6">
        <w:rPr>
          <w:sz w:val="19"/>
          <w:szCs w:val="19"/>
        </w:rPr>
        <w:br/>
        <w:t xml:space="preserve">Dimensioni: 24 cm x 17 cm </w:t>
      </w:r>
      <w:r w:rsidRPr="005C5FE6">
        <w:rPr>
          <w:sz w:val="19"/>
          <w:szCs w:val="19"/>
        </w:rPr>
        <w:br/>
        <w:t>Lingua: italiano</w:t>
      </w:r>
    </w:p>
    <w:p w14:paraId="1AA3B490" w14:textId="77777777" w:rsidR="005C5FE6" w:rsidRPr="006558D4" w:rsidRDefault="005C5FE6" w:rsidP="005C5FE6">
      <w:pPr>
        <w:spacing w:after="0" w:line="240" w:lineRule="auto"/>
        <w:jc w:val="both"/>
        <w:rPr>
          <w:sz w:val="19"/>
          <w:szCs w:val="19"/>
        </w:rPr>
        <w:sectPr w:rsidR="005C5FE6" w:rsidRPr="006558D4" w:rsidSect="005C5FE6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4DDC3C4A" w14:textId="20FF7143" w:rsidR="005C5FE6" w:rsidRPr="006558D4" w:rsidRDefault="005C5FE6" w:rsidP="005C5FE6">
      <w:pPr>
        <w:spacing w:after="0" w:line="240" w:lineRule="auto"/>
        <w:jc w:val="both"/>
        <w:rPr>
          <w:sz w:val="19"/>
          <w:szCs w:val="19"/>
        </w:rPr>
      </w:pPr>
      <w:r w:rsidRPr="005C5FE6">
        <w:rPr>
          <w:sz w:val="19"/>
          <w:szCs w:val="19"/>
        </w:rPr>
        <w:t>DÉJÀVU è un magazine di cultura cinematografica indipendente, senza tempo, da leggere e rileggere, da sfogliare e conservare. Per chi sente l’esigenza di rallentare, ragionare e condividere.</w:t>
      </w:r>
      <w:r w:rsidRPr="006558D4">
        <w:rPr>
          <w:sz w:val="19"/>
          <w:szCs w:val="19"/>
        </w:rPr>
        <w:t xml:space="preserve"> </w:t>
      </w:r>
      <w:hyperlink r:id="rId8" w:history="1">
        <w:r w:rsidRPr="006558D4">
          <w:rPr>
            <w:rStyle w:val="Collegamentoipertestuale"/>
            <w:sz w:val="19"/>
            <w:szCs w:val="19"/>
          </w:rPr>
          <w:t>https://www.rkhshop.com/product/dejavu-magazine-la-cura-ludovico</w:t>
        </w:r>
      </w:hyperlink>
      <w:r w:rsidRPr="006558D4">
        <w:rPr>
          <w:sz w:val="19"/>
          <w:szCs w:val="19"/>
        </w:rPr>
        <w:t xml:space="preserve">. </w:t>
      </w:r>
    </w:p>
    <w:sectPr w:rsidR="005C5FE6" w:rsidRPr="006558D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0313"/>
    <w:rsid w:val="0031062F"/>
    <w:rsid w:val="003605E3"/>
    <w:rsid w:val="00375F4B"/>
    <w:rsid w:val="003811E4"/>
    <w:rsid w:val="00524CC3"/>
    <w:rsid w:val="005C5FE6"/>
    <w:rsid w:val="00653982"/>
    <w:rsid w:val="006558D4"/>
    <w:rsid w:val="008F031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ABEF"/>
  <w15:chartTrackingRefBased/>
  <w15:docId w15:val="{EF11E76E-392C-4BBE-B1F2-1164DFCB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FE6"/>
  </w:style>
  <w:style w:type="paragraph" w:styleId="Titolo1">
    <w:name w:val="heading 1"/>
    <w:basedOn w:val="Normale"/>
    <w:next w:val="Normale"/>
    <w:link w:val="Titolo1Carattere"/>
    <w:uiPriority w:val="9"/>
    <w:qFormat/>
    <w:rsid w:val="008F0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03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0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03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0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0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0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0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03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3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03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031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031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03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03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03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03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0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03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0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03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03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031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03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031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031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5F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hshop.com/product/dejavu-magazine-la-cura-ludovi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A551-6DBB-46D0-8E0D-25137E4D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2025-02-20T04:37:00Z</dcterms:created>
  <dcterms:modified xsi:type="dcterms:W3CDTF">2025-02-20T04:48:00Z</dcterms:modified>
</cp:coreProperties>
</file>