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4D" w:rsidRPr="0013464D" w:rsidRDefault="00D300C2" w:rsidP="00D300C2">
      <w:pPr>
        <w:jc w:val="both"/>
        <w:rPr>
          <w:rFonts w:ascii="Calibri" w:hAnsi="Calibri" w:cs="Calibri"/>
          <w:b/>
          <w:sz w:val="32"/>
          <w:szCs w:val="32"/>
        </w:rPr>
      </w:pPr>
      <w:r w:rsidRPr="0013464D">
        <w:rPr>
          <w:rFonts w:ascii="Calibri" w:hAnsi="Calibri" w:cs="Calibri"/>
          <w:b/>
          <w:sz w:val="32"/>
          <w:szCs w:val="32"/>
        </w:rPr>
        <w:t xml:space="preserve">E1338 </w:t>
      </w:r>
    </w:p>
    <w:p w:rsidR="0013464D" w:rsidRDefault="0013464D" w:rsidP="00D300C2">
      <w:pPr>
        <w:jc w:val="both"/>
        <w:rPr>
          <w:rFonts w:ascii="Calibri" w:hAnsi="Calibri" w:cs="Calibri"/>
          <w:b/>
          <w:sz w:val="16"/>
          <w:szCs w:val="16"/>
        </w:rPr>
      </w:pPr>
    </w:p>
    <w:p w:rsidR="00025888" w:rsidRPr="00025888" w:rsidRDefault="00025888" w:rsidP="00D300C2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-1905</wp:posOffset>
            </wp:positionV>
            <wp:extent cx="1904400" cy="2696400"/>
            <wp:effectExtent l="0" t="0" r="635" b="8890"/>
            <wp:wrapSquare wrapText="bothSides"/>
            <wp:docPr id="1" name="Immagine 1" descr="[copertin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copertina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6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5888">
        <w:rPr>
          <w:rFonts w:ascii="Calibri" w:hAnsi="Calibri" w:cs="Calibri"/>
          <w:b/>
          <w:sz w:val="22"/>
          <w:szCs w:val="22"/>
        </w:rPr>
        <w:t>Descrizione storico-bibliografica</w:t>
      </w:r>
    </w:p>
    <w:p w:rsidR="00D300C2" w:rsidRDefault="00D300C2" w:rsidP="00D300C2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*Prospettive sociali e sanitarie</w:t>
      </w:r>
      <w:r>
        <w:rPr>
          <w:rFonts w:ascii="Calibri" w:hAnsi="Calibri" w:cs="Calibri"/>
          <w:sz w:val="16"/>
          <w:szCs w:val="16"/>
        </w:rPr>
        <w:t xml:space="preserve"> / Istituto per la promozione economica e sociale. - Roma : [s. n., 1971]-    . - volumi : ill. ; 30 cm. ((Quindicinale; mensile dal 2012; dal 2014 8 fasc. pubblicati solo in formato elettronico e disponibili assieme all’archivio arretrati dal 1992, previo abbonamento, al sito http://pss.irsonline.it. – Indici dal 1992 a: </w:t>
      </w:r>
      <w:hyperlink r:id="rId6" w:history="1">
        <w:r>
          <w:rPr>
            <w:rStyle w:val="Collegamentoipertestuale"/>
            <w:rFonts w:ascii="Calibri" w:hAnsi="Calibri" w:cs="Calibri"/>
            <w:sz w:val="16"/>
            <w:szCs w:val="16"/>
          </w:rPr>
          <w:t>https://prospettivesocialiesanitarie.it/indici.php</w:t>
        </w:r>
      </w:hyperlink>
      <w:r>
        <w:rPr>
          <w:rFonts w:ascii="Calibri" w:hAnsi="Calibri" w:cs="Calibri"/>
          <w:sz w:val="16"/>
          <w:szCs w:val="16"/>
        </w:rPr>
        <w:t>. - L’ente responsabile diventa: Istituto per la ricerca sociale. - Poi luogo di pubblicazione: Milano. - Descrizione basata su: Anno 1, n. 2 (ottobre 1971). – ISSN 0393-9510. - RAV0100513</w:t>
      </w:r>
    </w:p>
    <w:p w:rsidR="00D300C2" w:rsidRDefault="00D300C2" w:rsidP="00D300C2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Autore: Istituto per la promozione economica e sociale; poi: Istituto per la ricerca sociale</w:t>
      </w:r>
    </w:p>
    <w:p w:rsidR="00D300C2" w:rsidRDefault="00D300C2" w:rsidP="00D300C2">
      <w:pPr>
        <w:tabs>
          <w:tab w:val="right" w:pos="6660"/>
        </w:tabs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Soggetto: Assistenza sanitaria – Periodici; Assistenza sociale - Periodici</w:t>
      </w:r>
    </w:p>
    <w:p w:rsidR="00D300C2" w:rsidRDefault="00D300C2" w:rsidP="00D300C2">
      <w:pPr>
        <w:tabs>
          <w:tab w:val="right" w:pos="6660"/>
        </w:tabs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Classe: D361.005</w:t>
      </w:r>
    </w:p>
    <w:p w:rsidR="00025888" w:rsidRDefault="00025888" w:rsidP="00D300C2">
      <w:pPr>
        <w:tabs>
          <w:tab w:val="right" w:pos="6660"/>
        </w:tabs>
        <w:jc w:val="both"/>
        <w:rPr>
          <w:rFonts w:ascii="Calibri" w:hAnsi="Calibri" w:cs="Calibri"/>
          <w:sz w:val="16"/>
          <w:szCs w:val="16"/>
        </w:rPr>
      </w:pPr>
    </w:p>
    <w:p w:rsidR="00025888" w:rsidRPr="00025888" w:rsidRDefault="00025888" w:rsidP="00D300C2">
      <w:pPr>
        <w:tabs>
          <w:tab w:val="right" w:pos="6660"/>
        </w:tabs>
        <w:jc w:val="both"/>
        <w:rPr>
          <w:rFonts w:ascii="Calibri" w:hAnsi="Calibri" w:cs="Calibri"/>
          <w:b/>
          <w:sz w:val="22"/>
          <w:szCs w:val="22"/>
        </w:rPr>
      </w:pPr>
      <w:r w:rsidRPr="00025888">
        <w:rPr>
          <w:rFonts w:ascii="Calibri" w:hAnsi="Calibri" w:cs="Calibri"/>
          <w:b/>
          <w:sz w:val="22"/>
          <w:szCs w:val="22"/>
        </w:rPr>
        <w:t>Informazioni storico-bibliografiche</w:t>
      </w:r>
    </w:p>
    <w:p w:rsidR="00025888" w:rsidRPr="00025888" w:rsidRDefault="00025888" w:rsidP="00025888">
      <w:pPr>
        <w:tabs>
          <w:tab w:val="right" w:pos="6660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025888">
        <w:rPr>
          <w:rFonts w:asciiTheme="minorHAnsi" w:hAnsiTheme="minorHAnsi" w:cstheme="minorHAnsi"/>
          <w:sz w:val="16"/>
          <w:szCs w:val="16"/>
        </w:rPr>
        <w:t xml:space="preserve">L’esperienza di </w:t>
      </w:r>
      <w:r w:rsidRPr="00025888">
        <w:rPr>
          <w:rStyle w:val="Enfasicorsivo"/>
          <w:rFonts w:asciiTheme="minorHAnsi" w:hAnsiTheme="minorHAnsi" w:cstheme="minorHAnsi"/>
          <w:sz w:val="16"/>
          <w:szCs w:val="16"/>
        </w:rPr>
        <w:t>Prospettive Sociali e Sanitarie</w:t>
      </w:r>
      <w:r w:rsidRPr="00025888">
        <w:rPr>
          <w:rFonts w:asciiTheme="minorHAnsi" w:hAnsiTheme="minorHAnsi" w:cstheme="minorHAnsi"/>
          <w:sz w:val="16"/>
          <w:szCs w:val="16"/>
        </w:rPr>
        <w:t xml:space="preserve"> prende l’avvio nel 1971, all’inizio di un decennio in cui le iniziative per la riforma dei servizi sociali e sanitari conseguivano alcuni importanti traguardi: il </w:t>
      </w:r>
      <w:proofErr w:type="spellStart"/>
      <w:r w:rsidRPr="00025888">
        <w:rPr>
          <w:rFonts w:asciiTheme="minorHAnsi" w:hAnsiTheme="minorHAnsi" w:cstheme="minorHAnsi"/>
          <w:sz w:val="16"/>
          <w:szCs w:val="16"/>
        </w:rPr>
        <w:t>dpr</w:t>
      </w:r>
      <w:proofErr w:type="spellEnd"/>
      <w:r w:rsidRPr="00025888">
        <w:rPr>
          <w:rFonts w:asciiTheme="minorHAnsi" w:hAnsiTheme="minorHAnsi" w:cstheme="minorHAnsi"/>
          <w:sz w:val="16"/>
          <w:szCs w:val="16"/>
        </w:rPr>
        <w:t xml:space="preserve"> 616 e la l. 833 in particolare. La rivista è stato un importante strumento per tale battaglia e da allora è testimone critico e interlocutore attivo delle politiche e degli sviluppi dei servizi sociali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025888">
        <w:rPr>
          <w:rFonts w:asciiTheme="minorHAnsi" w:hAnsiTheme="minorHAnsi" w:cstheme="minorHAnsi"/>
          <w:sz w:val="16"/>
          <w:szCs w:val="16"/>
        </w:rPr>
        <w:t>e sanitari, a livello tanto istituzionale e legislativo quanto delle singole esperienze, presentate e valorizzate per stimolare la comunicazione, il confronto, l'innovazione.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025888">
        <w:rPr>
          <w:rStyle w:val="Enfasicorsivo"/>
          <w:rFonts w:asciiTheme="minorHAnsi" w:hAnsiTheme="minorHAnsi" w:cstheme="minorHAnsi"/>
          <w:sz w:val="16"/>
          <w:szCs w:val="16"/>
        </w:rPr>
        <w:t>Prospettive Sociali e Sanitarie</w:t>
      </w:r>
      <w:r w:rsidRPr="00025888">
        <w:rPr>
          <w:rFonts w:asciiTheme="minorHAnsi" w:hAnsiTheme="minorHAnsi" w:cstheme="minorHAnsi"/>
          <w:sz w:val="16"/>
          <w:szCs w:val="16"/>
        </w:rPr>
        <w:t xml:space="preserve"> è quindi strumento di riflessione, orientamento e lavoro per amministratori, dirigenti dei servizi, operatori sociali e sanitari sensibili e attenti, e accompagna anche gli studenti nei corsi di formazione alle professioni sociali. Dal 1995 la rivista è edita dall’IRS, diretta da Emanuele Ranci </w:t>
      </w:r>
      <w:proofErr w:type="spellStart"/>
      <w:r w:rsidRPr="00025888">
        <w:rPr>
          <w:rFonts w:asciiTheme="minorHAnsi" w:hAnsiTheme="minorHAnsi" w:cstheme="minorHAnsi"/>
          <w:sz w:val="16"/>
          <w:szCs w:val="16"/>
        </w:rPr>
        <w:t>Ortigosa</w:t>
      </w:r>
      <w:proofErr w:type="spellEnd"/>
      <w:r w:rsidRPr="00025888">
        <w:rPr>
          <w:rFonts w:asciiTheme="minorHAnsi" w:hAnsiTheme="minorHAnsi" w:cstheme="minorHAnsi"/>
          <w:sz w:val="16"/>
          <w:szCs w:val="16"/>
        </w:rPr>
        <w:t xml:space="preserve"> (direttore responsabile), e da Sergio Pasquinelli (direttore editoriale) e Ugo De Ambrogio (vicedirettore), affiancati da una redazione e da un comitato scientifico. La rivista conta, inoltre, su un folto gruppo di qualificati collaboratori nei servizi che, tramite i contributi relative alle loro esperienze lavorative, mantengono vivo lo scambio e il dibattito sulla rivista.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025888">
        <w:rPr>
          <w:rFonts w:asciiTheme="minorHAnsi" w:hAnsiTheme="minorHAnsi" w:cstheme="minorHAnsi"/>
          <w:sz w:val="16"/>
          <w:szCs w:val="16"/>
        </w:rPr>
        <w:t>Nel 2012, PSS ha abbandonato la storica periodicità quindicinale per diventare un mensile, con un aumento delle pagine e quindi un arricchimento e approfondimento dei contenuti.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025888">
        <w:rPr>
          <w:rFonts w:asciiTheme="minorHAnsi" w:hAnsiTheme="minorHAnsi" w:cstheme="minorHAnsi"/>
          <w:sz w:val="16"/>
          <w:szCs w:val="16"/>
        </w:rPr>
        <w:t xml:space="preserve">Nel 2013, al passo con i tempi, oltre ai già esistenti pagina </w:t>
      </w:r>
      <w:hyperlink r:id="rId7" w:history="1">
        <w:proofErr w:type="spellStart"/>
        <w:r w:rsidRPr="00025888">
          <w:rPr>
            <w:rStyle w:val="Collegamentoipertestuale"/>
            <w:rFonts w:asciiTheme="minorHAnsi" w:hAnsiTheme="minorHAnsi" w:cstheme="minorHAnsi"/>
            <w:color w:val="auto"/>
            <w:sz w:val="16"/>
            <w:szCs w:val="16"/>
            <w:u w:val="none"/>
          </w:rPr>
          <w:t>Facebook</w:t>
        </w:r>
        <w:proofErr w:type="spellEnd"/>
      </w:hyperlink>
      <w:r w:rsidRPr="00025888">
        <w:rPr>
          <w:rFonts w:asciiTheme="minorHAnsi" w:hAnsiTheme="minorHAnsi" w:cstheme="minorHAnsi"/>
          <w:sz w:val="16"/>
          <w:szCs w:val="16"/>
        </w:rPr>
        <w:t xml:space="preserve">, profilo </w:t>
      </w:r>
      <w:hyperlink r:id="rId8" w:history="1">
        <w:proofErr w:type="spellStart"/>
        <w:r w:rsidRPr="00025888">
          <w:rPr>
            <w:rStyle w:val="Collegamentoipertestuale"/>
            <w:rFonts w:asciiTheme="minorHAnsi" w:hAnsiTheme="minorHAnsi" w:cstheme="minorHAnsi"/>
            <w:color w:val="auto"/>
            <w:sz w:val="16"/>
            <w:szCs w:val="16"/>
            <w:u w:val="none"/>
          </w:rPr>
          <w:t>Twitter</w:t>
        </w:r>
        <w:proofErr w:type="spellEnd"/>
        <w:r w:rsidRPr="00025888">
          <w:rPr>
            <w:rStyle w:val="Collegamentoipertestuale"/>
            <w:rFonts w:asciiTheme="minorHAnsi" w:hAnsiTheme="minorHAnsi" w:cstheme="minorHAnsi"/>
            <w:color w:val="auto"/>
            <w:sz w:val="16"/>
            <w:szCs w:val="16"/>
            <w:u w:val="none"/>
          </w:rPr>
          <w:t>,</w:t>
        </w:r>
      </w:hyperlink>
      <w:r w:rsidRPr="00025888">
        <w:rPr>
          <w:rFonts w:asciiTheme="minorHAnsi" w:hAnsiTheme="minorHAnsi" w:cstheme="minorHAnsi"/>
          <w:sz w:val="16"/>
          <w:szCs w:val="16"/>
        </w:rPr>
        <w:t xml:space="preserve"> e canale </w:t>
      </w:r>
      <w:hyperlink r:id="rId9" w:history="1">
        <w:proofErr w:type="spellStart"/>
        <w:r w:rsidRPr="00025888">
          <w:rPr>
            <w:rStyle w:val="Collegamentoipertestuale"/>
            <w:rFonts w:asciiTheme="minorHAnsi" w:hAnsiTheme="minorHAnsi" w:cstheme="minorHAnsi"/>
            <w:color w:val="auto"/>
            <w:sz w:val="16"/>
            <w:szCs w:val="16"/>
            <w:u w:val="none"/>
          </w:rPr>
          <w:t>Vimeo</w:t>
        </w:r>
        <w:proofErr w:type="spellEnd"/>
      </w:hyperlink>
      <w:r w:rsidRPr="00025888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025888">
        <w:rPr>
          <w:rFonts w:asciiTheme="minorHAnsi" w:hAnsiTheme="minorHAnsi" w:cstheme="minorHAnsi"/>
          <w:sz w:val="16"/>
          <w:szCs w:val="16"/>
        </w:rPr>
        <w:t>Pss</w:t>
      </w:r>
      <w:proofErr w:type="spellEnd"/>
      <w:r w:rsidRPr="00025888">
        <w:rPr>
          <w:rFonts w:asciiTheme="minorHAnsi" w:hAnsiTheme="minorHAnsi" w:cstheme="minorHAnsi"/>
          <w:sz w:val="16"/>
          <w:szCs w:val="16"/>
        </w:rPr>
        <w:t xml:space="preserve"> si è aperta ai social network con il blog “</w:t>
      </w:r>
      <w:hyperlink r:id="rId10" w:history="1">
        <w:r w:rsidRPr="00025888">
          <w:rPr>
            <w:rStyle w:val="Collegamentoipertestuale"/>
            <w:rFonts w:asciiTheme="minorHAnsi" w:hAnsiTheme="minorHAnsi" w:cstheme="minorHAnsi"/>
            <w:color w:val="auto"/>
            <w:sz w:val="16"/>
            <w:szCs w:val="16"/>
            <w:u w:val="none"/>
          </w:rPr>
          <w:t>Scambi di Prospettive</w:t>
        </w:r>
      </w:hyperlink>
      <w:r w:rsidRPr="00025888">
        <w:rPr>
          <w:rFonts w:asciiTheme="minorHAnsi" w:hAnsiTheme="minorHAnsi" w:cstheme="minorHAnsi"/>
          <w:sz w:val="16"/>
          <w:szCs w:val="16"/>
        </w:rPr>
        <w:t xml:space="preserve">” e con le pagine </w:t>
      </w:r>
      <w:hyperlink r:id="rId11" w:history="1">
        <w:proofErr w:type="spellStart"/>
        <w:r w:rsidRPr="00025888">
          <w:rPr>
            <w:rStyle w:val="Collegamentoipertestuale"/>
            <w:rFonts w:asciiTheme="minorHAnsi" w:hAnsiTheme="minorHAnsi" w:cstheme="minorHAnsi"/>
            <w:color w:val="auto"/>
            <w:sz w:val="16"/>
            <w:szCs w:val="16"/>
            <w:u w:val="none"/>
          </w:rPr>
          <w:t>Linkedin</w:t>
        </w:r>
        <w:proofErr w:type="spellEnd"/>
      </w:hyperlink>
      <w:r w:rsidRPr="00025888">
        <w:rPr>
          <w:rFonts w:asciiTheme="minorHAnsi" w:hAnsiTheme="minorHAnsi" w:cstheme="minorHAnsi"/>
          <w:sz w:val="16"/>
          <w:szCs w:val="16"/>
        </w:rPr>
        <w:t xml:space="preserve"> e </w:t>
      </w:r>
      <w:hyperlink r:id="rId12" w:history="1">
        <w:proofErr w:type="spellStart"/>
        <w:r w:rsidRPr="00025888">
          <w:rPr>
            <w:rStyle w:val="Collegamentoipertestuale"/>
            <w:rFonts w:asciiTheme="minorHAnsi" w:hAnsiTheme="minorHAnsi" w:cstheme="minorHAnsi"/>
            <w:color w:val="auto"/>
            <w:sz w:val="16"/>
            <w:szCs w:val="16"/>
            <w:u w:val="none"/>
          </w:rPr>
          <w:t>Issu</w:t>
        </w:r>
        <w:proofErr w:type="spellEnd"/>
      </w:hyperlink>
      <w:r w:rsidRPr="00025888">
        <w:rPr>
          <w:rFonts w:asciiTheme="minorHAnsi" w:hAnsiTheme="minorHAnsi" w:cstheme="minorHAnsi"/>
          <w:sz w:val="16"/>
          <w:szCs w:val="16"/>
        </w:rPr>
        <w:t>. Dal 2014 il percorso di digitalizzazione della rivista ha portato alla sua trasformazione in cartaceo trimestrale abbinato a fascicoli mensili in pdf caricati online sul sito. La possibilità di accedere a tali fascicoli è riservata agli abbonati e ovviamente compresa nel prezzo dell'abbonamento. A questa possibilità si aggiunge quella di accedere a tutti i fascicoli online: arretrati dal 1996 e dell'anno in corso.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025888">
        <w:rPr>
          <w:rFonts w:asciiTheme="minorHAnsi" w:hAnsiTheme="minorHAnsi" w:cstheme="minorHAnsi"/>
          <w:sz w:val="16"/>
          <w:szCs w:val="16"/>
        </w:rPr>
        <w:t xml:space="preserve">Dal 2017 la rivista esce come cartaceo trimestrale e rimane la possibilità, tramite l'abbonamento PRO di accedere ai fascicoli online arretrati dal 1996. </w:t>
      </w:r>
      <w:r w:rsidR="001A2A1E" w:rsidRPr="001A2A1E">
        <w:rPr>
          <w:rFonts w:asciiTheme="minorHAnsi" w:hAnsiTheme="minorHAnsi" w:cstheme="minorHAnsi"/>
          <w:sz w:val="16"/>
          <w:szCs w:val="16"/>
        </w:rPr>
        <w:t>La rivista ha creato anche una sua collana di volumi, sia cartacei che in pdf: rispettivamente I Quid e I Quid Album.</w:t>
      </w:r>
      <w:bookmarkStart w:id="0" w:name="_GoBack"/>
      <w:bookmarkEnd w:id="0"/>
    </w:p>
    <w:p w:rsidR="00025888" w:rsidRPr="00025888" w:rsidRDefault="00025888" w:rsidP="00025888">
      <w:pPr>
        <w:suppressAutoHyphens w:val="0"/>
        <w:outlineLvl w:val="2"/>
        <w:rPr>
          <w:rFonts w:asciiTheme="minorHAnsi" w:hAnsiTheme="minorHAnsi" w:cstheme="minorHAnsi"/>
          <w:b/>
          <w:bCs/>
          <w:sz w:val="16"/>
          <w:szCs w:val="16"/>
          <w:lang w:eastAsia="it-IT"/>
        </w:rPr>
      </w:pPr>
      <w:r w:rsidRPr="00025888">
        <w:rPr>
          <w:rFonts w:asciiTheme="minorHAnsi" w:hAnsiTheme="minorHAnsi" w:cstheme="minorHAnsi"/>
          <w:b/>
          <w:bCs/>
          <w:sz w:val="16"/>
          <w:szCs w:val="16"/>
          <w:lang w:eastAsia="it-IT"/>
        </w:rPr>
        <w:t>Direzione</w:t>
      </w:r>
    </w:p>
    <w:p w:rsidR="00025888" w:rsidRPr="00025888" w:rsidRDefault="00025888" w:rsidP="00025888">
      <w:pPr>
        <w:tabs>
          <w:tab w:val="right" w:pos="6660"/>
        </w:tabs>
        <w:rPr>
          <w:rFonts w:asciiTheme="minorHAnsi" w:hAnsiTheme="minorHAnsi" w:cstheme="minorHAnsi"/>
          <w:sz w:val="16"/>
          <w:szCs w:val="16"/>
          <w:lang w:eastAsia="it-IT"/>
        </w:rPr>
      </w:pPr>
      <w:r w:rsidRPr="00025888">
        <w:rPr>
          <w:rFonts w:asciiTheme="minorHAnsi" w:hAnsiTheme="minorHAnsi" w:cstheme="minorHAnsi"/>
          <w:sz w:val="16"/>
          <w:szCs w:val="16"/>
          <w:lang w:eastAsia="it-IT"/>
        </w:rPr>
        <w:t>Sergio Pasquinelli (direttore editoriale)</w:t>
      </w:r>
      <w:r w:rsidRPr="00025888">
        <w:rPr>
          <w:rFonts w:asciiTheme="minorHAnsi" w:hAnsiTheme="minorHAnsi" w:cstheme="minorHAnsi"/>
          <w:sz w:val="16"/>
          <w:szCs w:val="16"/>
          <w:lang w:eastAsia="it-IT"/>
        </w:rPr>
        <w:br/>
        <w:t xml:space="preserve">Emanuele Ranci </w:t>
      </w:r>
      <w:proofErr w:type="spellStart"/>
      <w:r w:rsidRPr="00025888">
        <w:rPr>
          <w:rFonts w:asciiTheme="minorHAnsi" w:hAnsiTheme="minorHAnsi" w:cstheme="minorHAnsi"/>
          <w:sz w:val="16"/>
          <w:szCs w:val="16"/>
          <w:lang w:eastAsia="it-IT"/>
        </w:rPr>
        <w:t>Ortigosa</w:t>
      </w:r>
      <w:proofErr w:type="spellEnd"/>
      <w:r w:rsidRPr="00025888">
        <w:rPr>
          <w:rFonts w:asciiTheme="minorHAnsi" w:hAnsiTheme="minorHAnsi" w:cstheme="minorHAnsi"/>
          <w:sz w:val="16"/>
          <w:szCs w:val="16"/>
          <w:lang w:eastAsia="it-IT"/>
        </w:rPr>
        <w:t xml:space="preserve"> (direttore responsabile)</w:t>
      </w:r>
      <w:r w:rsidRPr="00025888">
        <w:rPr>
          <w:rFonts w:asciiTheme="minorHAnsi" w:hAnsiTheme="minorHAnsi" w:cstheme="minorHAnsi"/>
          <w:sz w:val="16"/>
          <w:szCs w:val="16"/>
          <w:lang w:eastAsia="it-IT"/>
        </w:rPr>
        <w:br/>
        <w:t>Ugo De Ambrogio (vicedirettore)</w:t>
      </w:r>
    </w:p>
    <w:p w:rsidR="00025888" w:rsidRPr="00025888" w:rsidRDefault="00025888" w:rsidP="00025888">
      <w:pPr>
        <w:suppressAutoHyphens w:val="0"/>
        <w:outlineLvl w:val="2"/>
        <w:rPr>
          <w:rFonts w:asciiTheme="minorHAnsi" w:hAnsiTheme="minorHAnsi" w:cstheme="minorHAnsi"/>
          <w:b/>
          <w:bCs/>
          <w:sz w:val="16"/>
          <w:szCs w:val="16"/>
          <w:lang w:eastAsia="it-IT"/>
        </w:rPr>
      </w:pPr>
      <w:r w:rsidRPr="00025888">
        <w:rPr>
          <w:rFonts w:asciiTheme="minorHAnsi" w:hAnsiTheme="minorHAnsi" w:cstheme="minorHAnsi"/>
          <w:b/>
          <w:bCs/>
          <w:sz w:val="16"/>
          <w:szCs w:val="16"/>
          <w:lang w:eastAsia="it-IT"/>
        </w:rPr>
        <w:t>Redazione</w:t>
      </w:r>
    </w:p>
    <w:p w:rsidR="00025888" w:rsidRDefault="00025888" w:rsidP="00025888">
      <w:pPr>
        <w:tabs>
          <w:tab w:val="right" w:pos="6660"/>
        </w:tabs>
        <w:jc w:val="both"/>
        <w:rPr>
          <w:rFonts w:asciiTheme="minorHAnsi" w:hAnsiTheme="minorHAnsi" w:cstheme="minorHAnsi"/>
          <w:sz w:val="16"/>
          <w:szCs w:val="16"/>
          <w:lang w:eastAsia="it-IT"/>
        </w:rPr>
      </w:pPr>
      <w:r w:rsidRPr="00025888">
        <w:rPr>
          <w:rFonts w:asciiTheme="minorHAnsi" w:hAnsiTheme="minorHAnsi" w:cstheme="minorHAnsi"/>
          <w:sz w:val="16"/>
          <w:szCs w:val="16"/>
          <w:lang w:eastAsia="it-IT"/>
        </w:rPr>
        <w:t>Francesca Susani (caporedattore)</w:t>
      </w:r>
    </w:p>
    <w:p w:rsidR="00025888" w:rsidRDefault="00025888" w:rsidP="00025888">
      <w:pPr>
        <w:tabs>
          <w:tab w:val="right" w:pos="6660"/>
        </w:tabs>
        <w:jc w:val="both"/>
        <w:rPr>
          <w:rFonts w:asciiTheme="minorHAnsi" w:hAnsiTheme="minorHAnsi" w:cstheme="minorHAnsi"/>
          <w:sz w:val="16"/>
          <w:szCs w:val="16"/>
          <w:lang w:eastAsia="it-IT"/>
        </w:rPr>
      </w:pPr>
      <w:r w:rsidRPr="00025888">
        <w:rPr>
          <w:rFonts w:asciiTheme="minorHAnsi" w:hAnsiTheme="minorHAnsi" w:cstheme="minorHAnsi"/>
          <w:sz w:val="16"/>
          <w:szCs w:val="16"/>
          <w:lang w:eastAsia="it-IT"/>
        </w:rPr>
        <w:t xml:space="preserve">Claudio </w:t>
      </w:r>
      <w:proofErr w:type="spellStart"/>
      <w:r w:rsidRPr="00025888">
        <w:rPr>
          <w:rFonts w:asciiTheme="minorHAnsi" w:hAnsiTheme="minorHAnsi" w:cstheme="minorHAnsi"/>
          <w:sz w:val="16"/>
          <w:szCs w:val="16"/>
          <w:lang w:eastAsia="it-IT"/>
        </w:rPr>
        <w:t>Caffarena</w:t>
      </w:r>
      <w:proofErr w:type="spellEnd"/>
      <w:r w:rsidRPr="00025888">
        <w:rPr>
          <w:rFonts w:asciiTheme="minorHAnsi" w:hAnsiTheme="minorHAnsi" w:cstheme="minorHAnsi"/>
          <w:sz w:val="16"/>
          <w:szCs w:val="16"/>
          <w:lang w:eastAsia="it-IT"/>
        </w:rPr>
        <w:t xml:space="preserve">, Ariela Casartelli, Roberto </w:t>
      </w:r>
      <w:proofErr w:type="spellStart"/>
      <w:r w:rsidRPr="00025888">
        <w:rPr>
          <w:rFonts w:asciiTheme="minorHAnsi" w:hAnsiTheme="minorHAnsi" w:cstheme="minorHAnsi"/>
          <w:sz w:val="16"/>
          <w:szCs w:val="16"/>
          <w:lang w:eastAsia="it-IT"/>
        </w:rPr>
        <w:t>Cerabolini</w:t>
      </w:r>
      <w:proofErr w:type="spellEnd"/>
      <w:r w:rsidRPr="00025888">
        <w:rPr>
          <w:rFonts w:asciiTheme="minorHAnsi" w:hAnsiTheme="minorHAnsi" w:cstheme="minorHAnsi"/>
          <w:sz w:val="16"/>
          <w:szCs w:val="16"/>
          <w:lang w:eastAsia="it-IT"/>
        </w:rPr>
        <w:t xml:space="preserve">, Diletta </w:t>
      </w:r>
      <w:proofErr w:type="spellStart"/>
      <w:r w:rsidRPr="00025888">
        <w:rPr>
          <w:rFonts w:asciiTheme="minorHAnsi" w:hAnsiTheme="minorHAnsi" w:cstheme="minorHAnsi"/>
          <w:sz w:val="16"/>
          <w:szCs w:val="16"/>
          <w:lang w:eastAsia="it-IT"/>
        </w:rPr>
        <w:t>Cicoletti</w:t>
      </w:r>
      <w:proofErr w:type="spellEnd"/>
      <w:r w:rsidRPr="00025888">
        <w:rPr>
          <w:rFonts w:asciiTheme="minorHAnsi" w:hAnsiTheme="minorHAnsi" w:cstheme="minorHAnsi"/>
          <w:sz w:val="16"/>
          <w:szCs w:val="16"/>
          <w:lang w:eastAsia="it-IT"/>
        </w:rPr>
        <w:t xml:space="preserve">, Valentina Ghetti, Francesca Merlini, Daniela </w:t>
      </w:r>
      <w:proofErr w:type="spellStart"/>
      <w:r w:rsidRPr="00025888">
        <w:rPr>
          <w:rFonts w:asciiTheme="minorHAnsi" w:hAnsiTheme="minorHAnsi" w:cstheme="minorHAnsi"/>
          <w:sz w:val="16"/>
          <w:szCs w:val="16"/>
          <w:lang w:eastAsia="it-IT"/>
        </w:rPr>
        <w:t>Mesini</w:t>
      </w:r>
      <w:proofErr w:type="spellEnd"/>
      <w:r w:rsidRPr="00025888">
        <w:rPr>
          <w:rFonts w:asciiTheme="minorHAnsi" w:hAnsiTheme="minorHAnsi" w:cstheme="minorHAnsi"/>
          <w:sz w:val="16"/>
          <w:szCs w:val="16"/>
          <w:lang w:eastAsia="it-IT"/>
        </w:rPr>
        <w:t xml:space="preserve">, Maurizio Motta, Franco Pesaresi, </w:t>
      </w:r>
      <w:proofErr w:type="spellStart"/>
      <w:r w:rsidRPr="00025888">
        <w:rPr>
          <w:rFonts w:asciiTheme="minorHAnsi" w:hAnsiTheme="minorHAnsi" w:cstheme="minorHAnsi"/>
          <w:sz w:val="16"/>
          <w:szCs w:val="16"/>
          <w:lang w:eastAsia="it-IT"/>
        </w:rPr>
        <w:t>Dela</w:t>
      </w:r>
      <w:proofErr w:type="spellEnd"/>
      <w:r w:rsidRPr="00025888">
        <w:rPr>
          <w:rFonts w:asciiTheme="minorHAnsi" w:hAnsiTheme="minorHAnsi" w:cstheme="minorHAnsi"/>
          <w:sz w:val="16"/>
          <w:szCs w:val="16"/>
          <w:lang w:eastAsia="it-IT"/>
        </w:rPr>
        <w:t xml:space="preserve"> Ranci Agnoletto, Remo </w:t>
      </w:r>
      <w:proofErr w:type="spellStart"/>
      <w:r w:rsidRPr="00025888">
        <w:rPr>
          <w:rFonts w:asciiTheme="minorHAnsi" w:hAnsiTheme="minorHAnsi" w:cstheme="minorHAnsi"/>
          <w:sz w:val="16"/>
          <w:szCs w:val="16"/>
          <w:lang w:eastAsia="it-IT"/>
        </w:rPr>
        <w:t>Siza</w:t>
      </w:r>
      <w:proofErr w:type="spellEnd"/>
      <w:r w:rsidRPr="00025888">
        <w:rPr>
          <w:rFonts w:asciiTheme="minorHAnsi" w:hAnsiTheme="minorHAnsi" w:cstheme="minorHAnsi"/>
          <w:sz w:val="16"/>
          <w:szCs w:val="16"/>
          <w:lang w:eastAsia="it-IT"/>
        </w:rPr>
        <w:t xml:space="preserve">, Giorgio </w:t>
      </w:r>
      <w:proofErr w:type="spellStart"/>
      <w:r w:rsidRPr="00025888">
        <w:rPr>
          <w:rFonts w:asciiTheme="minorHAnsi" w:hAnsiTheme="minorHAnsi" w:cstheme="minorHAnsi"/>
          <w:sz w:val="16"/>
          <w:szCs w:val="16"/>
          <w:lang w:eastAsia="it-IT"/>
        </w:rPr>
        <w:t>Sordelli</w:t>
      </w:r>
      <w:proofErr w:type="spellEnd"/>
      <w:r w:rsidRPr="00025888">
        <w:rPr>
          <w:rFonts w:asciiTheme="minorHAnsi" w:hAnsiTheme="minorHAnsi" w:cstheme="minorHAnsi"/>
          <w:sz w:val="16"/>
          <w:szCs w:val="16"/>
          <w:lang w:eastAsia="it-IT"/>
        </w:rPr>
        <w:t xml:space="preserve">, Patrizia </w:t>
      </w:r>
      <w:proofErr w:type="spellStart"/>
      <w:r w:rsidRPr="00025888">
        <w:rPr>
          <w:rFonts w:asciiTheme="minorHAnsi" w:hAnsiTheme="minorHAnsi" w:cstheme="minorHAnsi"/>
          <w:sz w:val="16"/>
          <w:szCs w:val="16"/>
          <w:lang w:eastAsia="it-IT"/>
        </w:rPr>
        <w:t>Taccani</w:t>
      </w:r>
      <w:proofErr w:type="spellEnd"/>
    </w:p>
    <w:p w:rsidR="00025888" w:rsidRPr="00025888" w:rsidRDefault="00025888" w:rsidP="00025888">
      <w:pPr>
        <w:tabs>
          <w:tab w:val="right" w:pos="6660"/>
        </w:tabs>
        <w:jc w:val="both"/>
        <w:rPr>
          <w:rFonts w:asciiTheme="minorHAnsi" w:hAnsiTheme="minorHAnsi" w:cstheme="minorHAnsi"/>
          <w:sz w:val="16"/>
          <w:szCs w:val="16"/>
          <w:lang w:eastAsia="it-IT"/>
        </w:rPr>
      </w:pPr>
      <w:r w:rsidRPr="00025888">
        <w:rPr>
          <w:rFonts w:asciiTheme="minorHAnsi" w:hAnsiTheme="minorHAnsi" w:cstheme="minorHAnsi"/>
          <w:sz w:val="16"/>
          <w:szCs w:val="16"/>
          <w:lang w:eastAsia="it-IT"/>
        </w:rPr>
        <w:t>Riccardo Sartori (progetto grafico e impaginazione)</w:t>
      </w:r>
    </w:p>
    <w:p w:rsidR="00025888" w:rsidRPr="00025888" w:rsidRDefault="00025888" w:rsidP="00025888">
      <w:pPr>
        <w:suppressAutoHyphens w:val="0"/>
        <w:outlineLvl w:val="2"/>
        <w:rPr>
          <w:rFonts w:asciiTheme="minorHAnsi" w:hAnsiTheme="minorHAnsi" w:cstheme="minorHAnsi"/>
          <w:b/>
          <w:bCs/>
          <w:sz w:val="16"/>
          <w:szCs w:val="16"/>
          <w:lang w:eastAsia="it-IT"/>
        </w:rPr>
      </w:pPr>
      <w:r w:rsidRPr="00025888">
        <w:rPr>
          <w:rFonts w:asciiTheme="minorHAnsi" w:hAnsiTheme="minorHAnsi" w:cstheme="minorHAnsi"/>
          <w:b/>
          <w:bCs/>
          <w:sz w:val="16"/>
          <w:szCs w:val="16"/>
          <w:lang w:eastAsia="it-IT"/>
        </w:rPr>
        <w:t>Comitato scientifico</w:t>
      </w:r>
    </w:p>
    <w:p w:rsidR="00025888" w:rsidRDefault="00025888" w:rsidP="00025888">
      <w:pPr>
        <w:tabs>
          <w:tab w:val="right" w:pos="6660"/>
        </w:tabs>
        <w:jc w:val="both"/>
        <w:rPr>
          <w:rFonts w:asciiTheme="minorHAnsi" w:hAnsiTheme="minorHAnsi" w:cstheme="minorHAnsi"/>
          <w:sz w:val="16"/>
          <w:szCs w:val="16"/>
          <w:lang w:eastAsia="it-IT"/>
        </w:rPr>
      </w:pPr>
      <w:r w:rsidRPr="00025888">
        <w:rPr>
          <w:rFonts w:asciiTheme="minorHAnsi" w:hAnsiTheme="minorHAnsi" w:cstheme="minorHAnsi"/>
          <w:sz w:val="16"/>
          <w:szCs w:val="16"/>
          <w:lang w:eastAsia="it-IT"/>
        </w:rPr>
        <w:t xml:space="preserve">Paolo Barbetta, Alessandro Battistella, Luca </w:t>
      </w:r>
      <w:proofErr w:type="spellStart"/>
      <w:r w:rsidRPr="00025888">
        <w:rPr>
          <w:rFonts w:asciiTheme="minorHAnsi" w:hAnsiTheme="minorHAnsi" w:cstheme="minorHAnsi"/>
          <w:sz w:val="16"/>
          <w:szCs w:val="16"/>
          <w:lang w:eastAsia="it-IT"/>
        </w:rPr>
        <w:t>Beltrametti</w:t>
      </w:r>
      <w:proofErr w:type="spellEnd"/>
      <w:r w:rsidRPr="00025888">
        <w:rPr>
          <w:rFonts w:asciiTheme="minorHAnsi" w:hAnsiTheme="minorHAnsi" w:cstheme="minorHAnsi"/>
          <w:sz w:val="16"/>
          <w:szCs w:val="16"/>
          <w:lang w:eastAsia="it-IT"/>
        </w:rPr>
        <w:t xml:space="preserve">, Teresa </w:t>
      </w:r>
      <w:proofErr w:type="spellStart"/>
      <w:r w:rsidRPr="00025888">
        <w:rPr>
          <w:rFonts w:asciiTheme="minorHAnsi" w:hAnsiTheme="minorHAnsi" w:cstheme="minorHAnsi"/>
          <w:sz w:val="16"/>
          <w:szCs w:val="16"/>
          <w:lang w:eastAsia="it-IT"/>
        </w:rPr>
        <w:t>Bertotti</w:t>
      </w:r>
      <w:proofErr w:type="spellEnd"/>
      <w:r w:rsidRPr="00025888">
        <w:rPr>
          <w:rFonts w:asciiTheme="minorHAnsi" w:hAnsiTheme="minorHAnsi" w:cstheme="minorHAnsi"/>
          <w:sz w:val="16"/>
          <w:szCs w:val="16"/>
          <w:lang w:eastAsia="it-IT"/>
        </w:rPr>
        <w:t xml:space="preserve">, Paolo Bosi, Annamaria Campanini, Maurizio Ferrera, Marco </w:t>
      </w:r>
      <w:proofErr w:type="spellStart"/>
      <w:r w:rsidRPr="00025888">
        <w:rPr>
          <w:rFonts w:asciiTheme="minorHAnsi" w:hAnsiTheme="minorHAnsi" w:cstheme="minorHAnsi"/>
          <w:sz w:val="16"/>
          <w:szCs w:val="16"/>
          <w:lang w:eastAsia="it-IT"/>
        </w:rPr>
        <w:t>Geddes</w:t>
      </w:r>
      <w:proofErr w:type="spellEnd"/>
      <w:r w:rsidRPr="00025888">
        <w:rPr>
          <w:rFonts w:asciiTheme="minorHAnsi" w:hAnsiTheme="minorHAnsi" w:cstheme="minorHAnsi"/>
          <w:sz w:val="16"/>
          <w:szCs w:val="16"/>
          <w:lang w:eastAsia="it-IT"/>
        </w:rPr>
        <w:t xml:space="preserve"> da Filicaia, Cristiano </w:t>
      </w:r>
      <w:proofErr w:type="spellStart"/>
      <w:r w:rsidRPr="00025888">
        <w:rPr>
          <w:rFonts w:asciiTheme="minorHAnsi" w:hAnsiTheme="minorHAnsi" w:cstheme="minorHAnsi"/>
          <w:sz w:val="16"/>
          <w:szCs w:val="16"/>
          <w:lang w:eastAsia="it-IT"/>
        </w:rPr>
        <w:t>Gori</w:t>
      </w:r>
      <w:proofErr w:type="spellEnd"/>
      <w:r w:rsidRPr="00025888">
        <w:rPr>
          <w:rFonts w:asciiTheme="minorHAnsi" w:hAnsiTheme="minorHAnsi" w:cstheme="minorHAnsi"/>
          <w:sz w:val="16"/>
          <w:szCs w:val="16"/>
          <w:lang w:eastAsia="it-IT"/>
        </w:rPr>
        <w:t xml:space="preserve">, Antonio Guaita, Francesco Longo, Gavino </w:t>
      </w:r>
      <w:proofErr w:type="spellStart"/>
      <w:r w:rsidRPr="00025888">
        <w:rPr>
          <w:rFonts w:asciiTheme="minorHAnsi" w:hAnsiTheme="minorHAnsi" w:cstheme="minorHAnsi"/>
          <w:sz w:val="16"/>
          <w:szCs w:val="16"/>
          <w:lang w:eastAsia="it-IT"/>
        </w:rPr>
        <w:t>Maciocco</w:t>
      </w:r>
      <w:proofErr w:type="spellEnd"/>
      <w:r w:rsidRPr="00025888">
        <w:rPr>
          <w:rFonts w:asciiTheme="minorHAnsi" w:hAnsiTheme="minorHAnsi" w:cstheme="minorHAnsi"/>
          <w:sz w:val="16"/>
          <w:szCs w:val="16"/>
          <w:lang w:eastAsia="it-IT"/>
        </w:rPr>
        <w:t xml:space="preserve">, Marco Musella, Franca Olivetti </w:t>
      </w:r>
      <w:proofErr w:type="spellStart"/>
      <w:r w:rsidRPr="00025888">
        <w:rPr>
          <w:rFonts w:asciiTheme="minorHAnsi" w:hAnsiTheme="minorHAnsi" w:cstheme="minorHAnsi"/>
          <w:sz w:val="16"/>
          <w:szCs w:val="16"/>
          <w:lang w:eastAsia="it-IT"/>
        </w:rPr>
        <w:t>Manoukian</w:t>
      </w:r>
      <w:proofErr w:type="spellEnd"/>
      <w:r w:rsidRPr="00025888">
        <w:rPr>
          <w:rFonts w:asciiTheme="minorHAnsi" w:hAnsiTheme="minorHAnsi" w:cstheme="minorHAnsi"/>
          <w:sz w:val="16"/>
          <w:szCs w:val="16"/>
          <w:lang w:eastAsia="it-IT"/>
        </w:rPr>
        <w:t xml:space="preserve">, Giuseppe A. Micheli, Nicola Negri, Fausta </w:t>
      </w:r>
      <w:proofErr w:type="spellStart"/>
      <w:r w:rsidRPr="00025888">
        <w:rPr>
          <w:rFonts w:asciiTheme="minorHAnsi" w:hAnsiTheme="minorHAnsi" w:cstheme="minorHAnsi"/>
          <w:sz w:val="16"/>
          <w:szCs w:val="16"/>
          <w:lang w:eastAsia="it-IT"/>
        </w:rPr>
        <w:t>Ongaro</w:t>
      </w:r>
      <w:proofErr w:type="spellEnd"/>
      <w:r w:rsidRPr="00025888">
        <w:rPr>
          <w:rFonts w:asciiTheme="minorHAnsi" w:hAnsiTheme="minorHAnsi" w:cstheme="minorHAnsi"/>
          <w:sz w:val="16"/>
          <w:szCs w:val="16"/>
          <w:lang w:eastAsia="it-IT"/>
        </w:rPr>
        <w:t xml:space="preserve">, Valerio </w:t>
      </w:r>
      <w:proofErr w:type="spellStart"/>
      <w:r w:rsidRPr="00025888">
        <w:rPr>
          <w:rFonts w:asciiTheme="minorHAnsi" w:hAnsiTheme="minorHAnsi" w:cstheme="minorHAnsi"/>
          <w:sz w:val="16"/>
          <w:szCs w:val="16"/>
          <w:lang w:eastAsia="it-IT"/>
        </w:rPr>
        <w:t>Onida</w:t>
      </w:r>
      <w:proofErr w:type="spellEnd"/>
      <w:r w:rsidRPr="00025888">
        <w:rPr>
          <w:rFonts w:asciiTheme="minorHAnsi" w:hAnsiTheme="minorHAnsi" w:cstheme="minorHAnsi"/>
          <w:sz w:val="16"/>
          <w:szCs w:val="16"/>
          <w:lang w:eastAsia="it-IT"/>
        </w:rPr>
        <w:t>, Marina Piazza, Costanzo Ranci, Chiara Saraceno, Maria Chiara Setti Bassanini.</w:t>
      </w:r>
    </w:p>
    <w:p w:rsidR="00025888" w:rsidRDefault="00025888" w:rsidP="00025888">
      <w:pPr>
        <w:tabs>
          <w:tab w:val="right" w:pos="6660"/>
        </w:tabs>
        <w:jc w:val="both"/>
        <w:rPr>
          <w:rFonts w:asciiTheme="minorHAnsi" w:hAnsiTheme="minorHAnsi" w:cstheme="minorHAnsi"/>
          <w:b/>
          <w:sz w:val="16"/>
          <w:szCs w:val="16"/>
          <w:lang w:eastAsia="it-IT"/>
        </w:rPr>
      </w:pPr>
      <w:r>
        <w:rPr>
          <w:rFonts w:asciiTheme="minorHAnsi" w:hAnsiTheme="minorHAnsi" w:cstheme="minorHAnsi"/>
          <w:b/>
          <w:sz w:val="16"/>
          <w:szCs w:val="16"/>
          <w:lang w:eastAsia="it-IT"/>
        </w:rPr>
        <w:t xml:space="preserve">Sito web: </w:t>
      </w:r>
      <w:hyperlink r:id="rId13" w:history="1">
        <w:r w:rsidRPr="00025888">
          <w:rPr>
            <w:rStyle w:val="Collegamentoipertestuale"/>
            <w:rFonts w:asciiTheme="minorHAnsi" w:hAnsiTheme="minorHAnsi" w:cstheme="minorHAnsi"/>
            <w:sz w:val="16"/>
            <w:szCs w:val="16"/>
            <w:lang w:eastAsia="it-IT"/>
          </w:rPr>
          <w:t>https://prospettivesocialiesanitarie.it/</w:t>
        </w:r>
      </w:hyperlink>
    </w:p>
    <w:p w:rsidR="00025888" w:rsidRPr="00025888" w:rsidRDefault="00025888" w:rsidP="00025888">
      <w:pPr>
        <w:tabs>
          <w:tab w:val="right" w:pos="6660"/>
        </w:tabs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EC46DA" w:rsidRDefault="00EC46DA"/>
    <w:sectPr w:rsidR="00EC46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4E"/>
    <w:rsid w:val="00025888"/>
    <w:rsid w:val="0013464D"/>
    <w:rsid w:val="001A2A1E"/>
    <w:rsid w:val="00C6694E"/>
    <w:rsid w:val="00D300C2"/>
    <w:rsid w:val="00EC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00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3">
    <w:name w:val="heading 3"/>
    <w:basedOn w:val="Normale"/>
    <w:link w:val="Titolo3Carattere"/>
    <w:uiPriority w:val="9"/>
    <w:qFormat/>
    <w:rsid w:val="00025888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D300C2"/>
    <w:rPr>
      <w:rFonts w:ascii="Times New Roman" w:hAnsi="Times New Roman" w:cs="Times New Roman" w:hint="default"/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025888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588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58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5888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00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3">
    <w:name w:val="heading 3"/>
    <w:basedOn w:val="Normale"/>
    <w:link w:val="Titolo3Carattere"/>
    <w:uiPriority w:val="9"/>
    <w:qFormat/>
    <w:rsid w:val="00025888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D300C2"/>
    <w:rPr>
      <w:rFonts w:ascii="Times New Roman" w:hAnsi="Times New Roman" w:cs="Times New Roman" w:hint="default"/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025888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588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58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588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ProSoSan" TargetMode="External"/><Relationship Id="rId13" Type="http://schemas.openxmlformats.org/officeDocument/2006/relationships/hyperlink" Target="https://prospettivesocialiesanitarie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pages/Prospettive-Sociali-e-Sanitarie/114650465221541?ref=hl" TargetMode="External"/><Relationship Id="rId12" Type="http://schemas.openxmlformats.org/officeDocument/2006/relationships/hyperlink" Target="http://issuu.com/prospettivesocialiesanitari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spettivesocialiesanitarie.it/indici.php" TargetMode="External"/><Relationship Id="rId11" Type="http://schemas.openxmlformats.org/officeDocument/2006/relationships/hyperlink" Target="https://www.linkedin.com/company/prospettive-sociali-e-sanitarie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prospettivesocialiesanitarie.it/scamb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meo.com/prosos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2021-09-26T07:06:00Z</dcterms:created>
  <dcterms:modified xsi:type="dcterms:W3CDTF">2021-09-26T10:33:00Z</dcterms:modified>
</cp:coreProperties>
</file>