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B0" w:rsidRPr="00A031B0" w:rsidRDefault="00A031B0">
      <w:pPr>
        <w:rPr>
          <w:b/>
          <w:sz w:val="32"/>
          <w:szCs w:val="32"/>
        </w:rPr>
      </w:pPr>
      <w:bookmarkStart w:id="0" w:name="_GoBack"/>
      <w:r w:rsidRPr="00A031B0">
        <w:rPr>
          <w:b/>
          <w:sz w:val="32"/>
          <w:szCs w:val="32"/>
        </w:rPr>
        <w:t>E2774</w:t>
      </w:r>
    </w:p>
    <w:bookmarkEnd w:id="0"/>
    <w:tbl>
      <w:tblPr>
        <w:tblStyle w:val="Grigliatabella"/>
        <w:tblW w:w="0" w:type="auto"/>
        <w:tblLook w:val="04A0" w:firstRow="1" w:lastRow="0" w:firstColumn="1" w:lastColumn="0" w:noHBand="0" w:noVBand="1"/>
      </w:tblPr>
      <w:tblGrid>
        <w:gridCol w:w="9778"/>
      </w:tblGrid>
      <w:tr w:rsidR="00A031B0" w:rsidTr="00CD3495">
        <w:tc>
          <w:tcPr>
            <w:tcW w:w="9778" w:type="dxa"/>
            <w:tcBorders>
              <w:top w:val="single" w:sz="4" w:space="0" w:color="auto"/>
              <w:left w:val="single" w:sz="4" w:space="0" w:color="auto"/>
              <w:bottom w:val="single" w:sz="4" w:space="0" w:color="auto"/>
              <w:right w:val="single" w:sz="4" w:space="0" w:color="auto"/>
            </w:tcBorders>
          </w:tcPr>
          <w:p w:rsidR="00A031B0" w:rsidRPr="00FF4244" w:rsidRDefault="00A031B0" w:rsidP="00CD3495">
            <w:pPr>
              <w:jc w:val="both"/>
              <w:rPr>
                <w:sz w:val="16"/>
                <w:szCs w:val="16"/>
              </w:rPr>
            </w:pPr>
          </w:p>
          <w:p w:rsidR="00A031B0" w:rsidRPr="00FF4244" w:rsidRDefault="00A031B0" w:rsidP="00CD3495">
            <w:pPr>
              <w:pStyle w:val="Testonormale2"/>
              <w:tabs>
                <w:tab w:val="right" w:pos="6237"/>
              </w:tabs>
              <w:jc w:val="both"/>
              <w:rPr>
                <w:rFonts w:asciiTheme="minorHAnsi" w:hAnsiTheme="minorHAnsi" w:cstheme="minorHAnsi"/>
                <w:b/>
                <w:bCs/>
                <w:sz w:val="16"/>
                <w:szCs w:val="16"/>
              </w:rPr>
            </w:pPr>
            <w:r w:rsidRPr="00FF4244">
              <w:rPr>
                <w:rFonts w:asciiTheme="minorHAnsi" w:hAnsiTheme="minorHAnsi" w:cstheme="minorHAnsi"/>
                <w:b/>
                <w:sz w:val="16"/>
                <w:szCs w:val="16"/>
              </w:rPr>
              <w:t>Descrizione storico bibliografica</w:t>
            </w:r>
            <w:r w:rsidRPr="00FF4244">
              <w:rPr>
                <w:rFonts w:asciiTheme="minorHAnsi" w:hAnsiTheme="minorHAnsi" w:cstheme="minorHAnsi"/>
                <w:b/>
                <w:bCs/>
                <w:sz w:val="16"/>
                <w:szCs w:val="16"/>
              </w:rPr>
              <w:t xml:space="preserve"> </w:t>
            </w:r>
          </w:p>
          <w:p w:rsidR="00A031B0" w:rsidRDefault="00A031B0" w:rsidP="00CD3495">
            <w:pPr>
              <w:pStyle w:val="Testonormale2"/>
              <w:tabs>
                <w:tab w:val="right" w:pos="6237"/>
              </w:tabs>
              <w:jc w:val="both"/>
              <w:rPr>
                <w:rFonts w:ascii="Calibri" w:hAnsi="Calibri" w:cs="Calibri"/>
                <w:b/>
                <w:bCs/>
                <w:sz w:val="16"/>
                <w:szCs w:val="16"/>
              </w:rPr>
            </w:pPr>
          </w:p>
          <w:p w:rsidR="00A031B0" w:rsidRPr="00FF4244" w:rsidRDefault="00A031B0" w:rsidP="00CD3495">
            <w:pPr>
              <w:pStyle w:val="Testonormale2"/>
              <w:tabs>
                <w:tab w:val="right" w:pos="6237"/>
              </w:tabs>
              <w:jc w:val="both"/>
              <w:rPr>
                <w:rFonts w:ascii="Calibri" w:hAnsi="Calibri" w:cs="Calibri"/>
                <w:sz w:val="16"/>
                <w:szCs w:val="16"/>
              </w:rPr>
            </w:pPr>
            <w:r>
              <w:rPr>
                <w:noProof/>
                <w:lang w:eastAsia="it-IT"/>
              </w:rPr>
              <w:drawing>
                <wp:anchor distT="0" distB="0" distL="114300" distR="114300" simplePos="0" relativeHeight="251659264" behindDoc="0" locked="0" layoutInCell="1" allowOverlap="1" wp14:anchorId="71511BE8" wp14:editId="4FA88579">
                  <wp:simplePos x="0" y="0"/>
                  <wp:positionH relativeFrom="column">
                    <wp:posOffset>1270</wp:posOffset>
                  </wp:positionH>
                  <wp:positionV relativeFrom="paragraph">
                    <wp:posOffset>-1270</wp:posOffset>
                  </wp:positionV>
                  <wp:extent cx="1144800" cy="1429200"/>
                  <wp:effectExtent l="0" t="0" r="0" b="0"/>
                  <wp:wrapSquare wrapText="bothSides"/>
                  <wp:docPr id="2" name="Immagine 2" descr="https://www.numismaticadellostato.it/pns-pdf/BdN/copertine/thum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umismaticadellostato.it/pns-pdf/BdN/copertine/thumb/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4800" cy="142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4244">
              <w:rPr>
                <w:rFonts w:ascii="Calibri" w:hAnsi="Calibri" w:cs="Calibri"/>
                <w:b/>
                <w:bCs/>
                <w:sz w:val="16"/>
                <w:szCs w:val="16"/>
              </w:rPr>
              <w:t xml:space="preserve"> *</w:t>
            </w:r>
            <w:r w:rsidRPr="00FF4244">
              <w:rPr>
                <w:rFonts w:ascii="Calibri" w:hAnsi="Calibri" w:cs="Calibri"/>
                <w:b/>
                <w:color w:val="000000"/>
                <w:sz w:val="16"/>
                <w:szCs w:val="16"/>
              </w:rPr>
              <w:t>Bollettino di numismatica</w:t>
            </w:r>
            <w:r w:rsidRPr="00FF4244">
              <w:rPr>
                <w:rFonts w:ascii="Calibri" w:hAnsi="Calibri" w:cs="Calibri"/>
                <w:color w:val="000000"/>
                <w:sz w:val="16"/>
                <w:szCs w:val="16"/>
              </w:rPr>
              <w:t xml:space="preserve"> / Ministero per i beni culturali e ambientali, Ufficio centrale per i beni ambientali, architettonici, archeologici, artistici e storici. - Serie 1, anno 1 (</w:t>
            </w:r>
            <w:proofErr w:type="spellStart"/>
            <w:r w:rsidRPr="00FF4244">
              <w:rPr>
                <w:rFonts w:ascii="Calibri" w:hAnsi="Calibri" w:cs="Calibri"/>
                <w:color w:val="000000"/>
                <w:sz w:val="16"/>
                <w:szCs w:val="16"/>
              </w:rPr>
              <w:t>lug</w:t>
            </w:r>
            <w:proofErr w:type="spellEnd"/>
            <w:r w:rsidRPr="00FF4244">
              <w:rPr>
                <w:rFonts w:ascii="Calibri" w:hAnsi="Calibri" w:cs="Calibri"/>
                <w:color w:val="000000"/>
                <w:sz w:val="16"/>
                <w:szCs w:val="16"/>
              </w:rPr>
              <w:t>.-</w:t>
            </w:r>
            <w:proofErr w:type="spellStart"/>
            <w:r w:rsidRPr="00FF4244">
              <w:rPr>
                <w:rFonts w:ascii="Calibri" w:hAnsi="Calibri" w:cs="Calibri"/>
                <w:color w:val="000000"/>
                <w:sz w:val="16"/>
                <w:szCs w:val="16"/>
              </w:rPr>
              <w:t>dic</w:t>
            </w:r>
            <w:proofErr w:type="spellEnd"/>
            <w:r w:rsidRPr="00FF4244">
              <w:rPr>
                <w:rFonts w:ascii="Calibri" w:hAnsi="Calibri" w:cs="Calibri"/>
                <w:color w:val="000000"/>
                <w:sz w:val="16"/>
                <w:szCs w:val="16"/>
              </w:rPr>
              <w:t>. 1983)-    . - Roma : Istituto poligrafico e Zecca dello Stato, 1983-    . - volumi : ill. ; 29 cm. ((Semestrale a carattere monografico. - Al n. 13 (1989) è allegato CD-ROM. - L'indicazione di responsabilità varia. - Indici n. 1-49 (1983-2007) nel vol. 50. - ISSN 0392-971X. - SBL0613949</w:t>
            </w:r>
          </w:p>
          <w:p w:rsidR="00A031B0" w:rsidRPr="00FF4244" w:rsidRDefault="00A031B0" w:rsidP="00CD3495">
            <w:pPr>
              <w:pStyle w:val="Testonormale2"/>
              <w:tabs>
                <w:tab w:val="right" w:pos="6237"/>
              </w:tabs>
              <w:jc w:val="both"/>
              <w:rPr>
                <w:rFonts w:ascii="Calibri" w:hAnsi="Calibri" w:cs="Calibri"/>
                <w:sz w:val="16"/>
                <w:szCs w:val="16"/>
              </w:rPr>
            </w:pPr>
            <w:r w:rsidRPr="00FF4244">
              <w:rPr>
                <w:rFonts w:ascii="Calibri" w:hAnsi="Calibri" w:cs="Calibri"/>
                <w:sz w:val="16"/>
                <w:szCs w:val="16"/>
              </w:rPr>
              <w:t xml:space="preserve">Autori: </w:t>
            </w:r>
            <w:r w:rsidRPr="00FF4244">
              <w:rPr>
                <w:rFonts w:ascii="Calibri" w:hAnsi="Calibri" w:cs="Calibri"/>
                <w:color w:val="000000"/>
                <w:sz w:val="16"/>
                <w:szCs w:val="16"/>
              </w:rPr>
              <w:t xml:space="preserve">Italia: Ministero per i beni e le attività culturali; Italia: Ufficio centrale per i beni ambientali, architettonici, archeologici, artistici e storici </w:t>
            </w:r>
          </w:p>
          <w:p w:rsidR="00A031B0" w:rsidRPr="00FF4244" w:rsidRDefault="00A031B0" w:rsidP="00CD3495">
            <w:pPr>
              <w:jc w:val="both"/>
              <w:rPr>
                <w:sz w:val="16"/>
                <w:szCs w:val="16"/>
              </w:rPr>
            </w:pPr>
          </w:p>
          <w:p w:rsidR="00A031B0" w:rsidRPr="00FF4244" w:rsidRDefault="00A031B0" w:rsidP="00CD3495">
            <w:pPr>
              <w:jc w:val="both"/>
              <w:rPr>
                <w:rFonts w:ascii="Calibri" w:hAnsi="Calibri" w:cs="Calibri"/>
                <w:sz w:val="16"/>
                <w:szCs w:val="16"/>
              </w:rPr>
            </w:pPr>
            <w:r w:rsidRPr="00FF4244">
              <w:rPr>
                <w:rFonts w:ascii="Calibri" w:hAnsi="Calibri" w:cs="Calibri"/>
                <w:b/>
                <w:sz w:val="16"/>
                <w:szCs w:val="16"/>
              </w:rPr>
              <w:t xml:space="preserve">*Bollettino di numismatica. Supplemento </w:t>
            </w:r>
            <w:r w:rsidRPr="00FF4244">
              <w:rPr>
                <w:rFonts w:ascii="Calibri" w:hAnsi="Calibri" w:cs="Calibri"/>
                <w:sz w:val="16"/>
                <w:szCs w:val="16"/>
              </w:rPr>
              <w:t xml:space="preserve">/ Ministero per i beni culturali e ambientali, Ufficio </w:t>
            </w:r>
            <w:r w:rsidRPr="00FF4244">
              <w:rPr>
                <w:rStyle w:val="Enfasigrassetto"/>
                <w:rFonts w:ascii="Calibri" w:hAnsi="Calibri" w:cs="Calibri"/>
                <w:sz w:val="16"/>
                <w:szCs w:val="16"/>
              </w:rPr>
              <w:t xml:space="preserve">centrale per i beni ambientali architettonici, archeologici, artistici e storici. </w:t>
            </w:r>
            <w:r w:rsidRPr="00FF4244">
              <w:rPr>
                <w:rFonts w:ascii="Calibri" w:hAnsi="Calibri" w:cs="Calibri"/>
                <w:sz w:val="16"/>
                <w:szCs w:val="16"/>
              </w:rPr>
              <w:t>- N. 1 (1984)-    . - Roma : Istituto poligrafico e Zecca dello stato, [1984]-    . - volumi : ill. ; 28 cm. ((Periodicità irregolare. - Dal 2000 l'indicazione di responsabilità varia. - ISSN 1125-9191. - NAP0008477</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 xml:space="preserve">Autore: </w:t>
            </w:r>
            <w:r w:rsidRPr="00FF4244">
              <w:rPr>
                <w:rFonts w:ascii="Calibri" w:hAnsi="Calibri" w:cs="Calibri"/>
                <w:color w:val="000000"/>
                <w:sz w:val="16"/>
                <w:szCs w:val="16"/>
              </w:rPr>
              <w:t xml:space="preserve">Italia: Ministero per i beni e le attività culturali; </w:t>
            </w:r>
            <w:r w:rsidRPr="00FF4244">
              <w:rPr>
                <w:rFonts w:ascii="Calibri" w:hAnsi="Calibri" w:cs="Calibri"/>
                <w:sz w:val="16"/>
                <w:szCs w:val="16"/>
              </w:rPr>
              <w:t>Italia : Ufficio centrale per i beni ambientali, architettonici, archeologici, artistici e storici</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Soggetto: Numismatica – Periodici</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Classe: D737.05</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 xml:space="preserve">Comprende: </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 xml:space="preserve">-1(1984): La *numismatica e il computer : atti del 1. Incontro internazionale organizzato dal Comune di Milano, Ripartizione cultura, Civiche raccolte numismatiche, con il patrocinio del Ministero per i beni culturali e ambientali e della Regione Lombardia : Milano, 21-22 maggio 1984 </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-4(1987): *Studi per Laura Breglia.</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-10(1988): *</w:t>
            </w:r>
            <w:proofErr w:type="spellStart"/>
            <w:r w:rsidRPr="00FF4244">
              <w:rPr>
                <w:rFonts w:ascii="Calibri" w:hAnsi="Calibri" w:cs="Calibri"/>
                <w:sz w:val="16"/>
                <w:szCs w:val="16"/>
              </w:rPr>
              <w:t>Bononia</w:t>
            </w:r>
            <w:proofErr w:type="spellEnd"/>
            <w:r w:rsidRPr="00FF4244">
              <w:rPr>
                <w:rFonts w:ascii="Calibri" w:hAnsi="Calibri" w:cs="Calibri"/>
                <w:sz w:val="16"/>
                <w:szCs w:val="16"/>
              </w:rPr>
              <w:t xml:space="preserve"> </w:t>
            </w:r>
            <w:proofErr w:type="spellStart"/>
            <w:r w:rsidRPr="00FF4244">
              <w:rPr>
                <w:rFonts w:ascii="Calibri" w:hAnsi="Calibri" w:cs="Calibri"/>
                <w:sz w:val="16"/>
                <w:szCs w:val="16"/>
              </w:rPr>
              <w:t>docet</w:t>
            </w:r>
            <w:proofErr w:type="spellEnd"/>
            <w:r w:rsidRPr="00FF4244">
              <w:rPr>
                <w:rFonts w:ascii="Calibri" w:hAnsi="Calibri" w:cs="Calibri"/>
                <w:sz w:val="16"/>
                <w:szCs w:val="16"/>
              </w:rPr>
              <w:t>: dal bolognino alle monete celebrative del 9. centenario dell'Università di Bologna : Bologna, 8-30 settembre 1988, Centro culturale della Cassa di Risparmio</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-34/35(2000): La *circolazione illecita delle opere d'arte: internazionalizzazione del traffico illecito, attività di contrasto e banche dati : atti del 5. Convegno internazionale : Roma, Scuola ufficiali carabinieri, 3-6 maggio 1999</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-36(2001) La *circolazione illecita delle opere d'arte: principio della buona fede : atti del 6. Convegno internazionale Italia-Spagna : Roma, Scuola ufficiali carabinieri, 12-16 giugno 2000</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 xml:space="preserve">-37(2004): *Monete e medaglie / scritti di Francesco </w:t>
            </w:r>
            <w:proofErr w:type="spellStart"/>
            <w:r w:rsidRPr="00FF4244">
              <w:rPr>
                <w:rFonts w:ascii="Calibri" w:hAnsi="Calibri" w:cs="Calibri"/>
                <w:sz w:val="16"/>
                <w:szCs w:val="16"/>
              </w:rPr>
              <w:t>Panvini</w:t>
            </w:r>
            <w:proofErr w:type="spellEnd"/>
            <w:r w:rsidRPr="00FF4244">
              <w:rPr>
                <w:rFonts w:ascii="Calibri" w:hAnsi="Calibri" w:cs="Calibri"/>
                <w:sz w:val="16"/>
                <w:szCs w:val="16"/>
              </w:rPr>
              <w:t xml:space="preserve"> Rosati</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-38(2002): *Traffico illecito del patrimonio archeologico: internazionalizzazione del fenomeno e problematiche di contrasto : atti del 7. Convegno internazionale, Roma, 25-28 giugno 2001</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-39(2004): *</w:t>
            </w:r>
            <w:proofErr w:type="spellStart"/>
            <w:r w:rsidRPr="00FF4244">
              <w:rPr>
                <w:rFonts w:ascii="Calibri" w:hAnsi="Calibri" w:cs="Calibri"/>
                <w:sz w:val="16"/>
                <w:szCs w:val="16"/>
              </w:rPr>
              <w:t>Téchne</w:t>
            </w:r>
            <w:proofErr w:type="spellEnd"/>
            <w:r w:rsidRPr="00FF4244">
              <w:rPr>
                <w:rFonts w:ascii="Calibri" w:hAnsi="Calibri" w:cs="Calibri"/>
                <w:sz w:val="16"/>
                <w:szCs w:val="16"/>
              </w:rPr>
              <w:t>, le forme dell'arte : 11. Mostra della medaglia e placchetta d'arte : Roma, Soprintendenza archeologica, Museo numismatico, Palazzo Massimo alle Terme, 7 aprile-settembre 2004 / Associazione italiana dell'arte e della medaglia</w:t>
            </w:r>
          </w:p>
          <w:p w:rsidR="00A031B0" w:rsidRPr="00FF4244" w:rsidRDefault="00A031B0" w:rsidP="00CD3495">
            <w:pPr>
              <w:jc w:val="both"/>
              <w:rPr>
                <w:rFonts w:ascii="Calibri" w:hAnsi="Calibri" w:cs="Calibri"/>
                <w:sz w:val="16"/>
                <w:szCs w:val="16"/>
              </w:rPr>
            </w:pPr>
            <w:r w:rsidRPr="00FF4244">
              <w:rPr>
                <w:rFonts w:ascii="Calibri" w:hAnsi="Calibri" w:cs="Calibri"/>
                <w:sz w:val="16"/>
                <w:szCs w:val="16"/>
              </w:rPr>
              <w:t>-48/49(2007): La *tutela per i beni culturali: aspetti giuridico-operativi : atti del Convegno: Roma, Città giudiziaria, Aula magna della Corte d'appello, 8 marzo 2007 / Procura della Repubblica presso il Tribunale di Roma</w:t>
            </w:r>
          </w:p>
          <w:p w:rsidR="00A031B0" w:rsidRDefault="00A031B0" w:rsidP="00CD3495">
            <w:pPr>
              <w:jc w:val="both"/>
              <w:rPr>
                <w:sz w:val="16"/>
                <w:szCs w:val="16"/>
              </w:rPr>
            </w:pPr>
            <w:r>
              <w:rPr>
                <w:noProof/>
                <w:lang w:eastAsia="it-IT"/>
              </w:rPr>
              <w:drawing>
                <wp:anchor distT="0" distB="0" distL="114300" distR="114300" simplePos="0" relativeHeight="251660288" behindDoc="0" locked="0" layoutInCell="1" allowOverlap="1" wp14:anchorId="0F1545E8" wp14:editId="3E278BAE">
                  <wp:simplePos x="0" y="0"/>
                  <wp:positionH relativeFrom="column">
                    <wp:posOffset>1270</wp:posOffset>
                  </wp:positionH>
                  <wp:positionV relativeFrom="paragraph">
                    <wp:posOffset>0</wp:posOffset>
                  </wp:positionV>
                  <wp:extent cx="1144800" cy="1429200"/>
                  <wp:effectExtent l="0" t="0" r="0" b="0"/>
                  <wp:wrapSquare wrapText="bothSides"/>
                  <wp:docPr id="3" name="Immagine 3" descr="https://www.numismaticadellostato.it/pns-pdf/BdN/copertine/thumb/supp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umismaticadellostato.it/pns-pdf/BdN/copertine/thumb/suppl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4800" cy="142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31B0" w:rsidRDefault="00A031B0" w:rsidP="00CD3495">
            <w:pPr>
              <w:jc w:val="both"/>
              <w:rPr>
                <w:b/>
                <w:sz w:val="16"/>
                <w:szCs w:val="16"/>
              </w:rPr>
            </w:pPr>
            <w:r>
              <w:rPr>
                <w:b/>
                <w:sz w:val="16"/>
                <w:szCs w:val="16"/>
              </w:rPr>
              <w:t>Volumi digitalizzati</w:t>
            </w:r>
          </w:p>
          <w:p w:rsidR="00A031B0" w:rsidRDefault="00A031B0" w:rsidP="00CD3495">
            <w:pPr>
              <w:jc w:val="both"/>
              <w:rPr>
                <w:rFonts w:ascii="Calibri" w:hAnsi="Calibri" w:cs="Calibri"/>
                <w:color w:val="000000"/>
                <w:sz w:val="16"/>
                <w:szCs w:val="16"/>
              </w:rPr>
            </w:pPr>
            <w:r>
              <w:rPr>
                <w:rFonts w:ascii="Calibri" w:hAnsi="Calibri" w:cs="Calibri"/>
                <w:color w:val="000000"/>
                <w:sz w:val="16"/>
                <w:szCs w:val="16"/>
              </w:rPr>
              <w:t>-Sommari 1(1983)-32/33(1999)</w:t>
            </w:r>
          </w:p>
          <w:p w:rsidR="00A031B0" w:rsidRDefault="00A031B0" w:rsidP="00CD3495">
            <w:pPr>
              <w:jc w:val="both"/>
              <w:rPr>
                <w:rFonts w:ascii="Calibri" w:hAnsi="Calibri" w:cs="Calibri"/>
                <w:color w:val="000000"/>
                <w:sz w:val="16"/>
                <w:szCs w:val="16"/>
              </w:rPr>
            </w:pPr>
            <w:r>
              <w:rPr>
                <w:rFonts w:ascii="Calibri" w:hAnsi="Calibri" w:cs="Calibri"/>
                <w:color w:val="000000"/>
                <w:sz w:val="16"/>
                <w:szCs w:val="16"/>
              </w:rPr>
              <w:t>-Volumi 34/35(2000)-55/56(2011)</w:t>
            </w:r>
          </w:p>
          <w:p w:rsidR="00A031B0" w:rsidRDefault="00A031B0" w:rsidP="00CD3495">
            <w:pPr>
              <w:jc w:val="both"/>
              <w:rPr>
                <w:rFonts w:ascii="Calibri" w:hAnsi="Calibri" w:cs="Calibri"/>
                <w:color w:val="000000"/>
                <w:sz w:val="16"/>
                <w:szCs w:val="16"/>
              </w:rPr>
            </w:pPr>
            <w:r>
              <w:rPr>
                <w:rFonts w:ascii="Calibri" w:hAnsi="Calibri" w:cs="Calibri"/>
                <w:color w:val="000000"/>
                <w:sz w:val="16"/>
                <w:szCs w:val="16"/>
              </w:rPr>
              <w:t xml:space="preserve"> </w:t>
            </w:r>
            <w:hyperlink r:id="rId8" w:history="1">
              <w:r>
                <w:rPr>
                  <w:rStyle w:val="Collegamentoipertestuale"/>
                  <w:rFonts w:ascii="Calibri" w:hAnsi="Calibri" w:cs="Calibri"/>
                  <w:sz w:val="16"/>
                  <w:szCs w:val="16"/>
                </w:rPr>
                <w:t>https://www.numismaticadellostato.it/web/pns/bollettino/a-stampa/serie-ordinaria</w:t>
              </w:r>
            </w:hyperlink>
          </w:p>
          <w:p w:rsidR="00A031B0" w:rsidRDefault="00A031B0" w:rsidP="00CD3495">
            <w:pPr>
              <w:jc w:val="both"/>
              <w:rPr>
                <w:sz w:val="16"/>
                <w:szCs w:val="16"/>
              </w:rPr>
            </w:pPr>
            <w:r>
              <w:rPr>
                <w:sz w:val="16"/>
                <w:szCs w:val="16"/>
              </w:rPr>
              <w:t xml:space="preserve">-Indici 1983-2007 </w:t>
            </w:r>
            <w:hyperlink r:id="rId9" w:history="1">
              <w:r>
                <w:rPr>
                  <w:rStyle w:val="Collegamentoipertestuale"/>
                  <w:sz w:val="16"/>
                  <w:szCs w:val="16"/>
                </w:rPr>
                <w:t>https://www.numismaticadellostato.it/web/pns/bollettino/indici</w:t>
              </w:r>
            </w:hyperlink>
          </w:p>
          <w:p w:rsidR="00A031B0" w:rsidRDefault="00A031B0" w:rsidP="00CD3495">
            <w:pPr>
              <w:jc w:val="both"/>
              <w:rPr>
                <w:b/>
                <w:sz w:val="16"/>
                <w:szCs w:val="16"/>
              </w:rPr>
            </w:pPr>
          </w:p>
          <w:p w:rsidR="00A031B0" w:rsidRPr="00FF4244" w:rsidRDefault="00A031B0" w:rsidP="00CD3495">
            <w:pPr>
              <w:jc w:val="both"/>
              <w:rPr>
                <w:b/>
                <w:sz w:val="16"/>
                <w:szCs w:val="16"/>
              </w:rPr>
            </w:pPr>
            <w:r w:rsidRPr="00FF4244">
              <w:rPr>
                <w:b/>
                <w:sz w:val="16"/>
                <w:szCs w:val="16"/>
              </w:rPr>
              <w:t>Informazioni storico bibliografiche</w:t>
            </w:r>
          </w:p>
          <w:p w:rsidR="00A031B0" w:rsidRDefault="00A031B0" w:rsidP="00CD3495">
            <w:pPr>
              <w:pStyle w:val="Titolo2"/>
              <w:spacing w:before="0" w:beforeAutospacing="0" w:after="0" w:afterAutospacing="0"/>
              <w:jc w:val="both"/>
              <w:outlineLvl w:val="1"/>
              <w:rPr>
                <w:rFonts w:asciiTheme="minorHAnsi" w:hAnsiTheme="minorHAnsi" w:cstheme="minorHAnsi"/>
                <w:sz w:val="16"/>
                <w:szCs w:val="16"/>
                <w:lang w:eastAsia="en-US"/>
              </w:rPr>
            </w:pPr>
            <w:r>
              <w:rPr>
                <w:rFonts w:asciiTheme="minorHAnsi" w:hAnsiTheme="minorHAnsi" w:cstheme="minorHAnsi"/>
                <w:sz w:val="16"/>
                <w:szCs w:val="16"/>
                <w:lang w:eastAsia="en-US"/>
              </w:rPr>
              <w:t>Venticinque anni di attività: bilanci e prospettive 1983-2009</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Creato nel 1983 per volontà dell'allora Direttore generale dell'Ufficio Centrale per i Beni Ambientali, Architettonici, Archeologici, Artistici e Storici, Guglielmo Triches, da una “costola” del prestigioso </w:t>
            </w:r>
            <w:r>
              <w:rPr>
                <w:rFonts w:asciiTheme="minorHAnsi" w:hAnsiTheme="minorHAnsi" w:cstheme="minorHAnsi"/>
                <w:i/>
                <w:iCs/>
                <w:sz w:val="16"/>
                <w:szCs w:val="16"/>
                <w:lang w:eastAsia="en-US"/>
              </w:rPr>
              <w:t>Bollettino d'Arte</w:t>
            </w:r>
            <w:r>
              <w:rPr>
                <w:rFonts w:asciiTheme="minorHAnsi" w:hAnsiTheme="minorHAnsi" w:cstheme="minorHAnsi"/>
                <w:sz w:val="16"/>
                <w:szCs w:val="16"/>
                <w:lang w:eastAsia="en-US"/>
              </w:rPr>
              <w:t>, il Bollettino di Numismatica si articola in tre linee editoriali:</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Style w:val="Enfasicorsivo"/>
                <w:rFonts w:asciiTheme="minorHAnsi" w:hAnsiTheme="minorHAnsi" w:cstheme="minorHAnsi"/>
                <w:sz w:val="16"/>
                <w:szCs w:val="16"/>
                <w:lang w:eastAsia="en-US"/>
              </w:rPr>
              <w:t xml:space="preserve">» </w:t>
            </w:r>
            <w:hyperlink r:id="rId10" w:history="1">
              <w:r>
                <w:rPr>
                  <w:rStyle w:val="Collegamentoipertestuale"/>
                  <w:rFonts w:asciiTheme="minorHAnsi" w:hAnsiTheme="minorHAnsi" w:cstheme="minorHAnsi"/>
                  <w:i/>
                  <w:iCs/>
                  <w:sz w:val="16"/>
                  <w:szCs w:val="16"/>
                  <w:lang w:eastAsia="en-US"/>
                </w:rPr>
                <w:t>La serie ordinaria</w:t>
              </w:r>
            </w:hyperlink>
            <w:r>
              <w:rPr>
                <w:rStyle w:val="Enfasicorsivo"/>
                <w:rFonts w:asciiTheme="minorHAnsi" w:hAnsiTheme="minorHAnsi" w:cstheme="minorHAnsi"/>
                <w:sz w:val="16"/>
                <w:szCs w:val="16"/>
                <w:lang w:eastAsia="en-US"/>
              </w:rPr>
              <w:t>, a periodicità semestrale</w:t>
            </w:r>
            <w:r>
              <w:rPr>
                <w:rFonts w:asciiTheme="minorHAnsi" w:hAnsiTheme="minorHAnsi" w:cstheme="minorHAnsi"/>
                <w:sz w:val="16"/>
                <w:szCs w:val="16"/>
                <w:lang w:eastAsia="en-US"/>
              </w:rPr>
              <w:t xml:space="preserve"> (50 numeri)</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Style w:val="Enfasicorsivo"/>
                <w:rFonts w:asciiTheme="minorHAnsi" w:hAnsiTheme="minorHAnsi" w:cstheme="minorHAnsi"/>
                <w:sz w:val="16"/>
                <w:szCs w:val="16"/>
                <w:lang w:eastAsia="en-US"/>
              </w:rPr>
              <w:t xml:space="preserve">» </w:t>
            </w:r>
            <w:hyperlink r:id="rId11" w:history="1">
              <w:r>
                <w:rPr>
                  <w:rStyle w:val="Collegamentoipertestuale"/>
                  <w:rFonts w:asciiTheme="minorHAnsi" w:hAnsiTheme="minorHAnsi" w:cstheme="minorHAnsi"/>
                  <w:i/>
                  <w:iCs/>
                  <w:sz w:val="16"/>
                  <w:szCs w:val="16"/>
                  <w:lang w:eastAsia="en-US"/>
                </w:rPr>
                <w:t>Le monografie</w:t>
              </w:r>
            </w:hyperlink>
            <w:r>
              <w:rPr>
                <w:rFonts w:asciiTheme="minorHAnsi" w:hAnsiTheme="minorHAnsi" w:cstheme="minorHAnsi"/>
                <w:sz w:val="16"/>
                <w:szCs w:val="16"/>
                <w:lang w:eastAsia="en-US"/>
              </w:rPr>
              <w:t xml:space="preserve"> (13 Collane)</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Style w:val="Enfasicorsivo"/>
                <w:rFonts w:asciiTheme="minorHAnsi" w:hAnsiTheme="minorHAnsi" w:cstheme="minorHAnsi"/>
                <w:sz w:val="16"/>
                <w:szCs w:val="16"/>
                <w:lang w:eastAsia="en-US"/>
              </w:rPr>
              <w:t xml:space="preserve">» </w:t>
            </w:r>
            <w:hyperlink r:id="rId12" w:history="1">
              <w:r>
                <w:rPr>
                  <w:rStyle w:val="Collegamentoipertestuale"/>
                  <w:rFonts w:asciiTheme="minorHAnsi" w:hAnsiTheme="minorHAnsi" w:cstheme="minorHAnsi"/>
                  <w:i/>
                  <w:iCs/>
                  <w:sz w:val="16"/>
                  <w:szCs w:val="16"/>
                  <w:lang w:eastAsia="en-US"/>
                </w:rPr>
                <w:t>I supplementi</w:t>
              </w:r>
            </w:hyperlink>
            <w:r>
              <w:rPr>
                <w:rFonts w:asciiTheme="minorHAnsi" w:hAnsiTheme="minorHAnsi" w:cstheme="minorHAnsi"/>
                <w:sz w:val="16"/>
                <w:szCs w:val="16"/>
                <w:lang w:eastAsia="en-US"/>
              </w:rPr>
              <w:t xml:space="preserve"> (dedicati a temi di attualità)</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Nato per soddisfare l'esigenza di far conoscere e rendere fruibile una categoria di documenti di grandissima importanza storica e storico-artistica quali sono le monete, specchio insostituibile della vita economica, sociale ed artistica dei vari Stati nelle diverse epoche, il </w:t>
            </w:r>
            <w:r>
              <w:rPr>
                <w:rFonts w:asciiTheme="minorHAnsi" w:hAnsiTheme="minorHAnsi" w:cstheme="minorHAnsi"/>
                <w:i/>
                <w:iCs/>
                <w:sz w:val="16"/>
                <w:szCs w:val="16"/>
                <w:lang w:eastAsia="en-US"/>
              </w:rPr>
              <w:t xml:space="preserve">Bollettino di Numismatica </w:t>
            </w:r>
            <w:r>
              <w:rPr>
                <w:rFonts w:asciiTheme="minorHAnsi" w:hAnsiTheme="minorHAnsi" w:cstheme="minorHAnsi"/>
                <w:sz w:val="16"/>
                <w:szCs w:val="16"/>
                <w:lang w:eastAsia="en-US"/>
              </w:rPr>
              <w:t xml:space="preserve">si è rivelato, nel tempo, anche un formidabile strumento di tutela a disposizione degli operatori del settore. L'enorme quantità di materiali dispersi in miriadi di collezioni grandi, medie e piccole, pubbliche e private, unitamente alla ricchezza di un sottosuolo che ancora oggi riesce a parlare a quanti si avvicinano, con attenta professionalità, ai “tesori” di informazioni che esso racchiude necessitava, infatti, di un collettore unico ed ufficialmente riconosciuto nel quale far confluire le informazioni sul patrimonio numismatico del nostro paese. Da qui la decisione di affiancare, alla </w:t>
            </w:r>
            <w:r>
              <w:rPr>
                <w:rFonts w:asciiTheme="minorHAnsi" w:hAnsiTheme="minorHAnsi" w:cstheme="minorHAnsi"/>
                <w:i/>
                <w:iCs/>
                <w:sz w:val="16"/>
                <w:szCs w:val="16"/>
                <w:lang w:eastAsia="en-US"/>
              </w:rPr>
              <w:t>serie ordinaria</w:t>
            </w:r>
            <w:r>
              <w:rPr>
                <w:rFonts w:asciiTheme="minorHAnsi" w:hAnsiTheme="minorHAnsi" w:cstheme="minorHAnsi"/>
                <w:sz w:val="16"/>
                <w:szCs w:val="16"/>
                <w:lang w:eastAsia="en-US"/>
              </w:rPr>
              <w:t xml:space="preserve"> prevista con cadenza semestrale e dedicata in via prioritaria alla pubblicazione dei materiali da scavo, anche una più articolata </w:t>
            </w:r>
            <w:r>
              <w:rPr>
                <w:rFonts w:asciiTheme="minorHAnsi" w:hAnsiTheme="minorHAnsi" w:cstheme="minorHAnsi"/>
                <w:i/>
                <w:iCs/>
                <w:sz w:val="16"/>
                <w:szCs w:val="16"/>
                <w:lang w:eastAsia="en-US"/>
              </w:rPr>
              <w:t>collana di serie monografiche</w:t>
            </w:r>
            <w:r>
              <w:rPr>
                <w:rFonts w:asciiTheme="minorHAnsi" w:hAnsiTheme="minorHAnsi" w:cstheme="minorHAnsi"/>
                <w:sz w:val="16"/>
                <w:szCs w:val="16"/>
                <w:lang w:eastAsia="en-US"/>
              </w:rPr>
              <w:t xml:space="preserve"> dove far confluire l'enorme quantità di materiali di collezione, di proprietà tanto pubblica quanto privata, con particolare attenzione anche a classi di monete omogenee per epoca ed area di provenienza ma disperse sul territorio in differenti raccolte.</w:t>
            </w:r>
          </w:p>
          <w:p w:rsidR="00A031B0" w:rsidRDefault="00A031B0" w:rsidP="00CD3495">
            <w:pPr>
              <w:pStyle w:val="Titolo3"/>
              <w:spacing w:before="0" w:beforeAutospacing="0" w:after="0" w:afterAutospacing="0"/>
              <w:jc w:val="both"/>
              <w:outlineLvl w:val="2"/>
              <w:rPr>
                <w:rFonts w:asciiTheme="minorHAnsi" w:hAnsiTheme="minorHAnsi" w:cstheme="minorHAnsi"/>
                <w:sz w:val="16"/>
                <w:szCs w:val="16"/>
                <w:lang w:eastAsia="en-US"/>
              </w:rPr>
            </w:pPr>
            <w:r>
              <w:rPr>
                <w:rFonts w:asciiTheme="minorHAnsi" w:hAnsiTheme="minorHAnsi" w:cstheme="minorHAnsi"/>
                <w:sz w:val="16"/>
                <w:szCs w:val="16"/>
                <w:lang w:eastAsia="en-US"/>
              </w:rPr>
              <w:t>Le Monografie</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Una accurata indagine condotta sulle monete di zecca ispanica (</w:t>
            </w:r>
            <w:r>
              <w:rPr>
                <w:rFonts w:asciiTheme="minorHAnsi" w:hAnsiTheme="minorHAnsi" w:cstheme="minorHAnsi"/>
                <w:i/>
                <w:iCs/>
                <w:sz w:val="16"/>
                <w:szCs w:val="16"/>
                <w:lang w:eastAsia="en-US"/>
              </w:rPr>
              <w:t>Serie 2</w:t>
            </w:r>
            <w:r>
              <w:rPr>
                <w:rFonts w:asciiTheme="minorHAnsi" w:hAnsiTheme="minorHAnsi" w:cstheme="minorHAnsi"/>
                <w:sz w:val="16"/>
                <w:szCs w:val="16"/>
                <w:lang w:eastAsia="en-US"/>
              </w:rPr>
              <w:t xml:space="preserve"> 1986, 2 </w:t>
            </w:r>
            <w:proofErr w:type="spellStart"/>
            <w:r>
              <w:rPr>
                <w:rFonts w:asciiTheme="minorHAnsi" w:hAnsiTheme="minorHAnsi" w:cstheme="minorHAnsi"/>
                <w:sz w:val="16"/>
                <w:szCs w:val="16"/>
                <w:lang w:eastAsia="en-US"/>
              </w:rPr>
              <w:t>vols</w:t>
            </w:r>
            <w:proofErr w:type="spellEnd"/>
            <w:r>
              <w:rPr>
                <w:rFonts w:asciiTheme="minorHAnsi" w:hAnsiTheme="minorHAnsi" w:cstheme="minorHAnsi"/>
                <w:sz w:val="16"/>
                <w:szCs w:val="16"/>
                <w:lang w:eastAsia="en-US"/>
              </w:rPr>
              <w:t>.) e su quelle puniche (</w:t>
            </w:r>
            <w:r>
              <w:rPr>
                <w:rFonts w:asciiTheme="minorHAnsi" w:hAnsiTheme="minorHAnsi" w:cstheme="minorHAnsi"/>
                <w:i/>
                <w:iCs/>
                <w:sz w:val="16"/>
                <w:szCs w:val="16"/>
                <w:lang w:eastAsia="en-US"/>
              </w:rPr>
              <w:t>Serie 6</w:t>
            </w:r>
            <w:r>
              <w:rPr>
                <w:rFonts w:asciiTheme="minorHAnsi" w:hAnsiTheme="minorHAnsi" w:cstheme="minorHAnsi"/>
                <w:sz w:val="16"/>
                <w:szCs w:val="16"/>
                <w:lang w:eastAsia="en-US"/>
              </w:rPr>
              <w:t xml:space="preserve">, 1989, 1992, 1995 </w:t>
            </w:r>
            <w:r>
              <w:rPr>
                <w:rFonts w:asciiTheme="minorHAnsi" w:hAnsiTheme="minorHAnsi" w:cstheme="minorHAnsi"/>
                <w:i/>
                <w:iCs/>
                <w:sz w:val="16"/>
                <w:szCs w:val="16"/>
                <w:lang w:eastAsia="en-US"/>
              </w:rPr>
              <w:t>Repertorio</w:t>
            </w:r>
            <w:r>
              <w:rPr>
                <w:rFonts w:asciiTheme="minorHAnsi" w:hAnsiTheme="minorHAnsi" w:cstheme="minorHAnsi"/>
                <w:sz w:val="16"/>
                <w:szCs w:val="16"/>
                <w:lang w:eastAsia="en-US"/>
              </w:rPr>
              <w:t xml:space="preserve">, 2002) presenti nelle collezioni italiane, ha permesso, nell'ambito dei volumi appartenenti alla serie monografica, di accorpare in un'unica sede editoriale materiali altrimenti di difficile consultazione, variamente distribuiti sul territorio nazionale, da Roma a Siracusa, da Napoli ad Enna, da Milano a Bologna, a Firenze, o presenti in collezioni private. </w:t>
            </w:r>
            <w:r>
              <w:rPr>
                <w:rFonts w:asciiTheme="minorHAnsi" w:hAnsiTheme="minorHAnsi" w:cstheme="minorHAnsi"/>
                <w:sz w:val="16"/>
                <w:szCs w:val="16"/>
                <w:lang w:eastAsia="en-US"/>
              </w:rPr>
              <w:br/>
              <w:t>Così è stato anche per la monografia dedicata alle emissioni della zecca di Bergamo (</w:t>
            </w:r>
            <w:r>
              <w:rPr>
                <w:rFonts w:asciiTheme="minorHAnsi" w:hAnsiTheme="minorHAnsi" w:cstheme="minorHAnsi"/>
                <w:i/>
                <w:iCs/>
                <w:sz w:val="16"/>
                <w:szCs w:val="16"/>
                <w:lang w:eastAsia="en-US"/>
              </w:rPr>
              <w:t xml:space="preserve">Corpus </w:t>
            </w:r>
            <w:proofErr w:type="spellStart"/>
            <w:r>
              <w:rPr>
                <w:rFonts w:asciiTheme="minorHAnsi" w:hAnsiTheme="minorHAnsi" w:cstheme="minorHAnsi"/>
                <w:i/>
                <w:iCs/>
                <w:sz w:val="16"/>
                <w:szCs w:val="16"/>
                <w:lang w:eastAsia="en-US"/>
              </w:rPr>
              <w:t>Nummorum</w:t>
            </w:r>
            <w:proofErr w:type="spellEnd"/>
            <w:r>
              <w:rPr>
                <w:rFonts w:asciiTheme="minorHAnsi" w:hAnsiTheme="minorHAnsi" w:cstheme="minorHAnsi"/>
                <w:i/>
                <w:iCs/>
                <w:sz w:val="16"/>
                <w:szCs w:val="16"/>
                <w:lang w:eastAsia="en-US"/>
              </w:rPr>
              <w:t xml:space="preserve"> </w:t>
            </w:r>
            <w:proofErr w:type="spellStart"/>
            <w:r>
              <w:rPr>
                <w:rFonts w:asciiTheme="minorHAnsi" w:hAnsiTheme="minorHAnsi" w:cstheme="minorHAnsi"/>
                <w:i/>
                <w:iCs/>
                <w:sz w:val="16"/>
                <w:szCs w:val="16"/>
                <w:lang w:eastAsia="en-US"/>
              </w:rPr>
              <w:t>Bergomensium</w:t>
            </w:r>
            <w:proofErr w:type="spellEnd"/>
            <w:r>
              <w:rPr>
                <w:rFonts w:asciiTheme="minorHAnsi" w:hAnsiTheme="minorHAnsi" w:cstheme="minorHAnsi"/>
                <w:sz w:val="16"/>
                <w:szCs w:val="16"/>
                <w:lang w:eastAsia="en-US"/>
              </w:rPr>
              <w:t xml:space="preserve">) che ha riunito in due volumi le monete, in prevalenza del XIII sec., presenti in 35 collezioni pubbliche e in 68 collezioni private, italiane e straniere, di cui ben 45 appartenenti a cittadini bergamaschi. </w:t>
            </w:r>
            <w:r>
              <w:rPr>
                <w:rFonts w:asciiTheme="minorHAnsi" w:hAnsiTheme="minorHAnsi" w:cstheme="minorHAnsi"/>
                <w:sz w:val="16"/>
                <w:szCs w:val="16"/>
                <w:lang w:eastAsia="en-US"/>
              </w:rPr>
              <w:br/>
              <w:t xml:space="preserve">La sfera di interesse del periodico non si è comunque limitata al campo, pur vastissimo, delle monete, ma si è estesa anche agli altri materiali che, </w:t>
            </w:r>
            <w:r>
              <w:rPr>
                <w:rFonts w:asciiTheme="minorHAnsi" w:hAnsiTheme="minorHAnsi" w:cstheme="minorHAnsi"/>
                <w:sz w:val="16"/>
                <w:szCs w:val="16"/>
                <w:lang w:eastAsia="en-US"/>
              </w:rPr>
              <w:lastRenderedPageBreak/>
              <w:t>per tradizione, sono custoditi nei Gabinetti numismatici italiani, con particolare attenzione ad alcune categorie di beni di grandissimo interesse per la storia dell'arte e del costume e per quella giuridico-istituzionale, quali le gemme, le medaglie e i sigilli.</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Alla pubblicazione delle collezioni di monete, medaglie e sigilli di proprietà pubblica e privata sono state dedicate, ad oggi, le seguenti serie monografiche:</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1</w:t>
            </w:r>
            <w:r>
              <w:rPr>
                <w:rFonts w:cstheme="minorHAnsi"/>
                <w:sz w:val="16"/>
                <w:szCs w:val="16"/>
              </w:rPr>
              <w:t xml:space="preserve"> (Museo della Zecca: vol. I </w:t>
            </w:r>
            <w:r>
              <w:rPr>
                <w:rStyle w:val="Enfasicorsivo"/>
                <w:rFonts w:cstheme="minorHAnsi"/>
                <w:sz w:val="16"/>
                <w:szCs w:val="16"/>
              </w:rPr>
              <w:t>Le monete dello stato pontificio</w:t>
            </w:r>
            <w:r>
              <w:rPr>
                <w:rFonts w:cstheme="minorHAnsi"/>
                <w:sz w:val="16"/>
                <w:szCs w:val="16"/>
              </w:rPr>
              <w:t xml:space="preserve">; vol. II </w:t>
            </w:r>
            <w:r>
              <w:rPr>
                <w:rStyle w:val="Enfasicorsivo"/>
                <w:rFonts w:cstheme="minorHAnsi"/>
                <w:sz w:val="16"/>
                <w:szCs w:val="16"/>
              </w:rPr>
              <w:t xml:space="preserve">I modelli in cera di Benedetto </w:t>
            </w:r>
            <w:proofErr w:type="spellStart"/>
            <w:r>
              <w:rPr>
                <w:rStyle w:val="Enfasicorsivo"/>
                <w:rFonts w:cstheme="minorHAnsi"/>
                <w:sz w:val="16"/>
                <w:szCs w:val="16"/>
              </w:rPr>
              <w:t>Pistrucci</w:t>
            </w:r>
            <w:proofErr w:type="spellEnd"/>
            <w:r>
              <w:rPr>
                <w:rFonts w:cstheme="minorHAnsi"/>
                <w:sz w:val="16"/>
                <w:szCs w:val="16"/>
              </w:rPr>
              <w:t>)</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2</w:t>
            </w:r>
            <w:r>
              <w:rPr>
                <w:rFonts w:cstheme="minorHAnsi"/>
                <w:sz w:val="16"/>
                <w:szCs w:val="16"/>
              </w:rPr>
              <w:t xml:space="preserve"> (Monete ispaniche nelle collezioni italiane, 2 </w:t>
            </w:r>
            <w:proofErr w:type="spellStart"/>
            <w:r>
              <w:rPr>
                <w:rFonts w:cstheme="minorHAnsi"/>
                <w:sz w:val="16"/>
                <w:szCs w:val="16"/>
              </w:rPr>
              <w:t>vols</w:t>
            </w:r>
            <w:proofErr w:type="spellEnd"/>
            <w:r>
              <w:rPr>
                <w:rFonts w:cstheme="minorHAnsi"/>
                <w:sz w:val="16"/>
                <w:szCs w:val="16"/>
              </w:rPr>
              <w:t>.)</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3</w:t>
            </w:r>
            <w:r>
              <w:rPr>
                <w:rFonts w:cstheme="minorHAnsi"/>
                <w:sz w:val="16"/>
                <w:szCs w:val="16"/>
              </w:rPr>
              <w:t xml:space="preserve"> (Monete ispaniche nelle collezioni italiane, 2 </w:t>
            </w:r>
            <w:proofErr w:type="spellStart"/>
            <w:r>
              <w:rPr>
                <w:rFonts w:cstheme="minorHAnsi"/>
                <w:sz w:val="16"/>
                <w:szCs w:val="16"/>
              </w:rPr>
              <w:t>vols</w:t>
            </w:r>
            <w:proofErr w:type="spellEnd"/>
            <w:r>
              <w:rPr>
                <w:rFonts w:cstheme="minorHAnsi"/>
                <w:sz w:val="16"/>
                <w:szCs w:val="16"/>
              </w:rPr>
              <w:t>.)</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4</w:t>
            </w:r>
            <w:r>
              <w:rPr>
                <w:rFonts w:cstheme="minorHAnsi"/>
                <w:sz w:val="16"/>
                <w:szCs w:val="16"/>
              </w:rPr>
              <w:t xml:space="preserve"> (Milano, Civiche Raccolte Numismatiche: </w:t>
            </w:r>
            <w:r>
              <w:rPr>
                <w:rStyle w:val="Enfasicorsivo"/>
                <w:rFonts w:cstheme="minorHAnsi"/>
                <w:sz w:val="16"/>
                <w:szCs w:val="16"/>
              </w:rPr>
              <w:t xml:space="preserve">Le medaglie del </w:t>
            </w:r>
            <w:proofErr w:type="spellStart"/>
            <w:r>
              <w:rPr>
                <w:rStyle w:val="Enfasicorsivo"/>
                <w:rFonts w:cstheme="minorHAnsi"/>
                <w:sz w:val="16"/>
                <w:szCs w:val="16"/>
              </w:rPr>
              <w:t>sec.XVI</w:t>
            </w:r>
            <w:proofErr w:type="spellEnd"/>
            <w:r>
              <w:rPr>
                <w:rFonts w:cstheme="minorHAnsi"/>
                <w:sz w:val="16"/>
                <w:szCs w:val="16"/>
              </w:rPr>
              <w:t xml:space="preserve">, 3 </w:t>
            </w:r>
            <w:proofErr w:type="spellStart"/>
            <w:r>
              <w:rPr>
                <w:rFonts w:cstheme="minorHAnsi"/>
                <w:sz w:val="16"/>
                <w:szCs w:val="16"/>
              </w:rPr>
              <w:t>vols</w:t>
            </w:r>
            <w:proofErr w:type="spellEnd"/>
            <w:r>
              <w:rPr>
                <w:rFonts w:cstheme="minorHAnsi"/>
                <w:sz w:val="16"/>
                <w:szCs w:val="16"/>
              </w:rPr>
              <w:t>.)</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5</w:t>
            </w:r>
            <w:r>
              <w:rPr>
                <w:rFonts w:cstheme="minorHAnsi"/>
                <w:sz w:val="16"/>
                <w:szCs w:val="16"/>
              </w:rPr>
              <w:t xml:space="preserve"> (</w:t>
            </w:r>
            <w:r>
              <w:rPr>
                <w:rStyle w:val="Enfasicorsivo"/>
                <w:rFonts w:cstheme="minorHAnsi"/>
                <w:sz w:val="16"/>
                <w:szCs w:val="16"/>
              </w:rPr>
              <w:t xml:space="preserve">Corpus </w:t>
            </w:r>
            <w:proofErr w:type="spellStart"/>
            <w:r>
              <w:rPr>
                <w:rStyle w:val="Enfasicorsivo"/>
                <w:rFonts w:cstheme="minorHAnsi"/>
                <w:sz w:val="16"/>
                <w:szCs w:val="16"/>
              </w:rPr>
              <w:t>Nummorum</w:t>
            </w:r>
            <w:proofErr w:type="spellEnd"/>
            <w:r>
              <w:rPr>
                <w:rStyle w:val="Enfasicorsivo"/>
                <w:rFonts w:cstheme="minorHAnsi"/>
                <w:sz w:val="16"/>
                <w:szCs w:val="16"/>
              </w:rPr>
              <w:t xml:space="preserve"> </w:t>
            </w:r>
            <w:proofErr w:type="spellStart"/>
            <w:r>
              <w:rPr>
                <w:rStyle w:val="Enfasicorsivo"/>
                <w:rFonts w:cstheme="minorHAnsi"/>
                <w:sz w:val="16"/>
                <w:szCs w:val="16"/>
              </w:rPr>
              <w:t>Bergomensium</w:t>
            </w:r>
            <w:proofErr w:type="spellEnd"/>
            <w:r>
              <w:rPr>
                <w:rFonts w:cstheme="minorHAnsi"/>
                <w:sz w:val="16"/>
                <w:szCs w:val="16"/>
              </w:rPr>
              <w:t xml:space="preserve">, 2 </w:t>
            </w:r>
            <w:proofErr w:type="spellStart"/>
            <w:r>
              <w:rPr>
                <w:rFonts w:cstheme="minorHAnsi"/>
                <w:sz w:val="16"/>
                <w:szCs w:val="16"/>
              </w:rPr>
              <w:t>vols</w:t>
            </w:r>
            <w:proofErr w:type="spellEnd"/>
            <w:r>
              <w:rPr>
                <w:rFonts w:cstheme="minorHAnsi"/>
                <w:sz w:val="16"/>
                <w:szCs w:val="16"/>
              </w:rPr>
              <w:t>. 1996)</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6</w:t>
            </w:r>
            <w:r>
              <w:rPr>
                <w:rFonts w:cstheme="minorHAnsi"/>
                <w:sz w:val="16"/>
                <w:szCs w:val="16"/>
              </w:rPr>
              <w:t xml:space="preserve"> (Monete puniche nelle collezioni italiane, 4 </w:t>
            </w:r>
            <w:proofErr w:type="spellStart"/>
            <w:r>
              <w:rPr>
                <w:rFonts w:cstheme="minorHAnsi"/>
                <w:sz w:val="16"/>
                <w:szCs w:val="16"/>
              </w:rPr>
              <w:t>vols</w:t>
            </w:r>
            <w:proofErr w:type="spellEnd"/>
            <w:r>
              <w:rPr>
                <w:rFonts w:cstheme="minorHAnsi"/>
                <w:sz w:val="16"/>
                <w:szCs w:val="16"/>
              </w:rPr>
              <w:t>.)</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7</w:t>
            </w:r>
            <w:r>
              <w:rPr>
                <w:rFonts w:cstheme="minorHAnsi"/>
                <w:sz w:val="16"/>
                <w:szCs w:val="16"/>
              </w:rPr>
              <w:t xml:space="preserve"> (Roma, Museo del Palazzo di Venezia: </w:t>
            </w:r>
            <w:r>
              <w:rPr>
                <w:rStyle w:val="Enfasicorsivo"/>
                <w:rFonts w:cstheme="minorHAnsi"/>
                <w:sz w:val="16"/>
                <w:szCs w:val="16"/>
              </w:rPr>
              <w:t xml:space="preserve">I sigilli della collezione </w:t>
            </w:r>
            <w:proofErr w:type="spellStart"/>
            <w:r>
              <w:rPr>
                <w:rStyle w:val="Enfasicorsivo"/>
                <w:rFonts w:cstheme="minorHAnsi"/>
                <w:sz w:val="16"/>
                <w:szCs w:val="16"/>
              </w:rPr>
              <w:t>Corvisieri</w:t>
            </w:r>
            <w:proofErr w:type="spellEnd"/>
            <w:r>
              <w:rPr>
                <w:rStyle w:val="Enfasicorsivo"/>
                <w:rFonts w:cstheme="minorHAnsi"/>
                <w:sz w:val="16"/>
                <w:szCs w:val="16"/>
              </w:rPr>
              <w:t xml:space="preserve"> romana</w:t>
            </w:r>
            <w:r>
              <w:rPr>
                <w:rFonts w:cstheme="minorHAnsi"/>
                <w:sz w:val="16"/>
                <w:szCs w:val="16"/>
              </w:rPr>
              <w:t>,1998)</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8</w:t>
            </w:r>
            <w:r>
              <w:rPr>
                <w:rFonts w:cstheme="minorHAnsi"/>
                <w:sz w:val="16"/>
                <w:szCs w:val="16"/>
              </w:rPr>
              <w:t xml:space="preserve"> (Collezioni di glittica, con ricostruzioni storiche di grande interesse: </w:t>
            </w:r>
            <w:proofErr w:type="spellStart"/>
            <w:r>
              <w:rPr>
                <w:rStyle w:val="Enfasicorsivo"/>
                <w:rFonts w:cstheme="minorHAnsi"/>
                <w:sz w:val="16"/>
                <w:szCs w:val="16"/>
              </w:rPr>
              <w:t>Dactyliotheca</w:t>
            </w:r>
            <w:proofErr w:type="spellEnd"/>
            <w:r>
              <w:rPr>
                <w:rStyle w:val="Enfasicorsivo"/>
                <w:rFonts w:cstheme="minorHAnsi"/>
                <w:sz w:val="16"/>
                <w:szCs w:val="16"/>
              </w:rPr>
              <w:t xml:space="preserve"> </w:t>
            </w:r>
            <w:proofErr w:type="spellStart"/>
            <w:r>
              <w:rPr>
                <w:rStyle w:val="Enfasicorsivo"/>
                <w:rFonts w:cstheme="minorHAnsi"/>
                <w:sz w:val="16"/>
                <w:szCs w:val="16"/>
              </w:rPr>
              <w:t>Capponiana</w:t>
            </w:r>
            <w:proofErr w:type="spellEnd"/>
            <w:r>
              <w:rPr>
                <w:rFonts w:cstheme="minorHAnsi"/>
                <w:sz w:val="16"/>
                <w:szCs w:val="16"/>
              </w:rPr>
              <w:t xml:space="preserve">, 2002, pubblicazione realizzata in collaborazione con la Biblioteca Apostolica Vaticana, e con studi di particolare spessore storico-artistico: </w:t>
            </w:r>
            <w:proofErr w:type="spellStart"/>
            <w:r>
              <w:rPr>
                <w:rStyle w:val="Enfasicorsivo"/>
                <w:rFonts w:cstheme="minorHAnsi"/>
                <w:sz w:val="16"/>
                <w:szCs w:val="16"/>
              </w:rPr>
              <w:t>Sylloge</w:t>
            </w:r>
            <w:proofErr w:type="spellEnd"/>
            <w:r>
              <w:rPr>
                <w:rStyle w:val="Enfasicorsivo"/>
                <w:rFonts w:cstheme="minorHAnsi"/>
                <w:sz w:val="16"/>
                <w:szCs w:val="16"/>
              </w:rPr>
              <w:t xml:space="preserve"> </w:t>
            </w:r>
            <w:proofErr w:type="spellStart"/>
            <w:r>
              <w:rPr>
                <w:rStyle w:val="Enfasicorsivo"/>
                <w:rFonts w:cstheme="minorHAnsi"/>
                <w:sz w:val="16"/>
                <w:szCs w:val="16"/>
              </w:rPr>
              <w:t>Gemmarum</w:t>
            </w:r>
            <w:proofErr w:type="spellEnd"/>
            <w:r>
              <w:rPr>
                <w:rStyle w:val="Enfasicorsivo"/>
                <w:rFonts w:cstheme="minorHAnsi"/>
                <w:sz w:val="16"/>
                <w:szCs w:val="16"/>
              </w:rPr>
              <w:t xml:space="preserve"> </w:t>
            </w:r>
            <w:proofErr w:type="spellStart"/>
            <w:r>
              <w:rPr>
                <w:rStyle w:val="Enfasicorsivo"/>
                <w:rFonts w:cstheme="minorHAnsi"/>
                <w:sz w:val="16"/>
                <w:szCs w:val="16"/>
              </w:rPr>
              <w:t>Gnosticarum</w:t>
            </w:r>
            <w:proofErr w:type="spellEnd"/>
            <w:r>
              <w:rPr>
                <w:rFonts w:cstheme="minorHAnsi"/>
                <w:sz w:val="16"/>
                <w:szCs w:val="16"/>
              </w:rPr>
              <w:t xml:space="preserve">, 2 </w:t>
            </w:r>
            <w:proofErr w:type="spellStart"/>
            <w:r>
              <w:rPr>
                <w:rFonts w:cstheme="minorHAnsi"/>
                <w:sz w:val="16"/>
                <w:szCs w:val="16"/>
              </w:rPr>
              <w:t>vols</w:t>
            </w:r>
            <w:proofErr w:type="spellEnd"/>
            <w:r>
              <w:rPr>
                <w:rFonts w:cstheme="minorHAnsi"/>
                <w:sz w:val="16"/>
                <w:szCs w:val="16"/>
              </w:rPr>
              <w:t>.)</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11</w:t>
            </w:r>
            <w:r>
              <w:rPr>
                <w:rFonts w:cstheme="minorHAnsi"/>
                <w:sz w:val="16"/>
                <w:szCs w:val="16"/>
              </w:rPr>
              <w:t xml:space="preserve"> (Banca d'Italia, Le collezioni numismatiche: I biglietti della Banca d'Italia, 2000, 2 </w:t>
            </w:r>
            <w:proofErr w:type="spellStart"/>
            <w:r>
              <w:rPr>
                <w:rFonts w:cstheme="minorHAnsi"/>
                <w:sz w:val="16"/>
                <w:szCs w:val="16"/>
              </w:rPr>
              <w:t>vols</w:t>
            </w:r>
            <w:proofErr w:type="spellEnd"/>
            <w:r>
              <w:rPr>
                <w:rFonts w:cstheme="minorHAnsi"/>
                <w:sz w:val="16"/>
                <w:szCs w:val="16"/>
              </w:rPr>
              <w:t>.; Soldi d'oro, 2004)</w:t>
            </w:r>
          </w:p>
          <w:p w:rsidR="00A031B0" w:rsidRDefault="00A031B0" w:rsidP="00CD3495">
            <w:pPr>
              <w:numPr>
                <w:ilvl w:val="0"/>
                <w:numId w:val="1"/>
              </w:numPr>
              <w:ind w:left="0"/>
              <w:jc w:val="both"/>
              <w:rPr>
                <w:rFonts w:cstheme="minorHAnsi"/>
                <w:sz w:val="16"/>
                <w:szCs w:val="16"/>
              </w:rPr>
            </w:pPr>
            <w:r>
              <w:rPr>
                <w:rStyle w:val="Enfasicorsivo"/>
                <w:rFonts w:cstheme="minorHAnsi"/>
                <w:sz w:val="16"/>
                <w:szCs w:val="16"/>
              </w:rPr>
              <w:t>Serie 13</w:t>
            </w:r>
            <w:r>
              <w:rPr>
                <w:rFonts w:cstheme="minorHAnsi"/>
                <w:sz w:val="16"/>
                <w:szCs w:val="16"/>
              </w:rPr>
              <w:t xml:space="preserve"> (Torino, Museo di Arte Antica: Medaglie, gettoni, distintivi, 2006, 2 </w:t>
            </w:r>
            <w:proofErr w:type="spellStart"/>
            <w:r>
              <w:rPr>
                <w:rFonts w:cstheme="minorHAnsi"/>
                <w:sz w:val="16"/>
                <w:szCs w:val="16"/>
              </w:rPr>
              <w:t>vols</w:t>
            </w:r>
            <w:proofErr w:type="spellEnd"/>
            <w:r>
              <w:rPr>
                <w:rFonts w:cstheme="minorHAnsi"/>
                <w:sz w:val="16"/>
                <w:szCs w:val="16"/>
              </w:rPr>
              <w:t>.).</w:t>
            </w:r>
          </w:p>
          <w:p w:rsidR="00A031B0" w:rsidRDefault="00A031B0" w:rsidP="00CD3495">
            <w:pPr>
              <w:pStyle w:val="Titolo3"/>
              <w:spacing w:before="0" w:beforeAutospacing="0" w:after="0" w:afterAutospacing="0"/>
              <w:jc w:val="both"/>
              <w:outlineLvl w:val="2"/>
              <w:rPr>
                <w:rFonts w:asciiTheme="minorHAnsi" w:hAnsiTheme="minorHAnsi" w:cstheme="minorHAnsi"/>
                <w:sz w:val="16"/>
                <w:szCs w:val="16"/>
                <w:lang w:eastAsia="en-US"/>
              </w:rPr>
            </w:pPr>
            <w:r>
              <w:rPr>
                <w:rFonts w:asciiTheme="minorHAnsi" w:hAnsiTheme="minorHAnsi" w:cstheme="minorHAnsi"/>
                <w:sz w:val="16"/>
                <w:szCs w:val="16"/>
                <w:lang w:eastAsia="en-US"/>
              </w:rPr>
              <w:t>Le Rubriche</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Va sottolineato, inoltre, come la pubblicazione dei singoli esemplari o dei complessi omogenei di materiali non si sia mai esaurita in se stessa, ma abbia sempre mirato a fornire un quadro sintetico dei risultati di tutte quelle ricerche di carattere specialistico (archeologiche, storico-istituzionali, storico-artistiche, tecnico-scientifiche) che, sulla base di continui rapporti di natura interdisciplinare, normalmente accompagnano il lavoro di organizzazione e studio dei materiali stessi. Da qui l'introduzione di numerose </w:t>
            </w:r>
            <w:r>
              <w:rPr>
                <w:rStyle w:val="Enfasicorsivo"/>
                <w:rFonts w:asciiTheme="minorHAnsi" w:hAnsiTheme="minorHAnsi" w:cstheme="minorHAnsi"/>
                <w:sz w:val="16"/>
                <w:szCs w:val="16"/>
                <w:lang w:eastAsia="en-US"/>
              </w:rPr>
              <w:t>Rubriche</w:t>
            </w:r>
            <w:r>
              <w:rPr>
                <w:rFonts w:asciiTheme="minorHAnsi" w:hAnsiTheme="minorHAnsi" w:cstheme="minorHAnsi"/>
                <w:sz w:val="16"/>
                <w:szCs w:val="16"/>
                <w:lang w:eastAsia="en-US"/>
              </w:rPr>
              <w:t xml:space="preserve"> dedicate a settori di ricerca di particolare interesse per la disciplina numismatica, quali le </w:t>
            </w:r>
            <w:r>
              <w:rPr>
                <w:rStyle w:val="Enfasicorsivo"/>
                <w:rFonts w:asciiTheme="minorHAnsi" w:hAnsiTheme="minorHAnsi" w:cstheme="minorHAnsi"/>
                <w:sz w:val="16"/>
                <w:szCs w:val="16"/>
                <w:lang w:eastAsia="en-US"/>
              </w:rPr>
              <w:t>Fonti archivistiche</w:t>
            </w:r>
            <w:r>
              <w:rPr>
                <w:rFonts w:asciiTheme="minorHAnsi" w:hAnsiTheme="minorHAnsi" w:cstheme="minorHAnsi"/>
                <w:sz w:val="16"/>
                <w:szCs w:val="16"/>
                <w:lang w:eastAsia="en-US"/>
              </w:rPr>
              <w:t xml:space="preserve"> e le </w:t>
            </w:r>
            <w:r>
              <w:rPr>
                <w:rStyle w:val="Enfasicorsivo"/>
                <w:rFonts w:asciiTheme="minorHAnsi" w:hAnsiTheme="minorHAnsi" w:cstheme="minorHAnsi"/>
                <w:sz w:val="16"/>
                <w:szCs w:val="16"/>
                <w:lang w:eastAsia="en-US"/>
              </w:rPr>
              <w:t>Applicazioni tecnologiche.</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È appena il caso di sottolineare come solo una edizione sistematica e il più possibile completa dei documenti di archivio riferibili, direttamente o indirettamente, alla produzione monetaria degli Stati moderni potrà contribuire alla soluzione di molti dei problemi ancora insoluti in materia di politica monetaria, chiarendo non solo le linee di indirizzo perseguite dalle differenti autorità emittenti e dei reali rapporti di cambio tra i differenti nominali presenti sul libero mercato, ma anche risolvendo problemi di semplice onomastica delle serie in circolazione nei vari territori e nelle diverse epoche.</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Eguale importanza rivestono oggi le indagini di laboratorio condotte sulle leghe utilizzate per realizzare i tondelli monetali e sui contenuti di fino delle differenti serie, specialmente per quanto concerne le emissioni del mondo greco e dell'Italia antica, e per quelle di età romana ed alto medioevale, indagini che, se condotte su un numero significativo di campioni, possono aiutarci a chiarire molti aspetti della politica economica e monetaria degli antichi Stati.</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Ai risultati degli esami di laboratorio, come anche alle problematiche legate al restauro dei materiali, si conta di dare sempre maggiore spazio sul </w:t>
            </w:r>
            <w:r>
              <w:rPr>
                <w:rStyle w:val="Enfasicorsivo"/>
                <w:rFonts w:asciiTheme="minorHAnsi" w:hAnsiTheme="minorHAnsi" w:cstheme="minorHAnsi"/>
                <w:sz w:val="16"/>
                <w:szCs w:val="16"/>
                <w:lang w:eastAsia="en-US"/>
              </w:rPr>
              <w:t>Bollettino di Numismatica</w:t>
            </w:r>
            <w:r>
              <w:rPr>
                <w:rFonts w:asciiTheme="minorHAnsi" w:hAnsiTheme="minorHAnsi" w:cstheme="minorHAnsi"/>
                <w:sz w:val="16"/>
                <w:szCs w:val="16"/>
                <w:lang w:eastAsia="en-US"/>
              </w:rPr>
              <w:t xml:space="preserve"> grazie alla collaborazione con i più prestigiosi istituti di ricerca operanti sul nostro territorio (CNR, Enea, Università, Istituto Centrale per il Restauro, Laboratori del Museo Nazionale di Arte Orientale etc.).</w:t>
            </w:r>
          </w:p>
          <w:p w:rsidR="00A031B0" w:rsidRDefault="00A031B0" w:rsidP="00CD3495">
            <w:pPr>
              <w:pStyle w:val="Titolo3"/>
              <w:spacing w:before="0" w:beforeAutospacing="0" w:after="0" w:afterAutospacing="0"/>
              <w:jc w:val="both"/>
              <w:outlineLvl w:val="2"/>
              <w:rPr>
                <w:rFonts w:asciiTheme="minorHAnsi" w:hAnsiTheme="minorHAnsi" w:cstheme="minorHAnsi"/>
                <w:sz w:val="16"/>
                <w:szCs w:val="16"/>
                <w:lang w:eastAsia="en-US"/>
              </w:rPr>
            </w:pPr>
            <w:r>
              <w:rPr>
                <w:rFonts w:asciiTheme="minorHAnsi" w:hAnsiTheme="minorHAnsi" w:cstheme="minorHAnsi"/>
                <w:sz w:val="16"/>
                <w:szCs w:val="16"/>
                <w:lang w:eastAsia="en-US"/>
              </w:rPr>
              <w:t>I Supplementi</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Il Ministero dei Beni e le Attività Culturali, inoltre, riserva particolare attenzione alle problematiche afferenti alla </w:t>
            </w:r>
            <w:r>
              <w:rPr>
                <w:rStyle w:val="Enfasicorsivo"/>
                <w:rFonts w:asciiTheme="minorHAnsi" w:hAnsiTheme="minorHAnsi" w:cstheme="minorHAnsi"/>
                <w:sz w:val="16"/>
                <w:szCs w:val="16"/>
                <w:lang w:eastAsia="en-US"/>
              </w:rPr>
              <w:t>Circolazione illecita delle opere d'</w:t>
            </w:r>
            <w:proofErr w:type="spellStart"/>
            <w:r>
              <w:rPr>
                <w:rStyle w:val="Enfasicorsivo"/>
                <w:rFonts w:asciiTheme="minorHAnsi" w:hAnsiTheme="minorHAnsi" w:cstheme="minorHAnsi"/>
                <w:sz w:val="16"/>
                <w:szCs w:val="16"/>
                <w:lang w:eastAsia="en-US"/>
              </w:rPr>
              <w:t>arte</w:t>
            </w:r>
            <w:r>
              <w:rPr>
                <w:rFonts w:asciiTheme="minorHAnsi" w:hAnsiTheme="minorHAnsi" w:cstheme="minorHAnsi"/>
                <w:sz w:val="16"/>
                <w:szCs w:val="16"/>
                <w:lang w:eastAsia="en-US"/>
              </w:rPr>
              <w:t>.Sul</w:t>
            </w:r>
            <w:proofErr w:type="spellEnd"/>
            <w:r>
              <w:rPr>
                <w:rFonts w:asciiTheme="minorHAnsi" w:hAnsiTheme="minorHAnsi" w:cstheme="minorHAnsi"/>
                <w:sz w:val="16"/>
                <w:szCs w:val="16"/>
                <w:lang w:eastAsia="en-US"/>
              </w:rPr>
              <w:t xml:space="preserve"> tema il </w:t>
            </w:r>
            <w:r>
              <w:rPr>
                <w:rStyle w:val="Enfasicorsivo"/>
                <w:rFonts w:asciiTheme="minorHAnsi" w:hAnsiTheme="minorHAnsi" w:cstheme="minorHAnsi"/>
                <w:sz w:val="16"/>
                <w:szCs w:val="16"/>
                <w:lang w:eastAsia="en-US"/>
              </w:rPr>
              <w:t>Bollettino di Numismatica</w:t>
            </w:r>
            <w:r>
              <w:rPr>
                <w:rFonts w:asciiTheme="minorHAnsi" w:hAnsiTheme="minorHAnsi" w:cstheme="minorHAnsi"/>
                <w:sz w:val="16"/>
                <w:szCs w:val="16"/>
                <w:lang w:eastAsia="en-US"/>
              </w:rPr>
              <w:t xml:space="preserve"> è tornato in varie occasioni, pubblicando nei suoi </w:t>
            </w:r>
            <w:r>
              <w:rPr>
                <w:rStyle w:val="Enfasicorsivo"/>
                <w:rFonts w:asciiTheme="minorHAnsi" w:hAnsiTheme="minorHAnsi" w:cstheme="minorHAnsi"/>
                <w:sz w:val="16"/>
                <w:szCs w:val="16"/>
                <w:lang w:eastAsia="en-US"/>
              </w:rPr>
              <w:t>Supplementi</w:t>
            </w:r>
            <w:r>
              <w:rPr>
                <w:rFonts w:asciiTheme="minorHAnsi" w:hAnsiTheme="minorHAnsi" w:cstheme="minorHAnsi"/>
                <w:sz w:val="16"/>
                <w:szCs w:val="16"/>
                <w:lang w:eastAsia="en-US"/>
              </w:rPr>
              <w:t xml:space="preserve"> sia gli Atti dei convegni organizzati dal Comando Carabinieri Tutela Patrimonio Culturale (5°, 6°, 7° Convegno Internazionale, anni 1999-2001) sia quelli del recente convegno organizzato sullo stesso tema dalla Procura della Repubblica presso il Tribunale di Roma (2007).</w:t>
            </w:r>
          </w:p>
          <w:p w:rsidR="00A031B0" w:rsidRDefault="00A031B0" w:rsidP="00CD3495">
            <w:pPr>
              <w:pStyle w:val="NormaleWeb"/>
              <w:spacing w:before="0" w:beforeAutospacing="0" w:after="0" w:afterAutospacing="0"/>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Negli anni il </w:t>
            </w:r>
            <w:r>
              <w:rPr>
                <w:rStyle w:val="Enfasicorsivo"/>
                <w:rFonts w:asciiTheme="minorHAnsi" w:hAnsiTheme="minorHAnsi" w:cstheme="minorHAnsi"/>
                <w:sz w:val="16"/>
                <w:szCs w:val="16"/>
                <w:lang w:eastAsia="en-US"/>
              </w:rPr>
              <w:t>Bollettino di Numismatica</w:t>
            </w:r>
            <w:r>
              <w:rPr>
                <w:rFonts w:asciiTheme="minorHAnsi" w:hAnsiTheme="minorHAnsi" w:cstheme="minorHAnsi"/>
                <w:sz w:val="16"/>
                <w:szCs w:val="16"/>
                <w:lang w:eastAsia="en-US"/>
              </w:rPr>
              <w:t xml:space="preserve"> ha dato anche spazio a scritti miscellanei di notevole spessore scientifico (</w:t>
            </w:r>
            <w:r>
              <w:rPr>
                <w:rStyle w:val="Enfasicorsivo"/>
                <w:rFonts w:asciiTheme="minorHAnsi" w:hAnsiTheme="minorHAnsi" w:cstheme="minorHAnsi"/>
                <w:sz w:val="16"/>
                <w:szCs w:val="16"/>
                <w:lang w:eastAsia="en-US"/>
              </w:rPr>
              <w:t>Studi per Laura Breglia</w:t>
            </w:r>
            <w:r>
              <w:rPr>
                <w:rFonts w:asciiTheme="minorHAnsi" w:hAnsiTheme="minorHAnsi" w:cstheme="minorHAnsi"/>
                <w:sz w:val="16"/>
                <w:szCs w:val="16"/>
                <w:lang w:eastAsia="en-US"/>
              </w:rPr>
              <w:t xml:space="preserve"> 1987, 3 </w:t>
            </w:r>
            <w:proofErr w:type="spellStart"/>
            <w:r>
              <w:rPr>
                <w:rFonts w:asciiTheme="minorHAnsi" w:hAnsiTheme="minorHAnsi" w:cstheme="minorHAnsi"/>
                <w:sz w:val="16"/>
                <w:szCs w:val="16"/>
                <w:lang w:eastAsia="en-US"/>
              </w:rPr>
              <w:t>vols</w:t>
            </w:r>
            <w:proofErr w:type="spellEnd"/>
            <w:r>
              <w:rPr>
                <w:rFonts w:asciiTheme="minorHAnsi" w:hAnsiTheme="minorHAnsi" w:cstheme="minorHAnsi"/>
                <w:sz w:val="16"/>
                <w:szCs w:val="16"/>
                <w:lang w:eastAsia="en-US"/>
              </w:rPr>
              <w:t xml:space="preserve">.; </w:t>
            </w:r>
            <w:r>
              <w:rPr>
                <w:rStyle w:val="Enfasicorsivo"/>
                <w:rFonts w:asciiTheme="minorHAnsi" w:hAnsiTheme="minorHAnsi" w:cstheme="minorHAnsi"/>
                <w:sz w:val="16"/>
                <w:szCs w:val="16"/>
                <w:lang w:eastAsia="en-US"/>
              </w:rPr>
              <w:t xml:space="preserve">Monete e Medaglie, scritti di F. </w:t>
            </w:r>
            <w:proofErr w:type="spellStart"/>
            <w:r>
              <w:rPr>
                <w:rStyle w:val="Enfasicorsivo"/>
                <w:rFonts w:asciiTheme="minorHAnsi" w:hAnsiTheme="minorHAnsi" w:cstheme="minorHAnsi"/>
                <w:sz w:val="16"/>
                <w:szCs w:val="16"/>
                <w:lang w:eastAsia="en-US"/>
              </w:rPr>
              <w:t>Panvini</w:t>
            </w:r>
            <w:proofErr w:type="spellEnd"/>
            <w:r>
              <w:rPr>
                <w:rStyle w:val="Enfasicorsivo"/>
                <w:rFonts w:asciiTheme="minorHAnsi" w:hAnsiTheme="minorHAnsi" w:cstheme="minorHAnsi"/>
                <w:sz w:val="16"/>
                <w:szCs w:val="16"/>
                <w:lang w:eastAsia="en-US"/>
              </w:rPr>
              <w:t xml:space="preserve"> Rosati</w:t>
            </w:r>
            <w:r>
              <w:rPr>
                <w:rFonts w:asciiTheme="minorHAnsi" w:hAnsiTheme="minorHAnsi" w:cstheme="minorHAnsi"/>
                <w:sz w:val="16"/>
                <w:szCs w:val="16"/>
                <w:lang w:eastAsia="en-US"/>
              </w:rPr>
              <w:t xml:space="preserve"> 2004, 2 </w:t>
            </w:r>
            <w:proofErr w:type="spellStart"/>
            <w:r>
              <w:rPr>
                <w:rFonts w:asciiTheme="minorHAnsi" w:hAnsiTheme="minorHAnsi" w:cstheme="minorHAnsi"/>
                <w:sz w:val="16"/>
                <w:szCs w:val="16"/>
                <w:lang w:eastAsia="en-US"/>
              </w:rPr>
              <w:t>vols</w:t>
            </w:r>
            <w:proofErr w:type="spellEnd"/>
            <w:r>
              <w:rPr>
                <w:rFonts w:asciiTheme="minorHAnsi" w:hAnsiTheme="minorHAnsi" w:cstheme="minorHAnsi"/>
                <w:sz w:val="16"/>
                <w:szCs w:val="16"/>
                <w:lang w:eastAsia="en-US"/>
              </w:rPr>
              <w:t>.) e ad alcuni Cataloghi di Mostre di particolare interesse (</w:t>
            </w:r>
            <w:proofErr w:type="spellStart"/>
            <w:r>
              <w:rPr>
                <w:rStyle w:val="Enfasicorsivo"/>
                <w:rFonts w:asciiTheme="minorHAnsi" w:hAnsiTheme="minorHAnsi" w:cstheme="minorHAnsi"/>
                <w:sz w:val="16"/>
                <w:szCs w:val="16"/>
                <w:lang w:eastAsia="en-US"/>
              </w:rPr>
              <w:t>Bononia</w:t>
            </w:r>
            <w:proofErr w:type="spellEnd"/>
            <w:r>
              <w:rPr>
                <w:rStyle w:val="Enfasicorsivo"/>
                <w:rFonts w:asciiTheme="minorHAnsi" w:hAnsiTheme="minorHAnsi" w:cstheme="minorHAnsi"/>
                <w:sz w:val="16"/>
                <w:szCs w:val="16"/>
                <w:lang w:eastAsia="en-US"/>
              </w:rPr>
              <w:t xml:space="preserve"> </w:t>
            </w:r>
            <w:proofErr w:type="spellStart"/>
            <w:r>
              <w:rPr>
                <w:rStyle w:val="Enfasicorsivo"/>
                <w:rFonts w:asciiTheme="minorHAnsi" w:hAnsiTheme="minorHAnsi" w:cstheme="minorHAnsi"/>
                <w:sz w:val="16"/>
                <w:szCs w:val="16"/>
                <w:lang w:eastAsia="en-US"/>
              </w:rPr>
              <w:t>docet</w:t>
            </w:r>
            <w:proofErr w:type="spellEnd"/>
            <w:r>
              <w:rPr>
                <w:rFonts w:asciiTheme="minorHAnsi" w:hAnsiTheme="minorHAnsi" w:cstheme="minorHAnsi"/>
                <w:sz w:val="16"/>
                <w:szCs w:val="16"/>
                <w:lang w:eastAsia="en-US"/>
              </w:rPr>
              <w:t xml:space="preserve"> 1988; </w:t>
            </w:r>
            <w:r>
              <w:rPr>
                <w:rStyle w:val="Enfasicorsivo"/>
                <w:rFonts w:asciiTheme="minorHAnsi" w:hAnsiTheme="minorHAnsi" w:cstheme="minorHAnsi"/>
                <w:sz w:val="16"/>
                <w:szCs w:val="16"/>
                <w:lang w:eastAsia="en-US"/>
              </w:rPr>
              <w:t>Uomini, libri, medaglieri</w:t>
            </w:r>
            <w:r>
              <w:rPr>
                <w:rFonts w:asciiTheme="minorHAnsi" w:hAnsiTheme="minorHAnsi" w:cstheme="minorHAnsi"/>
                <w:sz w:val="16"/>
                <w:szCs w:val="16"/>
                <w:lang w:eastAsia="en-US"/>
              </w:rPr>
              <w:t xml:space="preserve">, 1995; </w:t>
            </w:r>
            <w:r>
              <w:rPr>
                <w:rStyle w:val="Enfasicorsivo"/>
                <w:rFonts w:asciiTheme="minorHAnsi" w:hAnsiTheme="minorHAnsi" w:cstheme="minorHAnsi"/>
                <w:sz w:val="16"/>
                <w:szCs w:val="16"/>
                <w:lang w:eastAsia="en-US"/>
              </w:rPr>
              <w:t>Le monete dello Stato estense</w:t>
            </w:r>
            <w:r>
              <w:rPr>
                <w:rFonts w:asciiTheme="minorHAnsi" w:hAnsiTheme="minorHAnsi" w:cstheme="minorHAnsi"/>
                <w:sz w:val="16"/>
                <w:szCs w:val="16"/>
                <w:lang w:eastAsia="en-US"/>
              </w:rPr>
              <w:t xml:space="preserve">, 1999; </w:t>
            </w:r>
            <w:proofErr w:type="spellStart"/>
            <w:r>
              <w:rPr>
                <w:rStyle w:val="Enfasicorsivo"/>
                <w:rFonts w:asciiTheme="minorHAnsi" w:hAnsiTheme="minorHAnsi" w:cstheme="minorHAnsi"/>
                <w:sz w:val="16"/>
                <w:szCs w:val="16"/>
                <w:lang w:eastAsia="en-US"/>
              </w:rPr>
              <w:t>Téchne</w:t>
            </w:r>
            <w:proofErr w:type="spellEnd"/>
            <w:r>
              <w:rPr>
                <w:rStyle w:val="Enfasicorsivo"/>
                <w:rFonts w:asciiTheme="minorHAnsi" w:hAnsiTheme="minorHAnsi" w:cstheme="minorHAnsi"/>
                <w:sz w:val="16"/>
                <w:szCs w:val="16"/>
                <w:lang w:eastAsia="en-US"/>
              </w:rPr>
              <w:t>, le forme dell'arte</w:t>
            </w:r>
            <w:r>
              <w:rPr>
                <w:rFonts w:asciiTheme="minorHAnsi" w:hAnsiTheme="minorHAnsi" w:cstheme="minorHAnsi"/>
                <w:sz w:val="16"/>
                <w:szCs w:val="16"/>
                <w:lang w:eastAsia="en-US"/>
              </w:rPr>
              <w:t>, 2004).</w:t>
            </w:r>
          </w:p>
          <w:p w:rsidR="00A031B0" w:rsidRPr="00FF4244" w:rsidRDefault="00A031B0" w:rsidP="00CD3495">
            <w:pPr>
              <w:jc w:val="both"/>
              <w:rPr>
                <w:b/>
                <w:sz w:val="16"/>
                <w:szCs w:val="16"/>
              </w:rPr>
            </w:pPr>
          </w:p>
        </w:tc>
      </w:tr>
    </w:tbl>
    <w:p w:rsidR="00192F00" w:rsidRDefault="00192F00"/>
    <w:sectPr w:rsidR="00192F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90802"/>
    <w:multiLevelType w:val="multilevel"/>
    <w:tmpl w:val="D1B6B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1F"/>
    <w:rsid w:val="00192F00"/>
    <w:rsid w:val="003E421F"/>
    <w:rsid w:val="00A031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1B0"/>
  </w:style>
  <w:style w:type="paragraph" w:styleId="Titolo2">
    <w:name w:val="heading 2"/>
    <w:basedOn w:val="Normale"/>
    <w:link w:val="Titolo2Carattere"/>
    <w:uiPriority w:val="9"/>
    <w:semiHidden/>
    <w:unhideWhenUsed/>
    <w:qFormat/>
    <w:rsid w:val="00A031B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semiHidden/>
    <w:unhideWhenUsed/>
    <w:qFormat/>
    <w:rsid w:val="00A031B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A031B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A031B0"/>
    <w:rPr>
      <w:rFonts w:ascii="Times New Roman" w:eastAsia="Times New Roman" w:hAnsi="Times New Roman" w:cs="Times New Roman"/>
      <w:b/>
      <w:bCs/>
      <w:sz w:val="27"/>
      <w:szCs w:val="27"/>
      <w:lang w:eastAsia="it-IT"/>
    </w:rPr>
  </w:style>
  <w:style w:type="character" w:styleId="Collegamentoipertestuale">
    <w:name w:val="Hyperlink"/>
    <w:rsid w:val="00A031B0"/>
    <w:rPr>
      <w:rFonts w:ascii="Times New Roman" w:hAnsi="Times New Roman" w:cs="Times New Roman" w:hint="default"/>
      <w:color w:val="0000FF"/>
      <w:u w:val="single"/>
    </w:rPr>
  </w:style>
  <w:style w:type="table" w:styleId="Grigliatabella">
    <w:name w:val="Table Grid"/>
    <w:basedOn w:val="Tabellanormale"/>
    <w:uiPriority w:val="59"/>
    <w:rsid w:val="00A0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A031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031B0"/>
    <w:rPr>
      <w:b/>
      <w:bCs/>
    </w:rPr>
  </w:style>
  <w:style w:type="paragraph" w:customStyle="1" w:styleId="Testonormale2">
    <w:name w:val="Testo normale2"/>
    <w:basedOn w:val="Normale"/>
    <w:uiPriority w:val="99"/>
    <w:semiHidden/>
    <w:rsid w:val="00A031B0"/>
    <w:pPr>
      <w:suppressAutoHyphens/>
      <w:spacing w:after="0" w:line="240" w:lineRule="auto"/>
    </w:pPr>
    <w:rPr>
      <w:rFonts w:ascii="Courier New" w:eastAsia="Times New Roman" w:hAnsi="Courier New" w:cs="Courier New"/>
      <w:sz w:val="20"/>
      <w:szCs w:val="20"/>
      <w:lang w:eastAsia="zh-CN"/>
    </w:rPr>
  </w:style>
  <w:style w:type="character" w:styleId="Enfasicorsivo">
    <w:name w:val="Emphasis"/>
    <w:basedOn w:val="Carpredefinitoparagrafo"/>
    <w:uiPriority w:val="20"/>
    <w:qFormat/>
    <w:rsid w:val="00A031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31B0"/>
  </w:style>
  <w:style w:type="paragraph" w:styleId="Titolo2">
    <w:name w:val="heading 2"/>
    <w:basedOn w:val="Normale"/>
    <w:link w:val="Titolo2Carattere"/>
    <w:uiPriority w:val="9"/>
    <w:semiHidden/>
    <w:unhideWhenUsed/>
    <w:qFormat/>
    <w:rsid w:val="00A031B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semiHidden/>
    <w:unhideWhenUsed/>
    <w:qFormat/>
    <w:rsid w:val="00A031B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A031B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A031B0"/>
    <w:rPr>
      <w:rFonts w:ascii="Times New Roman" w:eastAsia="Times New Roman" w:hAnsi="Times New Roman" w:cs="Times New Roman"/>
      <w:b/>
      <w:bCs/>
      <w:sz w:val="27"/>
      <w:szCs w:val="27"/>
      <w:lang w:eastAsia="it-IT"/>
    </w:rPr>
  </w:style>
  <w:style w:type="character" w:styleId="Collegamentoipertestuale">
    <w:name w:val="Hyperlink"/>
    <w:rsid w:val="00A031B0"/>
    <w:rPr>
      <w:rFonts w:ascii="Times New Roman" w:hAnsi="Times New Roman" w:cs="Times New Roman" w:hint="default"/>
      <w:color w:val="0000FF"/>
      <w:u w:val="single"/>
    </w:rPr>
  </w:style>
  <w:style w:type="table" w:styleId="Grigliatabella">
    <w:name w:val="Table Grid"/>
    <w:basedOn w:val="Tabellanormale"/>
    <w:uiPriority w:val="59"/>
    <w:rsid w:val="00A0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A031B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031B0"/>
    <w:rPr>
      <w:b/>
      <w:bCs/>
    </w:rPr>
  </w:style>
  <w:style w:type="paragraph" w:customStyle="1" w:styleId="Testonormale2">
    <w:name w:val="Testo normale2"/>
    <w:basedOn w:val="Normale"/>
    <w:uiPriority w:val="99"/>
    <w:semiHidden/>
    <w:rsid w:val="00A031B0"/>
    <w:pPr>
      <w:suppressAutoHyphens/>
      <w:spacing w:after="0" w:line="240" w:lineRule="auto"/>
    </w:pPr>
    <w:rPr>
      <w:rFonts w:ascii="Courier New" w:eastAsia="Times New Roman" w:hAnsi="Courier New" w:cs="Courier New"/>
      <w:sz w:val="20"/>
      <w:szCs w:val="20"/>
      <w:lang w:eastAsia="zh-CN"/>
    </w:rPr>
  </w:style>
  <w:style w:type="character" w:styleId="Enfasicorsivo">
    <w:name w:val="Emphasis"/>
    <w:basedOn w:val="Carpredefinitoparagrafo"/>
    <w:uiPriority w:val="20"/>
    <w:qFormat/>
    <w:rsid w:val="00A031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mismaticadellostato.it/web/pns/bollettino/a-stampa/serie-ordinari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numismaticadellostato.it/web/pns/bollettino/a-stampa/supple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umismaticadellostato.it/web/pns/bollettino/a-stampa/monografie" TargetMode="External"/><Relationship Id="rId5" Type="http://schemas.openxmlformats.org/officeDocument/2006/relationships/webSettings" Target="webSettings.xml"/><Relationship Id="rId10" Type="http://schemas.openxmlformats.org/officeDocument/2006/relationships/hyperlink" Target="https://www.numismaticadellostato.it/web/pns/bollettino/a-stampa/serie-ordinaria" TargetMode="External"/><Relationship Id="rId4" Type="http://schemas.openxmlformats.org/officeDocument/2006/relationships/settings" Target="settings.xml"/><Relationship Id="rId9" Type="http://schemas.openxmlformats.org/officeDocument/2006/relationships/hyperlink" Target="https://www.numismaticadellostato.it/web/pns/bollettino/indici"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1656</Words>
  <Characters>9441</Characters>
  <Application>Microsoft Office Word</Application>
  <DocSecurity>0</DocSecurity>
  <Lines>78</Lines>
  <Paragraphs>22</Paragraphs>
  <ScaleCrop>false</ScaleCrop>
  <Company>HP</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2021-09-26T10:42:00Z</dcterms:created>
  <dcterms:modified xsi:type="dcterms:W3CDTF">2021-09-26T10:43:00Z</dcterms:modified>
</cp:coreProperties>
</file>