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7A" w:rsidRPr="00530F7A" w:rsidRDefault="00530F7A" w:rsidP="00530F7A">
      <w:pPr>
        <w:jc w:val="both"/>
        <w:rPr>
          <w:rFonts w:asciiTheme="minorHAnsi" w:hAnsiTheme="minorHAnsi" w:cstheme="minorHAnsi"/>
          <w:b/>
          <w:sz w:val="40"/>
          <w:szCs w:val="40"/>
        </w:rPr>
      </w:pPr>
      <w:r w:rsidRPr="00530F7A">
        <w:rPr>
          <w:rFonts w:asciiTheme="minorHAnsi" w:hAnsiTheme="minorHAnsi" w:cstheme="minorHAnsi"/>
          <w:b/>
          <w:sz w:val="40"/>
          <w:szCs w:val="40"/>
        </w:rPr>
        <w:t xml:space="preserve">M2336 </w:t>
      </w:r>
    </w:p>
    <w:p w:rsidR="00530F7A" w:rsidRPr="00530F7A" w:rsidRDefault="00530F7A" w:rsidP="00530F7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30F7A" w:rsidRPr="00530F7A" w:rsidRDefault="00530F7A" w:rsidP="00530F7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30F7A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07E223B8" wp14:editId="0980ED5D">
            <wp:extent cx="5532120" cy="828040"/>
            <wp:effectExtent l="0" t="0" r="0" b="0"/>
            <wp:docPr id="1" name="Immagine 1" descr="l&amp;#39;idealista WEB - Testata giornalistica registrata - Periodico telematico  di attualità, politica, cultura ed econo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&amp;#39;idealista WEB - Testata giornalistica registrata - Periodico telematico  di attualità, politica, cultura ed econom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F7A" w:rsidRPr="00530F7A" w:rsidRDefault="00530F7A" w:rsidP="00530F7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30F7A" w:rsidRPr="00530F7A" w:rsidRDefault="00530F7A" w:rsidP="00530F7A">
      <w:pPr>
        <w:jc w:val="both"/>
        <w:rPr>
          <w:rFonts w:asciiTheme="minorHAnsi" w:hAnsiTheme="minorHAnsi" w:cstheme="minorHAnsi"/>
          <w:b/>
          <w:sz w:val="40"/>
          <w:szCs w:val="40"/>
        </w:rPr>
      </w:pPr>
      <w:r w:rsidRPr="00530F7A">
        <w:rPr>
          <w:rFonts w:asciiTheme="minorHAnsi" w:hAnsiTheme="minorHAnsi" w:cstheme="minorHAnsi"/>
          <w:b/>
          <w:sz w:val="40"/>
          <w:szCs w:val="40"/>
        </w:rPr>
        <w:t>Descrizione storico-bibliografica</w:t>
      </w:r>
    </w:p>
    <w:p w:rsidR="00530F7A" w:rsidRPr="00530F7A" w:rsidRDefault="00530F7A" w:rsidP="00530F7A">
      <w:pPr>
        <w:jc w:val="both"/>
        <w:rPr>
          <w:rFonts w:asciiTheme="minorHAnsi" w:hAnsiTheme="minorHAnsi" w:cstheme="minorHAnsi"/>
          <w:sz w:val="20"/>
          <w:szCs w:val="20"/>
        </w:rPr>
      </w:pPr>
      <w:r w:rsidRPr="00530F7A">
        <w:rPr>
          <w:rFonts w:asciiTheme="minorHAnsi" w:hAnsiTheme="minorHAnsi" w:cstheme="minorHAnsi"/>
          <w:sz w:val="20"/>
          <w:szCs w:val="20"/>
        </w:rPr>
        <w:t>L'*</w:t>
      </w:r>
      <w:r w:rsidRPr="00530F7A">
        <w:rPr>
          <w:rFonts w:asciiTheme="minorHAnsi" w:hAnsiTheme="minorHAnsi" w:cstheme="minorHAnsi"/>
          <w:b/>
          <w:sz w:val="20"/>
          <w:szCs w:val="20"/>
        </w:rPr>
        <w:t>idealista</w:t>
      </w:r>
      <w:r w:rsidRPr="00530F7A">
        <w:rPr>
          <w:rFonts w:asciiTheme="minorHAnsi" w:hAnsiTheme="minorHAnsi" w:cstheme="minorHAnsi"/>
          <w:sz w:val="20"/>
          <w:szCs w:val="20"/>
        </w:rPr>
        <w:t xml:space="preserve">. - Anno 1, n. 1 (maggio 2021)-    . - Roma : International center for social </w:t>
      </w:r>
      <w:proofErr w:type="spellStart"/>
      <w:r w:rsidRPr="00530F7A">
        <w:rPr>
          <w:rFonts w:asciiTheme="minorHAnsi" w:hAnsiTheme="minorHAnsi" w:cstheme="minorHAnsi"/>
          <w:sz w:val="20"/>
          <w:szCs w:val="20"/>
        </w:rPr>
        <w:t>research</w:t>
      </w:r>
      <w:proofErr w:type="spellEnd"/>
      <w:r w:rsidRPr="00530F7A">
        <w:rPr>
          <w:rFonts w:asciiTheme="minorHAnsi" w:hAnsiTheme="minorHAnsi" w:cstheme="minorHAnsi"/>
          <w:sz w:val="20"/>
          <w:szCs w:val="20"/>
        </w:rPr>
        <w:t>, 2021-    . - volumi : ill. ; 30 cm. ((Mensile. – ISSN 2785-1230. - BVE0888706</w:t>
      </w:r>
    </w:p>
    <w:p w:rsidR="00530F7A" w:rsidRPr="00530F7A" w:rsidRDefault="00530F7A" w:rsidP="00530F7A">
      <w:pPr>
        <w:jc w:val="both"/>
        <w:rPr>
          <w:rFonts w:asciiTheme="minorHAnsi" w:hAnsiTheme="minorHAnsi" w:cstheme="minorHAnsi"/>
          <w:sz w:val="20"/>
          <w:szCs w:val="20"/>
        </w:rPr>
      </w:pPr>
      <w:r w:rsidRPr="00530F7A">
        <w:rPr>
          <w:rFonts w:asciiTheme="minorHAnsi" w:hAnsiTheme="minorHAnsi" w:cstheme="minorHAnsi"/>
          <w:sz w:val="20"/>
          <w:szCs w:val="20"/>
        </w:rPr>
        <w:t>INVENTARIO: PER166867 2021-</w:t>
      </w:r>
      <w:r w:rsidRPr="00530F7A">
        <w:rPr>
          <w:rFonts w:asciiTheme="minorHAnsi" w:hAnsiTheme="minorHAnsi" w:cstheme="minorHAnsi"/>
          <w:sz w:val="20"/>
          <w:szCs w:val="20"/>
        </w:rPr>
        <w:tab/>
      </w:r>
      <w:r w:rsidRPr="00530F7A">
        <w:rPr>
          <w:rFonts w:asciiTheme="minorHAnsi" w:hAnsiTheme="minorHAnsi" w:cstheme="minorHAnsi"/>
          <w:sz w:val="20"/>
          <w:szCs w:val="20"/>
        </w:rPr>
        <w:tab/>
        <w:t>Collocazione: PM. 2336</w:t>
      </w:r>
    </w:p>
    <w:p w:rsidR="00530F7A" w:rsidRPr="00530F7A" w:rsidRDefault="00530F7A" w:rsidP="00530F7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30F7A" w:rsidRPr="00530F7A" w:rsidRDefault="00530F7A" w:rsidP="00530F7A">
      <w:pPr>
        <w:jc w:val="both"/>
        <w:rPr>
          <w:rFonts w:asciiTheme="minorHAnsi" w:hAnsiTheme="minorHAnsi" w:cstheme="minorHAnsi"/>
          <w:sz w:val="20"/>
          <w:szCs w:val="20"/>
        </w:rPr>
      </w:pPr>
      <w:r w:rsidRPr="00530F7A">
        <w:rPr>
          <w:rFonts w:asciiTheme="minorHAnsi" w:hAnsiTheme="minorHAnsi" w:cstheme="minorHAnsi"/>
          <w:sz w:val="20"/>
          <w:szCs w:val="20"/>
        </w:rPr>
        <w:t>L'*</w:t>
      </w:r>
      <w:r w:rsidRPr="00530F7A">
        <w:rPr>
          <w:rFonts w:asciiTheme="minorHAnsi" w:hAnsiTheme="minorHAnsi" w:cstheme="minorHAnsi"/>
          <w:b/>
          <w:sz w:val="20"/>
          <w:szCs w:val="20"/>
        </w:rPr>
        <w:t xml:space="preserve">idealista WEB </w:t>
      </w:r>
      <w:r w:rsidRPr="00530F7A">
        <w:rPr>
          <w:rFonts w:asciiTheme="minorHAnsi" w:hAnsiTheme="minorHAnsi" w:cstheme="minorHAnsi"/>
          <w:sz w:val="20"/>
          <w:szCs w:val="20"/>
        </w:rPr>
        <w:t xml:space="preserve">: mensile online. - Anno 1, n. 1 (maggio 2021)-    . - Roma : International center for social </w:t>
      </w:r>
      <w:proofErr w:type="spellStart"/>
      <w:r w:rsidRPr="00530F7A">
        <w:rPr>
          <w:rFonts w:asciiTheme="minorHAnsi" w:hAnsiTheme="minorHAnsi" w:cstheme="minorHAnsi"/>
          <w:sz w:val="20"/>
          <w:szCs w:val="20"/>
        </w:rPr>
        <w:t>research</w:t>
      </w:r>
      <w:proofErr w:type="spellEnd"/>
      <w:r w:rsidRPr="00530F7A">
        <w:rPr>
          <w:rFonts w:asciiTheme="minorHAnsi" w:hAnsiTheme="minorHAnsi" w:cstheme="minorHAnsi"/>
          <w:sz w:val="20"/>
          <w:szCs w:val="20"/>
        </w:rPr>
        <w:t xml:space="preserve">, 2021-    . – Testi elettronici ; file PDF. ((ISSN 2785-0951. - Disponibile in Internet a: </w:t>
      </w:r>
      <w:hyperlink r:id="rId6" w:history="1">
        <w:r w:rsidRPr="00530F7A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https://www.ideali</w:t>
        </w:r>
        <w:r w:rsidRPr="00530F7A">
          <w:rPr>
            <w:rStyle w:val="Collegamentoipertestuale"/>
            <w:rFonts w:asciiTheme="minorHAnsi" w:hAnsiTheme="minorHAnsi" w:cstheme="minorHAnsi"/>
            <w:sz w:val="20"/>
            <w:szCs w:val="20"/>
          </w:rPr>
          <w:t>staweb.com/</w:t>
        </w:r>
      </w:hyperlink>
    </w:p>
    <w:p w:rsidR="00530F7A" w:rsidRPr="00530F7A" w:rsidRDefault="00530F7A" w:rsidP="00530F7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30F7A" w:rsidRPr="00530F7A" w:rsidRDefault="00530F7A" w:rsidP="00530F7A">
      <w:pPr>
        <w:jc w:val="both"/>
        <w:rPr>
          <w:rFonts w:asciiTheme="minorHAnsi" w:hAnsiTheme="minorHAnsi" w:cstheme="minorHAnsi"/>
          <w:b/>
          <w:sz w:val="40"/>
          <w:szCs w:val="40"/>
        </w:rPr>
      </w:pPr>
      <w:r w:rsidRPr="00530F7A">
        <w:rPr>
          <w:rFonts w:asciiTheme="minorHAnsi" w:hAnsiTheme="minorHAnsi" w:cstheme="minorHAnsi"/>
          <w:b/>
          <w:sz w:val="40"/>
          <w:szCs w:val="40"/>
        </w:rPr>
        <w:t>Volumi disponibili in rete</w:t>
      </w:r>
    </w:p>
    <w:p w:rsidR="00530F7A" w:rsidRPr="00530F7A" w:rsidRDefault="00530F7A" w:rsidP="00530F7A">
      <w:pPr>
        <w:jc w:val="both"/>
        <w:rPr>
          <w:rFonts w:asciiTheme="minorHAnsi" w:hAnsiTheme="minorHAnsi" w:cstheme="minorHAnsi"/>
          <w:sz w:val="20"/>
          <w:szCs w:val="20"/>
        </w:rPr>
      </w:pPr>
      <w:hyperlink r:id="rId7" w:history="1">
        <w:r w:rsidRPr="00530F7A">
          <w:rPr>
            <w:rStyle w:val="Collegamentoipertestuale"/>
            <w:rFonts w:asciiTheme="minorHAnsi" w:hAnsiTheme="minorHAnsi" w:cstheme="minorHAnsi"/>
            <w:sz w:val="20"/>
            <w:szCs w:val="20"/>
          </w:rPr>
          <w:t>2021-</w:t>
        </w:r>
      </w:hyperlink>
    </w:p>
    <w:p w:rsidR="00530F7A" w:rsidRPr="00530F7A" w:rsidRDefault="00530F7A" w:rsidP="00530F7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30F7A" w:rsidRPr="00530F7A" w:rsidRDefault="00530F7A" w:rsidP="00530F7A">
      <w:pPr>
        <w:jc w:val="both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r w:rsidRPr="00530F7A">
        <w:rPr>
          <w:rFonts w:asciiTheme="minorHAnsi" w:hAnsiTheme="minorHAnsi" w:cstheme="minorHAnsi"/>
          <w:b/>
          <w:sz w:val="40"/>
          <w:szCs w:val="40"/>
        </w:rPr>
        <w:t>Informazioni storico-bibliografiche</w:t>
      </w:r>
    </w:p>
    <w:bookmarkEnd w:id="0"/>
    <w:p w:rsidR="00530F7A" w:rsidRPr="00530F7A" w:rsidRDefault="00530F7A" w:rsidP="00530F7A">
      <w:pPr>
        <w:pStyle w:val="PreformattatoHTML"/>
        <w:jc w:val="both"/>
        <w:rPr>
          <w:rStyle w:val="y2iqfc"/>
          <w:rFonts w:asciiTheme="minorHAnsi" w:hAnsiTheme="minorHAnsi" w:cstheme="minorHAnsi"/>
        </w:rPr>
      </w:pPr>
      <w:r w:rsidRPr="00530F7A">
        <w:rPr>
          <w:rFonts w:asciiTheme="minorHAnsi" w:hAnsiTheme="minorHAnsi" w:cstheme="minorHAnsi"/>
        </w:rPr>
        <w:t xml:space="preserve">International center for social </w:t>
      </w:r>
      <w:proofErr w:type="spellStart"/>
      <w:r w:rsidRPr="00530F7A">
        <w:rPr>
          <w:rFonts w:asciiTheme="minorHAnsi" w:hAnsiTheme="minorHAnsi" w:cstheme="minorHAnsi"/>
        </w:rPr>
        <w:t>research</w:t>
      </w:r>
      <w:proofErr w:type="spellEnd"/>
      <w:r w:rsidRPr="00530F7A">
        <w:rPr>
          <w:rStyle w:val="y2iqfc"/>
          <w:rFonts w:asciiTheme="minorHAnsi" w:hAnsiTheme="minorHAnsi" w:cstheme="minorHAnsi"/>
        </w:rPr>
        <w:t xml:space="preserve"> (ICSR) è un'associazione internazionale senza scopo di lucro. È stato istituito nel 2016 per iniziativa di Emilia Lordi-</w:t>
      </w:r>
      <w:proofErr w:type="spellStart"/>
      <w:r w:rsidRPr="00530F7A">
        <w:rPr>
          <w:rStyle w:val="y2iqfc"/>
          <w:rFonts w:asciiTheme="minorHAnsi" w:hAnsiTheme="minorHAnsi" w:cstheme="minorHAnsi"/>
        </w:rPr>
        <w:t>Jantus</w:t>
      </w:r>
      <w:proofErr w:type="spellEnd"/>
      <w:r w:rsidRPr="00530F7A">
        <w:rPr>
          <w:rStyle w:val="y2iqfc"/>
          <w:rFonts w:asciiTheme="minorHAnsi" w:hAnsiTheme="minorHAnsi" w:cstheme="minorHAnsi"/>
        </w:rPr>
        <w:t xml:space="preserve"> de </w:t>
      </w:r>
      <w:proofErr w:type="spellStart"/>
      <w:r w:rsidRPr="00530F7A">
        <w:rPr>
          <w:rStyle w:val="y2iqfc"/>
          <w:rFonts w:asciiTheme="minorHAnsi" w:hAnsiTheme="minorHAnsi" w:cstheme="minorHAnsi"/>
        </w:rPr>
        <w:t>Sobremonte</w:t>
      </w:r>
      <w:proofErr w:type="spellEnd"/>
      <w:r w:rsidRPr="00530F7A">
        <w:rPr>
          <w:rStyle w:val="y2iqfc"/>
          <w:rFonts w:asciiTheme="minorHAnsi" w:hAnsiTheme="minorHAnsi" w:cstheme="minorHAnsi"/>
        </w:rPr>
        <w:t xml:space="preserve">, ex membro dello staff dell'Organizzazione delle Nazioni Unite per l'alimentazione e l'agricoltura (FAO) ed ex membro dello staff del World </w:t>
      </w:r>
      <w:proofErr w:type="spellStart"/>
      <w:r w:rsidRPr="00530F7A">
        <w:rPr>
          <w:rStyle w:val="y2iqfc"/>
          <w:rFonts w:asciiTheme="minorHAnsi" w:hAnsiTheme="minorHAnsi" w:cstheme="minorHAnsi"/>
        </w:rPr>
        <w:t>Food</w:t>
      </w:r>
      <w:proofErr w:type="spellEnd"/>
      <w:r w:rsidRPr="00530F7A">
        <w:rPr>
          <w:rStyle w:val="y2iqfc"/>
          <w:rFonts w:asciiTheme="minorHAnsi" w:hAnsiTheme="minorHAnsi" w:cstheme="minorHAnsi"/>
        </w:rPr>
        <w:t xml:space="preserve"> </w:t>
      </w:r>
      <w:proofErr w:type="spellStart"/>
      <w:r w:rsidRPr="00530F7A">
        <w:rPr>
          <w:rStyle w:val="y2iqfc"/>
          <w:rFonts w:asciiTheme="minorHAnsi" w:hAnsiTheme="minorHAnsi" w:cstheme="minorHAnsi"/>
        </w:rPr>
        <w:t>Programme</w:t>
      </w:r>
      <w:proofErr w:type="spellEnd"/>
      <w:r w:rsidRPr="00530F7A">
        <w:rPr>
          <w:rStyle w:val="y2iqfc"/>
          <w:rFonts w:asciiTheme="minorHAnsi" w:hAnsiTheme="minorHAnsi" w:cstheme="minorHAnsi"/>
        </w:rPr>
        <w:t xml:space="preserve"> (WFP) nonché membro fondatore del World </w:t>
      </w:r>
      <w:proofErr w:type="spellStart"/>
      <w:r w:rsidRPr="00530F7A">
        <w:rPr>
          <w:rStyle w:val="y2iqfc"/>
          <w:rFonts w:asciiTheme="minorHAnsi" w:hAnsiTheme="minorHAnsi" w:cstheme="minorHAnsi"/>
        </w:rPr>
        <w:t>Food</w:t>
      </w:r>
      <w:proofErr w:type="spellEnd"/>
      <w:r w:rsidRPr="00530F7A">
        <w:rPr>
          <w:rStyle w:val="y2iqfc"/>
          <w:rFonts w:asciiTheme="minorHAnsi" w:hAnsiTheme="minorHAnsi" w:cstheme="minorHAnsi"/>
        </w:rPr>
        <w:t xml:space="preserve"> </w:t>
      </w:r>
      <w:proofErr w:type="spellStart"/>
      <w:r w:rsidRPr="00530F7A">
        <w:rPr>
          <w:rStyle w:val="y2iqfc"/>
          <w:rFonts w:asciiTheme="minorHAnsi" w:hAnsiTheme="minorHAnsi" w:cstheme="minorHAnsi"/>
        </w:rPr>
        <w:t>Programme</w:t>
      </w:r>
      <w:proofErr w:type="spellEnd"/>
      <w:r w:rsidRPr="00530F7A">
        <w:rPr>
          <w:rStyle w:val="y2iqfc"/>
          <w:rFonts w:asciiTheme="minorHAnsi" w:hAnsiTheme="minorHAnsi" w:cstheme="minorHAnsi"/>
        </w:rPr>
        <w:t xml:space="preserve"> (WFP) Organization for International Relations (WOIR) nel 1978, e Alejandro </w:t>
      </w:r>
      <w:proofErr w:type="spellStart"/>
      <w:r w:rsidRPr="00530F7A">
        <w:rPr>
          <w:rStyle w:val="y2iqfc"/>
          <w:rFonts w:asciiTheme="minorHAnsi" w:hAnsiTheme="minorHAnsi" w:cstheme="minorHAnsi"/>
        </w:rPr>
        <w:t>Gastón</w:t>
      </w:r>
      <w:proofErr w:type="spellEnd"/>
      <w:r w:rsidRPr="00530F7A">
        <w:rPr>
          <w:rStyle w:val="y2iqfc"/>
          <w:rFonts w:asciiTheme="minorHAnsi" w:hAnsiTheme="minorHAnsi" w:cstheme="minorHAnsi"/>
        </w:rPr>
        <w:t xml:space="preserve"> </w:t>
      </w:r>
      <w:proofErr w:type="spellStart"/>
      <w:r w:rsidRPr="00530F7A">
        <w:rPr>
          <w:rStyle w:val="y2iqfc"/>
          <w:rFonts w:asciiTheme="minorHAnsi" w:hAnsiTheme="minorHAnsi" w:cstheme="minorHAnsi"/>
        </w:rPr>
        <w:t>Jantus</w:t>
      </w:r>
      <w:proofErr w:type="spellEnd"/>
      <w:r w:rsidRPr="00530F7A">
        <w:rPr>
          <w:rStyle w:val="y2iqfc"/>
          <w:rFonts w:asciiTheme="minorHAnsi" w:hAnsiTheme="minorHAnsi" w:cstheme="minorHAnsi"/>
        </w:rPr>
        <w:t xml:space="preserve"> Lordi de </w:t>
      </w:r>
      <w:proofErr w:type="spellStart"/>
      <w:r w:rsidRPr="00530F7A">
        <w:rPr>
          <w:rStyle w:val="y2iqfc"/>
          <w:rFonts w:asciiTheme="minorHAnsi" w:hAnsiTheme="minorHAnsi" w:cstheme="minorHAnsi"/>
        </w:rPr>
        <w:t>Sobremonte</w:t>
      </w:r>
      <w:proofErr w:type="spellEnd"/>
      <w:r w:rsidRPr="00530F7A">
        <w:rPr>
          <w:rStyle w:val="y2iqfc"/>
          <w:rFonts w:asciiTheme="minorHAnsi" w:hAnsiTheme="minorHAnsi" w:cstheme="minorHAnsi"/>
        </w:rPr>
        <w:t xml:space="preserve"> (www.alejandrojantus.com), Sociologo e Giornalista, Professore Associato di Psicologia Sociale presso l'Istituto Superiore di Finanza e Organizzazione Aziendale in Svizzera, Presidente dell'Organizzazione Mondiale for International Relations (WOIR), membro fondatore e presidente di </w:t>
      </w:r>
      <w:proofErr w:type="spellStart"/>
      <w:r w:rsidRPr="00530F7A">
        <w:rPr>
          <w:rStyle w:val="y2iqfc"/>
          <w:rFonts w:asciiTheme="minorHAnsi" w:hAnsiTheme="minorHAnsi" w:cstheme="minorHAnsi"/>
        </w:rPr>
        <w:t>Compañía</w:t>
      </w:r>
      <w:proofErr w:type="spellEnd"/>
      <w:r w:rsidRPr="00530F7A">
        <w:rPr>
          <w:rStyle w:val="y2iqfc"/>
          <w:rFonts w:asciiTheme="minorHAnsi" w:hAnsiTheme="minorHAnsi" w:cstheme="minorHAnsi"/>
        </w:rPr>
        <w:t xml:space="preserve"> </w:t>
      </w:r>
      <w:proofErr w:type="spellStart"/>
      <w:r w:rsidRPr="00530F7A">
        <w:rPr>
          <w:rStyle w:val="y2iqfc"/>
          <w:rFonts w:asciiTheme="minorHAnsi" w:hAnsiTheme="minorHAnsi" w:cstheme="minorHAnsi"/>
        </w:rPr>
        <w:t>Nacional</w:t>
      </w:r>
      <w:proofErr w:type="spellEnd"/>
      <w:r w:rsidRPr="00530F7A">
        <w:rPr>
          <w:rStyle w:val="y2iqfc"/>
          <w:rFonts w:asciiTheme="minorHAnsi" w:hAnsiTheme="minorHAnsi" w:cstheme="minorHAnsi"/>
        </w:rPr>
        <w:t xml:space="preserve"> de </w:t>
      </w:r>
      <w:proofErr w:type="spellStart"/>
      <w:r w:rsidRPr="00530F7A">
        <w:rPr>
          <w:rStyle w:val="y2iqfc"/>
          <w:rFonts w:asciiTheme="minorHAnsi" w:hAnsiTheme="minorHAnsi" w:cstheme="minorHAnsi"/>
        </w:rPr>
        <w:t>Negocios</w:t>
      </w:r>
      <w:proofErr w:type="spellEnd"/>
      <w:r w:rsidRPr="00530F7A">
        <w:rPr>
          <w:rStyle w:val="y2iqfc"/>
          <w:rFonts w:asciiTheme="minorHAnsi" w:hAnsiTheme="minorHAnsi" w:cstheme="minorHAnsi"/>
        </w:rPr>
        <w:t xml:space="preserve"> SA, membro fondatore e presidente di Expo </w:t>
      </w:r>
      <w:proofErr w:type="spellStart"/>
      <w:r w:rsidRPr="00530F7A">
        <w:rPr>
          <w:rStyle w:val="y2iqfc"/>
          <w:rFonts w:asciiTheme="minorHAnsi" w:hAnsiTheme="minorHAnsi" w:cstheme="minorHAnsi"/>
        </w:rPr>
        <w:t>Luxe</w:t>
      </w:r>
      <w:proofErr w:type="spellEnd"/>
      <w:r w:rsidRPr="00530F7A">
        <w:rPr>
          <w:rStyle w:val="y2iqfc"/>
          <w:rFonts w:asciiTheme="minorHAnsi" w:hAnsiTheme="minorHAnsi" w:cstheme="minorHAnsi"/>
        </w:rPr>
        <w:t>, membro del consiglio di amministrazione dell'Agenzia internazionale per i media e le relazioni pubbliche (IAMPR), membro del consiglio di amministrazione of Development Society e membro fondatore e presidente del Centro internazionale per la ricerca sociale.</w:t>
      </w:r>
    </w:p>
    <w:p w:rsidR="00530F7A" w:rsidRPr="00530F7A" w:rsidRDefault="00530F7A" w:rsidP="00530F7A">
      <w:pPr>
        <w:pStyle w:val="PreformattatoHTML"/>
        <w:jc w:val="both"/>
        <w:rPr>
          <w:rStyle w:val="y2iqfc"/>
          <w:rFonts w:asciiTheme="minorHAnsi" w:hAnsiTheme="minorHAnsi" w:cstheme="minorHAnsi"/>
        </w:rPr>
      </w:pPr>
      <w:r w:rsidRPr="00530F7A">
        <w:rPr>
          <w:rStyle w:val="y2iqfc"/>
          <w:rFonts w:asciiTheme="minorHAnsi" w:hAnsiTheme="minorHAnsi" w:cstheme="minorHAnsi"/>
        </w:rPr>
        <w:t>Il Centro internazionale per la ricerca sociale (ICSR) mira a facilitare la ricerca sociologica, l'insegnamento e la comunicazione tra sociologi, sociologi e altri scienziati e a dare voce alla sociologia negli affari internazionali.</w:t>
      </w:r>
    </w:p>
    <w:p w:rsidR="00530F7A" w:rsidRPr="00530F7A" w:rsidRDefault="00530F7A" w:rsidP="00530F7A">
      <w:pPr>
        <w:pStyle w:val="PreformattatoHTML"/>
        <w:jc w:val="both"/>
        <w:rPr>
          <w:rFonts w:asciiTheme="minorHAnsi" w:hAnsiTheme="minorHAnsi" w:cstheme="minorHAnsi"/>
        </w:rPr>
      </w:pPr>
      <w:r w:rsidRPr="00530F7A">
        <w:rPr>
          <w:rStyle w:val="y2iqfc"/>
          <w:rFonts w:asciiTheme="minorHAnsi" w:hAnsiTheme="minorHAnsi" w:cstheme="minorHAnsi"/>
        </w:rPr>
        <w:t>La sua missione è lo sviluppo della conoscenza sociologica e della ricerca sociale, sostenendo, conducendo e facilitando la ricerca scientifica sociale, stimolando e migliorando la ricerca, l'istruzione e la discussione e incoraggiando le relazioni di cooperazione tra le persone impegnate nello studio scientifico della società.</w:t>
      </w:r>
    </w:p>
    <w:p w:rsidR="00530F7A" w:rsidRPr="00530F7A" w:rsidRDefault="00530F7A" w:rsidP="00530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0F7A">
        <w:rPr>
          <w:rFonts w:asciiTheme="minorHAnsi" w:hAnsiTheme="minorHAnsi" w:cstheme="minorHAnsi"/>
          <w:sz w:val="20"/>
          <w:szCs w:val="20"/>
        </w:rPr>
        <w:t xml:space="preserve">ICSR International center for social </w:t>
      </w:r>
      <w:proofErr w:type="spellStart"/>
      <w:r w:rsidRPr="00530F7A">
        <w:rPr>
          <w:rFonts w:asciiTheme="minorHAnsi" w:hAnsiTheme="minorHAnsi" w:cstheme="minorHAnsi"/>
          <w:sz w:val="20"/>
          <w:szCs w:val="20"/>
        </w:rPr>
        <w:t>research</w:t>
      </w:r>
      <w:proofErr w:type="spellEnd"/>
      <w:r w:rsidRPr="00530F7A">
        <w:rPr>
          <w:rFonts w:asciiTheme="minorHAnsi" w:hAnsiTheme="minorHAnsi" w:cstheme="minorHAnsi"/>
          <w:sz w:val="20"/>
          <w:szCs w:val="20"/>
        </w:rPr>
        <w:t xml:space="preserve"> è un'associazione di singoli membri impegnati nello studio scientifico della società, avente come scopo la promozione della scienza della Sociologia.</w:t>
      </w:r>
    </w:p>
    <w:p w:rsidR="00530F7A" w:rsidRPr="00530F7A" w:rsidRDefault="00530F7A" w:rsidP="00530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0F7A">
        <w:rPr>
          <w:rFonts w:asciiTheme="minorHAnsi" w:hAnsiTheme="minorHAnsi" w:cstheme="minorHAnsi"/>
          <w:sz w:val="20"/>
          <w:szCs w:val="20"/>
        </w:rPr>
        <w:t>La missione principale del Centro è sostenere, condurre e facilitare la ricerca scientifica sociale, stimolare e migliorare la ricerca, l'istruzione e la discussione e incoraggiare le relazioni di cooperazione tra le persone impegnate nello studio scientifico della società.</w:t>
      </w:r>
    </w:p>
    <w:p w:rsidR="00530F7A" w:rsidRPr="00530F7A" w:rsidRDefault="00530F7A" w:rsidP="00530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0F7A">
        <w:rPr>
          <w:rFonts w:asciiTheme="minorHAnsi" w:hAnsiTheme="minorHAnsi" w:cstheme="minorHAnsi"/>
          <w:sz w:val="20"/>
          <w:szCs w:val="20"/>
        </w:rPr>
        <w:t>Per raggiungere questo scopo, il Centro favorisce le relazioni tra le persone impegnate nello studio della Sociologia in tutti i paesi del mondo e stimola l'interesse per le questioni sociologiche tra i governi, le organizzazioni nazionali e internazionali, gli organismi scientifici e il pubblico in generale. Il Centro organizza incontri e conferenze e pubblica informazioni scientifiche su temi sociologici.</w:t>
      </w:r>
    </w:p>
    <w:p w:rsidR="00530F7A" w:rsidRPr="00530F7A" w:rsidRDefault="00530F7A" w:rsidP="00530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0F7A">
        <w:rPr>
          <w:rFonts w:asciiTheme="minorHAnsi" w:hAnsiTheme="minorHAnsi" w:cstheme="minorHAnsi"/>
          <w:sz w:val="20"/>
          <w:szCs w:val="20"/>
        </w:rPr>
        <w:t>Il Centro è organizzato e gestito esclusivamente per scopi scientifici, educativi e di beneficenza. Non trae profitto dalle sue attività scientifiche, non tenta di influenzare la legislazione come parte sostanziale delle sue attività e non partecipa affatto ad attività di campagna a favore o contro i candidati politici.</w:t>
      </w:r>
    </w:p>
    <w:p w:rsidR="00065444" w:rsidRPr="00530F7A" w:rsidRDefault="00530F7A" w:rsidP="00530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0F7A">
        <w:rPr>
          <w:rFonts w:asciiTheme="minorHAnsi" w:hAnsiTheme="minorHAnsi" w:cstheme="minorHAnsi"/>
          <w:sz w:val="20"/>
          <w:szCs w:val="20"/>
        </w:rPr>
        <w:t>Il Centro sponsorizza attività legate alle sue finalità. Questi includono la promozione di ricerche accademiche e applicate di altissima qualità, incoraggiando l'eccellenza nella ricerca sociale attraverso una varietà di metodologie di ricerca e intraprendendo ricerche collaborative e basate sulla comunità con studiosi, organizzazioni e istituzioni a livello locale, regionale, nazionale e internazionale.</w:t>
      </w:r>
    </w:p>
    <w:sectPr w:rsidR="00065444" w:rsidRPr="00530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50"/>
    <w:rsid w:val="00065444"/>
    <w:rsid w:val="00530F7A"/>
    <w:rsid w:val="007D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30F7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0F7A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30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30F7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530F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F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F7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30F7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0F7A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30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30F7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530F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F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F7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dealistaweb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dealistaweb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593</Words>
  <Characters>3386</Characters>
  <Application>Microsoft Office Word</Application>
  <DocSecurity>0</DocSecurity>
  <Lines>28</Lines>
  <Paragraphs>7</Paragraphs>
  <ScaleCrop>false</ScaleCrop>
  <Company>HP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2021-11-02T18:11:00Z</dcterms:created>
  <dcterms:modified xsi:type="dcterms:W3CDTF">2021-11-02T18:21:00Z</dcterms:modified>
</cp:coreProperties>
</file>