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29" w:rsidRPr="00C56A69" w:rsidRDefault="00CB5694" w:rsidP="00CB5694">
      <w:pPr>
        <w:spacing w:after="0" w:line="240" w:lineRule="auto"/>
        <w:jc w:val="both"/>
        <w:rPr>
          <w:rFonts w:cstheme="minorHAnsi"/>
          <w:sz w:val="16"/>
          <w:szCs w:val="16"/>
        </w:rPr>
      </w:pPr>
      <w:r w:rsidRPr="00C56A69">
        <w:rPr>
          <w:rFonts w:cstheme="minorHAnsi"/>
          <w:b/>
          <w:sz w:val="44"/>
          <w:szCs w:val="44"/>
        </w:rPr>
        <w:t xml:space="preserve">XU31 </w:t>
      </w:r>
      <w:r w:rsidRPr="00C56A69">
        <w:rPr>
          <w:rFonts w:cstheme="minorHAnsi"/>
          <w:b/>
          <w:sz w:val="44"/>
          <w:szCs w:val="44"/>
        </w:rPr>
        <w:tab/>
      </w:r>
      <w:r w:rsidRPr="00C56A69">
        <w:rPr>
          <w:rFonts w:cstheme="minorHAnsi"/>
          <w:b/>
          <w:sz w:val="16"/>
          <w:szCs w:val="16"/>
        </w:rPr>
        <w:tab/>
      </w:r>
      <w:r w:rsidRPr="00C56A69">
        <w:rPr>
          <w:rFonts w:cstheme="minorHAnsi"/>
          <w:b/>
          <w:sz w:val="16"/>
          <w:szCs w:val="16"/>
        </w:rPr>
        <w:tab/>
      </w:r>
      <w:r w:rsidRPr="00C56A69">
        <w:rPr>
          <w:rFonts w:cstheme="minorHAnsi"/>
          <w:b/>
          <w:sz w:val="16"/>
          <w:szCs w:val="16"/>
        </w:rPr>
        <w:tab/>
      </w:r>
      <w:r w:rsidRPr="00C56A69">
        <w:rPr>
          <w:rFonts w:cstheme="minorHAnsi"/>
          <w:b/>
          <w:sz w:val="16"/>
          <w:szCs w:val="16"/>
        </w:rPr>
        <w:tab/>
      </w:r>
      <w:r w:rsidRPr="00C56A69">
        <w:rPr>
          <w:rFonts w:cstheme="minorHAnsi"/>
          <w:b/>
          <w:sz w:val="16"/>
          <w:szCs w:val="16"/>
        </w:rPr>
        <w:tab/>
      </w:r>
      <w:r w:rsidRPr="00C56A69">
        <w:rPr>
          <w:rFonts w:cstheme="minorHAnsi"/>
          <w:b/>
          <w:sz w:val="16"/>
          <w:szCs w:val="16"/>
        </w:rPr>
        <w:tab/>
      </w:r>
      <w:r w:rsidRPr="00C56A69">
        <w:rPr>
          <w:rFonts w:cstheme="minorHAnsi"/>
          <w:b/>
          <w:sz w:val="16"/>
          <w:szCs w:val="16"/>
        </w:rPr>
        <w:tab/>
      </w:r>
      <w:r w:rsidRPr="00C56A69">
        <w:rPr>
          <w:rFonts w:cstheme="minorHAnsi"/>
          <w:b/>
          <w:sz w:val="16"/>
          <w:szCs w:val="16"/>
        </w:rPr>
        <w:tab/>
      </w:r>
      <w:r w:rsidRPr="00C56A69">
        <w:rPr>
          <w:rFonts w:cstheme="minorHAnsi"/>
          <w:i/>
          <w:sz w:val="16"/>
          <w:szCs w:val="16"/>
        </w:rPr>
        <w:t>Scheda creata il 10 gennaio 2022</w:t>
      </w:r>
    </w:p>
    <w:p w:rsidR="00CB5694" w:rsidRPr="00C56A69" w:rsidRDefault="00CB5694" w:rsidP="00CB5694">
      <w:pPr>
        <w:spacing w:after="0" w:line="240" w:lineRule="auto"/>
        <w:jc w:val="both"/>
        <w:rPr>
          <w:rFonts w:cstheme="minorHAnsi"/>
        </w:rPr>
      </w:pPr>
    </w:p>
    <w:p w:rsidR="00CB5694" w:rsidRPr="00C56A69" w:rsidRDefault="00CB5694" w:rsidP="00CB5694">
      <w:pPr>
        <w:spacing w:after="0" w:line="240" w:lineRule="auto"/>
        <w:jc w:val="both"/>
        <w:rPr>
          <w:rFonts w:cstheme="minorHAnsi"/>
          <w:b/>
          <w:sz w:val="44"/>
          <w:szCs w:val="44"/>
        </w:rPr>
      </w:pPr>
      <w:r w:rsidRPr="00C56A69">
        <w:rPr>
          <w:rFonts w:cstheme="minorHAnsi"/>
          <w:b/>
          <w:sz w:val="44"/>
          <w:szCs w:val="44"/>
        </w:rPr>
        <w:t>Descrizione storico-bibliografica</w:t>
      </w:r>
    </w:p>
    <w:p w:rsidR="00CB5694" w:rsidRPr="00C56A69" w:rsidRDefault="00CB5694" w:rsidP="00CB5694">
      <w:pPr>
        <w:spacing w:after="0" w:line="240" w:lineRule="auto"/>
        <w:jc w:val="both"/>
        <w:rPr>
          <w:rFonts w:cstheme="minorHAnsi"/>
        </w:rPr>
      </w:pPr>
      <w:r w:rsidRPr="00C56A69">
        <w:rPr>
          <w:rStyle w:val="Enfasigrassetto"/>
          <w:rFonts w:cstheme="minorHAnsi"/>
        </w:rPr>
        <w:t>*</w:t>
      </w:r>
      <w:r w:rsidRPr="00C56A69">
        <w:rPr>
          <w:rStyle w:val="Enfasigrassetto"/>
          <w:rFonts w:cstheme="minorHAnsi"/>
        </w:rPr>
        <w:t xml:space="preserve">Adunanza generale ordinaria e straordinaria degli azionisti </w:t>
      </w:r>
      <w:r w:rsidR="00C56A69" w:rsidRPr="00C56A69">
        <w:rPr>
          <w:rStyle w:val="Enfasigrassetto"/>
          <w:rFonts w:cstheme="minorHAnsi"/>
          <w:b w:val="0"/>
        </w:rPr>
        <w:t xml:space="preserve">: </w:t>
      </w:r>
      <w:r w:rsidRPr="00C56A69">
        <w:rPr>
          <w:rStyle w:val="Enfasigrassetto"/>
          <w:rFonts w:cstheme="minorHAnsi"/>
          <w:b w:val="0"/>
        </w:rPr>
        <w:t xml:space="preserve">tenuta il 26 marzo 1879 : anno secondo / Banca Tiberina in Roma. </w:t>
      </w:r>
      <w:r w:rsidRPr="00C56A69">
        <w:rPr>
          <w:rFonts w:cstheme="minorHAnsi"/>
        </w:rPr>
        <w:t>- Roma : Reg</w:t>
      </w:r>
      <w:r w:rsidRPr="00C56A69">
        <w:rPr>
          <w:rFonts w:cstheme="minorHAnsi"/>
        </w:rPr>
        <w:t xml:space="preserve">ia </w:t>
      </w:r>
      <w:proofErr w:type="spellStart"/>
      <w:r w:rsidRPr="00C56A69">
        <w:rPr>
          <w:rFonts w:cstheme="minorHAnsi"/>
        </w:rPr>
        <w:t>tip</w:t>
      </w:r>
      <w:proofErr w:type="spellEnd"/>
      <w:r w:rsidRPr="00C56A69">
        <w:rPr>
          <w:rFonts w:cstheme="minorHAnsi"/>
        </w:rPr>
        <w:t>., 1879. - 17 p. ; 30 cm. - RMR</w:t>
      </w:r>
      <w:r w:rsidRPr="00C56A69">
        <w:rPr>
          <w:rFonts w:cstheme="minorHAnsi"/>
        </w:rPr>
        <w:t>0027700</w:t>
      </w:r>
    </w:p>
    <w:p w:rsidR="00CB5694" w:rsidRPr="00C56A69" w:rsidRDefault="00CB5694" w:rsidP="00CB5694">
      <w:pPr>
        <w:spacing w:after="0" w:line="240" w:lineRule="auto"/>
        <w:jc w:val="both"/>
        <w:rPr>
          <w:rStyle w:val="Enfasigrassetto"/>
          <w:rFonts w:cstheme="minorHAnsi"/>
        </w:rPr>
      </w:pPr>
    </w:p>
    <w:p w:rsidR="00CB5694" w:rsidRPr="00C56A69" w:rsidRDefault="00CB5694" w:rsidP="00CB5694">
      <w:pPr>
        <w:spacing w:after="0" w:line="240" w:lineRule="auto"/>
        <w:jc w:val="both"/>
        <w:rPr>
          <w:rFonts w:cstheme="minorHAnsi"/>
        </w:rPr>
      </w:pPr>
      <w:r w:rsidRPr="00C56A69">
        <w:rPr>
          <w:rStyle w:val="Enfasigrassetto"/>
          <w:rFonts w:cstheme="minorHAnsi"/>
        </w:rPr>
        <w:t>*</w:t>
      </w:r>
      <w:r w:rsidRPr="00C56A69">
        <w:rPr>
          <w:rStyle w:val="Enfasigrassetto"/>
          <w:rFonts w:cstheme="minorHAnsi"/>
        </w:rPr>
        <w:t>Assemblea generale ordinaria degli azionisti</w:t>
      </w:r>
      <w:r w:rsidRPr="00C56A69">
        <w:rPr>
          <w:rStyle w:val="Enfasigrassetto"/>
          <w:rFonts w:cstheme="minorHAnsi"/>
          <w:b w:val="0"/>
        </w:rPr>
        <w:t xml:space="preserve"> </w:t>
      </w:r>
      <w:r w:rsidR="00B25A22" w:rsidRPr="00C56A69">
        <w:rPr>
          <w:rStyle w:val="Enfasigrassetto"/>
          <w:rFonts w:cstheme="minorHAnsi"/>
          <w:b w:val="0"/>
        </w:rPr>
        <w:t xml:space="preserve">: </w:t>
      </w:r>
      <w:r w:rsidRPr="00C56A69">
        <w:rPr>
          <w:rStyle w:val="Enfasigrassetto"/>
          <w:rFonts w:cstheme="minorHAnsi"/>
          <w:b w:val="0"/>
        </w:rPr>
        <w:t xml:space="preserve">tenuta </w:t>
      </w:r>
      <w:r w:rsidRPr="00C56A69">
        <w:rPr>
          <w:rStyle w:val="Enfasigrassetto"/>
          <w:rFonts w:cstheme="minorHAnsi"/>
          <w:b w:val="0"/>
        </w:rPr>
        <w:t xml:space="preserve">… </w:t>
      </w:r>
      <w:r w:rsidRPr="00C56A69">
        <w:rPr>
          <w:rStyle w:val="Enfasigrassetto"/>
          <w:rFonts w:cstheme="minorHAnsi"/>
          <w:b w:val="0"/>
        </w:rPr>
        <w:t xml:space="preserve">in Torino : anno </w:t>
      </w:r>
      <w:r w:rsidRPr="00C56A69">
        <w:rPr>
          <w:rStyle w:val="Enfasigrassetto"/>
          <w:rFonts w:cstheme="minorHAnsi"/>
          <w:b w:val="0"/>
        </w:rPr>
        <w:t>…</w:t>
      </w:r>
      <w:r w:rsidRPr="00C56A69">
        <w:rPr>
          <w:rStyle w:val="Enfasigrassetto"/>
          <w:rFonts w:cstheme="minorHAnsi"/>
          <w:b w:val="0"/>
        </w:rPr>
        <w:t xml:space="preserve"> / Banca tiberina.</w:t>
      </w:r>
      <w:r w:rsidRPr="00C56A69">
        <w:rPr>
          <w:rStyle w:val="Enfasigrassetto"/>
          <w:rFonts w:cstheme="minorHAnsi"/>
        </w:rPr>
        <w:t xml:space="preserve"> </w:t>
      </w:r>
      <w:r w:rsidRPr="00C56A69">
        <w:rPr>
          <w:rFonts w:cstheme="minorHAnsi"/>
        </w:rPr>
        <w:t xml:space="preserve">- Torino : </w:t>
      </w:r>
      <w:proofErr w:type="spellStart"/>
      <w:r w:rsidRPr="00C56A69">
        <w:rPr>
          <w:rFonts w:cstheme="minorHAnsi"/>
        </w:rPr>
        <w:t>Simondetti</w:t>
      </w:r>
      <w:proofErr w:type="spellEnd"/>
      <w:r w:rsidRPr="00C56A69">
        <w:rPr>
          <w:rFonts w:cstheme="minorHAnsi"/>
        </w:rPr>
        <w:t>, 1885</w:t>
      </w:r>
      <w:r w:rsidR="00B25A22" w:rsidRPr="00C56A69">
        <w:rPr>
          <w:rFonts w:cstheme="minorHAnsi"/>
        </w:rPr>
        <w:t>-1891</w:t>
      </w:r>
      <w:r w:rsidRPr="00C56A69">
        <w:rPr>
          <w:rFonts w:cstheme="minorHAnsi"/>
        </w:rPr>
        <w:t xml:space="preserve">. </w:t>
      </w:r>
      <w:r w:rsidRPr="00C56A69">
        <w:rPr>
          <w:rFonts w:cstheme="minorHAnsi"/>
        </w:rPr>
        <w:t>–</w:t>
      </w:r>
      <w:r w:rsidRPr="00C56A69">
        <w:rPr>
          <w:rFonts w:cstheme="minorHAnsi"/>
        </w:rPr>
        <w:t xml:space="preserve"> </w:t>
      </w:r>
      <w:r w:rsidR="00B25A22" w:rsidRPr="00C56A69">
        <w:rPr>
          <w:rFonts w:cstheme="minorHAnsi"/>
        </w:rPr>
        <w:t>7</w:t>
      </w:r>
      <w:r w:rsidRPr="00C56A69">
        <w:rPr>
          <w:rFonts w:cstheme="minorHAnsi"/>
        </w:rPr>
        <w:t xml:space="preserve"> volumi</w:t>
      </w:r>
      <w:r w:rsidRPr="00C56A69">
        <w:rPr>
          <w:rFonts w:cstheme="minorHAnsi"/>
        </w:rPr>
        <w:t xml:space="preserve"> ; 30 cm.</w:t>
      </w:r>
      <w:r w:rsidRPr="00C56A69">
        <w:rPr>
          <w:rFonts w:cstheme="minorHAnsi"/>
        </w:rPr>
        <w:t xml:space="preserve"> ((Annuale. – Descrizione basata su: anno 8. (</w:t>
      </w:r>
      <w:r w:rsidRPr="00C56A69">
        <w:rPr>
          <w:rStyle w:val="Enfasigrassetto"/>
          <w:rFonts w:cstheme="minorHAnsi"/>
          <w:b w:val="0"/>
        </w:rPr>
        <w:t>5 maggio 1885</w:t>
      </w:r>
      <w:r w:rsidRPr="00C56A69">
        <w:rPr>
          <w:rStyle w:val="Enfasigrassetto"/>
          <w:rFonts w:cstheme="minorHAnsi"/>
          <w:b w:val="0"/>
        </w:rPr>
        <w:t>)</w:t>
      </w:r>
      <w:r w:rsidRPr="00C56A69">
        <w:rPr>
          <w:rFonts w:cstheme="minorHAnsi"/>
        </w:rPr>
        <w:t xml:space="preserve"> </w:t>
      </w:r>
    </w:p>
    <w:p w:rsidR="00CB5694" w:rsidRPr="00C56A69" w:rsidRDefault="00CB5694" w:rsidP="00CB5694">
      <w:pPr>
        <w:spacing w:after="0" w:line="240" w:lineRule="auto"/>
        <w:jc w:val="both"/>
        <w:rPr>
          <w:rStyle w:val="Enfasigrassetto"/>
          <w:rFonts w:cstheme="minorHAnsi"/>
        </w:rPr>
      </w:pPr>
    </w:p>
    <w:p w:rsidR="00C56A69" w:rsidRPr="00C56A69" w:rsidRDefault="00C56A69" w:rsidP="00CB5694">
      <w:pPr>
        <w:spacing w:after="0" w:line="240" w:lineRule="auto"/>
        <w:jc w:val="both"/>
        <w:rPr>
          <w:rFonts w:cstheme="minorHAnsi"/>
        </w:rPr>
      </w:pPr>
      <w:r w:rsidRPr="00C56A69">
        <w:rPr>
          <w:rStyle w:val="Enfasigrassetto"/>
          <w:rFonts w:cstheme="minorHAnsi"/>
        </w:rPr>
        <w:t>*</w:t>
      </w:r>
      <w:r w:rsidRPr="00C56A69">
        <w:rPr>
          <w:rStyle w:val="Enfasigrassetto"/>
          <w:rFonts w:cstheme="minorHAnsi"/>
        </w:rPr>
        <w:t xml:space="preserve">Assemblea generale straordinaria degli azionisti </w:t>
      </w:r>
      <w:r w:rsidRPr="00C56A69">
        <w:rPr>
          <w:rStyle w:val="Enfasigrassetto"/>
          <w:rFonts w:cstheme="minorHAnsi"/>
        </w:rPr>
        <w:t xml:space="preserve">: </w:t>
      </w:r>
      <w:r w:rsidRPr="00C56A69">
        <w:rPr>
          <w:rStyle w:val="Enfasigrassetto"/>
          <w:rFonts w:cstheme="minorHAnsi"/>
          <w:b w:val="0"/>
        </w:rPr>
        <w:t xml:space="preserve">tenuta il </w:t>
      </w:r>
      <w:r w:rsidRPr="00C56A69">
        <w:rPr>
          <w:rStyle w:val="Enfasigrassetto"/>
          <w:rFonts w:cstheme="minorHAnsi"/>
          <w:b w:val="0"/>
        </w:rPr>
        <w:t>…</w:t>
      </w:r>
      <w:r w:rsidRPr="00C56A69">
        <w:rPr>
          <w:rStyle w:val="Enfasigrassetto"/>
          <w:rFonts w:cstheme="minorHAnsi"/>
          <w:b w:val="0"/>
        </w:rPr>
        <w:t xml:space="preserve"> in Torino : anno </w:t>
      </w:r>
      <w:r w:rsidRPr="00C56A69">
        <w:rPr>
          <w:rStyle w:val="Enfasigrassetto"/>
          <w:rFonts w:cstheme="minorHAnsi"/>
          <w:b w:val="0"/>
        </w:rPr>
        <w:t>…</w:t>
      </w:r>
      <w:r w:rsidRPr="00C56A69">
        <w:rPr>
          <w:rStyle w:val="Enfasigrassetto"/>
          <w:rFonts w:cstheme="minorHAnsi"/>
          <w:b w:val="0"/>
        </w:rPr>
        <w:t xml:space="preserve"> / Banca Tiberina in Torino.</w:t>
      </w:r>
      <w:r w:rsidRPr="00C56A69">
        <w:rPr>
          <w:rStyle w:val="Enfasigrassetto"/>
          <w:rFonts w:cstheme="minorHAnsi"/>
        </w:rPr>
        <w:t xml:space="preserve"> </w:t>
      </w:r>
      <w:r w:rsidRPr="00C56A69">
        <w:rPr>
          <w:rFonts w:cstheme="minorHAnsi"/>
        </w:rPr>
        <w:t xml:space="preserve">- Torino : C. </w:t>
      </w:r>
      <w:proofErr w:type="spellStart"/>
      <w:r w:rsidRPr="00C56A69">
        <w:rPr>
          <w:rFonts w:cstheme="minorHAnsi"/>
        </w:rPr>
        <w:t>Sim</w:t>
      </w:r>
      <w:r w:rsidRPr="00C56A69">
        <w:rPr>
          <w:rFonts w:cstheme="minorHAnsi"/>
        </w:rPr>
        <w:t>ondetti</w:t>
      </w:r>
      <w:proofErr w:type="spellEnd"/>
      <w:r w:rsidRPr="00C56A69">
        <w:rPr>
          <w:rFonts w:cstheme="minorHAnsi"/>
        </w:rPr>
        <w:t>, 1886-1889. - volumi ; 30 cm. ((Triennale. – Descrizione basata su: anno 10. (</w:t>
      </w:r>
      <w:r w:rsidRPr="00C56A69">
        <w:rPr>
          <w:rStyle w:val="Enfasigrassetto"/>
          <w:rFonts w:cstheme="minorHAnsi"/>
          <w:b w:val="0"/>
        </w:rPr>
        <w:t>16 novembre 1886</w:t>
      </w:r>
      <w:r w:rsidRPr="00C56A69">
        <w:rPr>
          <w:rStyle w:val="Enfasigrassetto"/>
          <w:rFonts w:cstheme="minorHAnsi"/>
          <w:b w:val="0"/>
        </w:rPr>
        <w:t xml:space="preserve">). - </w:t>
      </w:r>
      <w:r w:rsidRPr="00C56A69">
        <w:rPr>
          <w:rFonts w:cstheme="minorHAnsi"/>
        </w:rPr>
        <w:t>NAP</w:t>
      </w:r>
      <w:r w:rsidRPr="00C56A69">
        <w:rPr>
          <w:rFonts w:cstheme="minorHAnsi"/>
        </w:rPr>
        <w:t>0228385</w:t>
      </w:r>
      <w:r w:rsidRPr="00C56A69">
        <w:rPr>
          <w:rFonts w:cstheme="minorHAnsi"/>
        </w:rPr>
        <w:t xml:space="preserve">; </w:t>
      </w:r>
      <w:r w:rsidRPr="00C56A69">
        <w:rPr>
          <w:rFonts w:cstheme="minorHAnsi"/>
        </w:rPr>
        <w:t>MIL0667729</w:t>
      </w:r>
    </w:p>
    <w:p w:rsidR="00C56A69" w:rsidRPr="00C56A69" w:rsidRDefault="00C56A69" w:rsidP="00CB5694">
      <w:pPr>
        <w:spacing w:after="0" w:line="240" w:lineRule="auto"/>
        <w:jc w:val="both"/>
        <w:rPr>
          <w:rFonts w:cstheme="minorHAnsi"/>
        </w:rPr>
      </w:pPr>
    </w:p>
    <w:p w:rsidR="00CB5694" w:rsidRPr="00C56A69" w:rsidRDefault="00CB5694" w:rsidP="00CB5694">
      <w:pPr>
        <w:spacing w:after="0" w:line="240" w:lineRule="auto"/>
        <w:jc w:val="both"/>
        <w:rPr>
          <w:rFonts w:cstheme="minorHAnsi"/>
        </w:rPr>
      </w:pPr>
      <w:r w:rsidRPr="00C56A69">
        <w:rPr>
          <w:rStyle w:val="Enfasigrassetto"/>
          <w:rFonts w:cstheme="minorHAnsi"/>
        </w:rPr>
        <w:t>*</w:t>
      </w:r>
      <w:r w:rsidRPr="00C56A69">
        <w:rPr>
          <w:rStyle w:val="Enfasigrassetto"/>
          <w:rFonts w:cstheme="minorHAnsi"/>
        </w:rPr>
        <w:t xml:space="preserve">Adunanza generale ordinaria e straordinaria degli azionisti </w:t>
      </w:r>
      <w:r w:rsidR="00C56A69" w:rsidRPr="00C56A69">
        <w:rPr>
          <w:rStyle w:val="Enfasigrassetto"/>
          <w:rFonts w:cstheme="minorHAnsi"/>
        </w:rPr>
        <w:t xml:space="preserve">: </w:t>
      </w:r>
      <w:r w:rsidRPr="00C56A69">
        <w:rPr>
          <w:rStyle w:val="Enfasigrassetto"/>
          <w:rFonts w:cstheme="minorHAnsi"/>
          <w:b w:val="0"/>
        </w:rPr>
        <w:t>tenuta il ... in Torino</w:t>
      </w:r>
      <w:r w:rsidRPr="00C56A69">
        <w:rPr>
          <w:rStyle w:val="Enfasigrassetto"/>
          <w:rFonts w:cstheme="minorHAnsi"/>
        </w:rPr>
        <w:t xml:space="preserve"> </w:t>
      </w:r>
      <w:r w:rsidRPr="00C56A69">
        <w:rPr>
          <w:rStyle w:val="Enfasigrassetto"/>
          <w:rFonts w:cstheme="minorHAnsi"/>
          <w:b w:val="0"/>
        </w:rPr>
        <w:t>/ Banca Tiberina in Torino</w:t>
      </w:r>
      <w:r w:rsidRPr="00C56A69">
        <w:rPr>
          <w:rStyle w:val="Enfasigrassetto"/>
          <w:rFonts w:cstheme="minorHAnsi"/>
          <w:b w:val="0"/>
        </w:rPr>
        <w:t xml:space="preserve"> </w:t>
      </w:r>
      <w:r w:rsidRPr="00C56A69">
        <w:rPr>
          <w:rStyle w:val="Enfasigrassetto"/>
          <w:rFonts w:cstheme="minorHAnsi"/>
          <w:b w:val="0"/>
        </w:rPr>
        <w:t xml:space="preserve">con rappresentanza in Roma ed agenzia in Napoli. </w:t>
      </w:r>
      <w:r w:rsidRPr="00C56A69">
        <w:rPr>
          <w:rFonts w:cstheme="minorHAnsi"/>
        </w:rPr>
        <w:t xml:space="preserve">- Torino : </w:t>
      </w:r>
      <w:proofErr w:type="spellStart"/>
      <w:r w:rsidRPr="00C56A69">
        <w:rPr>
          <w:rFonts w:cstheme="minorHAnsi"/>
        </w:rPr>
        <w:t>Tip</w:t>
      </w:r>
      <w:proofErr w:type="spellEnd"/>
      <w:r w:rsidRPr="00C56A69">
        <w:rPr>
          <w:rFonts w:cstheme="minorHAnsi"/>
        </w:rPr>
        <w:t xml:space="preserve">. </w:t>
      </w:r>
      <w:proofErr w:type="spellStart"/>
      <w:r w:rsidRPr="00C56A69">
        <w:rPr>
          <w:rFonts w:cstheme="minorHAnsi"/>
        </w:rPr>
        <w:t>Speirani</w:t>
      </w:r>
      <w:proofErr w:type="spellEnd"/>
      <w:r w:rsidRPr="00C56A69">
        <w:rPr>
          <w:rFonts w:cstheme="minorHAnsi"/>
        </w:rPr>
        <w:t xml:space="preserve"> e Figli</w:t>
      </w:r>
      <w:r w:rsidRPr="00C56A69">
        <w:rPr>
          <w:rFonts w:cstheme="minorHAnsi"/>
        </w:rPr>
        <w:t>, 1889-1890</w:t>
      </w:r>
      <w:r w:rsidRPr="00C56A69">
        <w:rPr>
          <w:rFonts w:cstheme="minorHAnsi"/>
        </w:rPr>
        <w:t xml:space="preserve">. </w:t>
      </w:r>
      <w:r w:rsidRPr="00C56A69">
        <w:rPr>
          <w:rFonts w:cstheme="minorHAnsi"/>
        </w:rPr>
        <w:t>–</w:t>
      </w:r>
      <w:r w:rsidRPr="00C56A69">
        <w:rPr>
          <w:rFonts w:cstheme="minorHAnsi"/>
        </w:rPr>
        <w:t xml:space="preserve"> </w:t>
      </w:r>
      <w:r w:rsidRPr="00C56A69">
        <w:rPr>
          <w:rFonts w:cstheme="minorHAnsi"/>
        </w:rPr>
        <w:t xml:space="preserve">2 </w:t>
      </w:r>
      <w:r w:rsidRPr="00C56A69">
        <w:rPr>
          <w:rFonts w:cstheme="minorHAnsi"/>
        </w:rPr>
        <w:t xml:space="preserve">volumi. </w:t>
      </w:r>
      <w:r w:rsidRPr="00C56A69">
        <w:rPr>
          <w:rFonts w:cstheme="minorHAnsi"/>
        </w:rPr>
        <w:t>((Annuale</w:t>
      </w:r>
      <w:r w:rsidRPr="00C56A69">
        <w:rPr>
          <w:rFonts w:cstheme="minorHAnsi"/>
        </w:rPr>
        <w:t>. - Descriz</w:t>
      </w:r>
      <w:r w:rsidRPr="00C56A69">
        <w:rPr>
          <w:rFonts w:cstheme="minorHAnsi"/>
        </w:rPr>
        <w:t>ione basata su: anno 12 (26 marzo</w:t>
      </w:r>
      <w:r w:rsidRPr="00C56A69">
        <w:rPr>
          <w:rFonts w:cstheme="minorHAnsi"/>
        </w:rPr>
        <w:t xml:space="preserve"> 1889).</w:t>
      </w:r>
      <w:r w:rsidRPr="00C56A69">
        <w:rPr>
          <w:rFonts w:cstheme="minorHAnsi"/>
        </w:rPr>
        <w:t xml:space="preserve"> - </w:t>
      </w:r>
      <w:r w:rsidRPr="00C56A69">
        <w:rPr>
          <w:rFonts w:cstheme="minorHAnsi"/>
        </w:rPr>
        <w:t>LO11769644</w:t>
      </w:r>
    </w:p>
    <w:p w:rsidR="00CB5694" w:rsidRPr="00C56A69" w:rsidRDefault="00CB5694" w:rsidP="00CB5694">
      <w:pPr>
        <w:spacing w:after="0" w:line="240" w:lineRule="auto"/>
        <w:jc w:val="both"/>
        <w:rPr>
          <w:rFonts w:cstheme="minorHAnsi"/>
        </w:rPr>
      </w:pPr>
      <w:r w:rsidRPr="00C56A69">
        <w:rPr>
          <w:rFonts w:cstheme="minorHAnsi"/>
        </w:rPr>
        <w:t>Titolo distintivo: *</w:t>
      </w:r>
      <w:r w:rsidRPr="00C56A69">
        <w:rPr>
          <w:rFonts w:cstheme="minorHAnsi"/>
        </w:rPr>
        <w:t>Adunanza generale ordinaria e straordinaria degli azionisti. Banca Tiberina in Torino</w:t>
      </w:r>
    </w:p>
    <w:p w:rsidR="00C56A69" w:rsidRDefault="00C56A69" w:rsidP="00CB5694">
      <w:pPr>
        <w:spacing w:after="0" w:line="240" w:lineRule="auto"/>
        <w:jc w:val="both"/>
        <w:rPr>
          <w:rFonts w:cstheme="minorHAnsi"/>
        </w:rPr>
      </w:pPr>
    </w:p>
    <w:p w:rsidR="00CB5694" w:rsidRPr="00C56A69" w:rsidRDefault="00CB5694" w:rsidP="00CB5694">
      <w:pPr>
        <w:spacing w:after="0" w:line="240" w:lineRule="auto"/>
        <w:jc w:val="both"/>
        <w:rPr>
          <w:rFonts w:cstheme="minorHAnsi"/>
        </w:rPr>
      </w:pPr>
      <w:r w:rsidRPr="00C56A69">
        <w:rPr>
          <w:rFonts w:cstheme="minorHAnsi"/>
        </w:rPr>
        <w:t xml:space="preserve">Autore: </w:t>
      </w:r>
      <w:r w:rsidR="00C56A69">
        <w:rPr>
          <w:rFonts w:cstheme="minorHAnsi"/>
        </w:rPr>
        <w:t>Banca tiberina</w:t>
      </w:r>
    </w:p>
    <w:p w:rsidR="00CB5694" w:rsidRPr="00C56A69" w:rsidRDefault="00CB5694" w:rsidP="00CB5694">
      <w:pPr>
        <w:spacing w:after="0" w:line="240" w:lineRule="auto"/>
        <w:jc w:val="both"/>
        <w:rPr>
          <w:rFonts w:cstheme="minorHAnsi"/>
        </w:rPr>
      </w:pPr>
      <w:r w:rsidRPr="00C56A69">
        <w:rPr>
          <w:rFonts w:cstheme="minorHAnsi"/>
        </w:rPr>
        <w:t xml:space="preserve">Soggetto: Banca tiberina - Assemblee - </w:t>
      </w:r>
      <w:r w:rsidR="00C56A69" w:rsidRPr="00C56A69">
        <w:rPr>
          <w:rFonts w:cstheme="minorHAnsi"/>
        </w:rPr>
        <w:t>1879</w:t>
      </w:r>
      <w:r w:rsidRPr="00C56A69">
        <w:rPr>
          <w:rFonts w:cstheme="minorHAnsi"/>
        </w:rPr>
        <w:t>-</w:t>
      </w:r>
      <w:r w:rsidR="00C56A69" w:rsidRPr="00C56A69">
        <w:rPr>
          <w:rFonts w:cstheme="minorHAnsi"/>
        </w:rPr>
        <w:t>1891</w:t>
      </w:r>
    </w:p>
    <w:p w:rsidR="00B25A22" w:rsidRPr="00C56A69" w:rsidRDefault="00B25A22" w:rsidP="00CB5694">
      <w:pPr>
        <w:spacing w:after="0" w:line="240" w:lineRule="auto"/>
        <w:jc w:val="both"/>
        <w:rPr>
          <w:rFonts w:cstheme="minorHAnsi"/>
        </w:rPr>
      </w:pPr>
    </w:p>
    <w:p w:rsidR="00B25A22" w:rsidRPr="00C56A69" w:rsidRDefault="00B25A22" w:rsidP="00CB5694">
      <w:pPr>
        <w:spacing w:after="0" w:line="240" w:lineRule="auto"/>
        <w:jc w:val="both"/>
        <w:rPr>
          <w:rFonts w:cstheme="minorHAnsi"/>
          <w:b/>
          <w:sz w:val="44"/>
          <w:szCs w:val="44"/>
        </w:rPr>
      </w:pPr>
      <w:r w:rsidRPr="00C56A69">
        <w:rPr>
          <w:rFonts w:cstheme="minorHAnsi"/>
          <w:b/>
          <w:sz w:val="44"/>
          <w:szCs w:val="44"/>
        </w:rPr>
        <w:t>Note e riferimenti bibliografici</w:t>
      </w:r>
    </w:p>
    <w:p w:rsidR="00B25A22" w:rsidRPr="00C56A69" w:rsidRDefault="00B25A22" w:rsidP="00B25A22">
      <w:pPr>
        <w:spacing w:after="0" w:line="240" w:lineRule="auto"/>
        <w:jc w:val="both"/>
        <w:rPr>
          <w:rFonts w:eastAsia="Times New Roman" w:cstheme="minorHAnsi"/>
          <w:lang w:eastAsia="it-IT"/>
        </w:rPr>
      </w:pPr>
      <w:r w:rsidRPr="00C56A69">
        <w:rPr>
          <w:rFonts w:eastAsia="Times New Roman" w:cstheme="minorHAnsi"/>
          <w:bCs/>
          <w:lang w:eastAsia="it-IT"/>
        </w:rPr>
        <w:t xml:space="preserve">La Banca tiberina : finanza ed edilizia tra Roma, Napoli e Torino, 1869-1895 / Stefano Palermo. - </w:t>
      </w:r>
      <w:r w:rsidRPr="00B25A22">
        <w:rPr>
          <w:rFonts w:eastAsia="Times New Roman" w:cstheme="minorHAnsi"/>
          <w:lang w:eastAsia="it-IT"/>
        </w:rPr>
        <w:t>Napoli : Editoriale scientifica, [2006]</w:t>
      </w:r>
      <w:r w:rsidRPr="00C56A69">
        <w:rPr>
          <w:rFonts w:eastAsia="Times New Roman" w:cstheme="minorHAnsi"/>
          <w:lang w:eastAsia="it-IT"/>
        </w:rPr>
        <w:t>. – 324 p</w:t>
      </w:r>
    </w:p>
    <w:p w:rsidR="00B25A22" w:rsidRPr="00B25A22" w:rsidRDefault="00B25A22" w:rsidP="00B25A22">
      <w:pPr>
        <w:spacing w:after="0" w:line="240" w:lineRule="auto"/>
        <w:jc w:val="both"/>
        <w:rPr>
          <w:rFonts w:eastAsia="Times New Roman" w:cstheme="minorHAnsi"/>
          <w:i/>
          <w:sz w:val="18"/>
          <w:szCs w:val="18"/>
          <w:lang w:eastAsia="it-IT"/>
        </w:rPr>
      </w:pPr>
      <w:r w:rsidRPr="00B25A22">
        <w:rPr>
          <w:rFonts w:eastAsia="Times New Roman" w:cstheme="minorHAnsi"/>
          <w:i/>
          <w:sz w:val="18"/>
          <w:szCs w:val="18"/>
          <w:lang w:eastAsia="it-IT"/>
        </w:rPr>
        <w:t xml:space="preserve">Il volume ricostruisce la parabola della Banca Tiberina, uno dei principali istituti di credito travolti dal crack edilizio del 1889. Una vicenda le cui radici affondano alla fine degli anni Sessanta, quando i banchieri </w:t>
      </w:r>
      <w:proofErr w:type="spellStart"/>
      <w:r w:rsidRPr="00B25A22">
        <w:rPr>
          <w:rFonts w:eastAsia="Times New Roman" w:cstheme="minorHAnsi"/>
          <w:i/>
          <w:sz w:val="18"/>
          <w:szCs w:val="18"/>
          <w:lang w:eastAsia="it-IT"/>
        </w:rPr>
        <w:t>Geisser</w:t>
      </w:r>
      <w:proofErr w:type="spellEnd"/>
      <w:r w:rsidRPr="00B25A22">
        <w:rPr>
          <w:rFonts w:eastAsia="Times New Roman" w:cstheme="minorHAnsi"/>
          <w:i/>
          <w:sz w:val="18"/>
          <w:szCs w:val="18"/>
          <w:lang w:eastAsia="it-IT"/>
        </w:rPr>
        <w:t xml:space="preserve"> e </w:t>
      </w:r>
      <w:proofErr w:type="spellStart"/>
      <w:r w:rsidRPr="00B25A22">
        <w:rPr>
          <w:rFonts w:eastAsia="Times New Roman" w:cstheme="minorHAnsi"/>
          <w:i/>
          <w:sz w:val="18"/>
          <w:szCs w:val="18"/>
          <w:lang w:eastAsia="it-IT"/>
        </w:rPr>
        <w:t>Servadio</w:t>
      </w:r>
      <w:proofErr w:type="spellEnd"/>
      <w:r w:rsidRPr="00B25A22">
        <w:rPr>
          <w:rFonts w:eastAsia="Times New Roman" w:cstheme="minorHAnsi"/>
          <w:i/>
          <w:sz w:val="18"/>
          <w:szCs w:val="18"/>
          <w:lang w:eastAsia="it-IT"/>
        </w:rPr>
        <w:t xml:space="preserve"> costruiscono una rete di imprese immobiliari facente capo alla Banca Italo-germanica, vera holding del gruppo. Investita insieme al settore immobiliare dalla crisi del 1873, la Italo-germanica viene assorbita dalla neonata Banca Tiberina (1877) che, dopo le iniziali difficoltà, si giova della mutata congiuntura. Nei primi anni Ottanta, infatti, l'aumento della circolazione monetaria (grazie all'abolizione del corso forzoso e alle nuove strategie delle banche d'emissione) e le politiche di spesa a sostegno della riqualificazione delle città sbloccano il mercato edilizio-immobiliare. Gli investimenti ereditati nel settore dalla Tiberina diventano da immobilizzi strumento per promuovere le tradizionali operazioni bancarie, in particolare i crediti ipotecari ai costruttori. Un meccanismo redditizio ma rischioso: a fine anni Ottanta la discrepanza tra offerta e domanda abitativa sgonfia la bolla immobiliare e la Tiberina si ritrova vittima della propria scarsa liquidità. Il mutuo di 40 milioni concesso dalla Banca Nazionale salverà il Banco Sconto e Sete, istituto torinese di riferimento della Tiberina, ma non la banca capitolina, costretta alla liquidazione (1895). Forte dell'incrocio di fonti diverse e situata al confine tra storia economica e storia della banca, la ricerca offre l'occasione per riflettere su alcune questioni. Innanzitutto il ruolo decisivo svolto dalla mano pubblica e da politiche di deficit </w:t>
      </w:r>
      <w:proofErr w:type="spellStart"/>
      <w:r w:rsidRPr="00B25A22">
        <w:rPr>
          <w:rFonts w:eastAsia="Times New Roman" w:cstheme="minorHAnsi"/>
          <w:i/>
          <w:sz w:val="18"/>
          <w:szCs w:val="18"/>
          <w:lang w:eastAsia="it-IT"/>
        </w:rPr>
        <w:t>spending</w:t>
      </w:r>
      <w:proofErr w:type="spellEnd"/>
      <w:r w:rsidRPr="00B25A22">
        <w:rPr>
          <w:rFonts w:eastAsia="Times New Roman" w:cstheme="minorHAnsi"/>
          <w:i/>
          <w:sz w:val="18"/>
          <w:szCs w:val="18"/>
          <w:lang w:eastAsia="it-IT"/>
        </w:rPr>
        <w:t xml:space="preserve"> che consentono il salvataggio del sistema ma scaricano sulla collettività i costi di scelte avventurose: così le perdite del crack edilizio sono assorbite dalle banche di emissione, e il Comune di Roma interviene solo per ratificare i disordinati interventi edilizi del capitale privato, vero organizzatore dello spazio </w:t>
      </w:r>
      <w:proofErr w:type="spellStart"/>
      <w:r w:rsidRPr="00B25A22">
        <w:rPr>
          <w:rFonts w:eastAsia="Times New Roman" w:cstheme="minorHAnsi"/>
          <w:i/>
          <w:sz w:val="18"/>
          <w:szCs w:val="18"/>
          <w:lang w:eastAsia="it-IT"/>
        </w:rPr>
        <w:t>urbano.Un</w:t>
      </w:r>
      <w:proofErr w:type="spellEnd"/>
      <w:r w:rsidRPr="00B25A22">
        <w:rPr>
          <w:rFonts w:eastAsia="Times New Roman" w:cstheme="minorHAnsi"/>
          <w:i/>
          <w:sz w:val="18"/>
          <w:szCs w:val="18"/>
          <w:lang w:eastAsia="it-IT"/>
        </w:rPr>
        <w:t xml:space="preserve"> secondo nodo centrale è poi costituito dai limiti di un'economia banking </w:t>
      </w:r>
      <w:proofErr w:type="spellStart"/>
      <w:r w:rsidRPr="00B25A22">
        <w:rPr>
          <w:rFonts w:eastAsia="Times New Roman" w:cstheme="minorHAnsi"/>
          <w:i/>
          <w:sz w:val="18"/>
          <w:szCs w:val="18"/>
          <w:lang w:eastAsia="it-IT"/>
        </w:rPr>
        <w:t>oriented</w:t>
      </w:r>
      <w:proofErr w:type="spellEnd"/>
      <w:r w:rsidRPr="00B25A22">
        <w:rPr>
          <w:rFonts w:eastAsia="Times New Roman" w:cstheme="minorHAnsi"/>
          <w:i/>
          <w:sz w:val="18"/>
          <w:szCs w:val="18"/>
          <w:lang w:eastAsia="it-IT"/>
        </w:rPr>
        <w:t xml:space="preserve">, come quella italiana, rispetto ai sistemi market </w:t>
      </w:r>
      <w:proofErr w:type="spellStart"/>
      <w:r w:rsidRPr="00B25A22">
        <w:rPr>
          <w:rFonts w:eastAsia="Times New Roman" w:cstheme="minorHAnsi"/>
          <w:i/>
          <w:sz w:val="18"/>
          <w:szCs w:val="18"/>
          <w:lang w:eastAsia="it-IT"/>
        </w:rPr>
        <w:t>oriented</w:t>
      </w:r>
      <w:proofErr w:type="spellEnd"/>
      <w:r w:rsidRPr="00B25A22">
        <w:rPr>
          <w:rFonts w:eastAsia="Times New Roman" w:cstheme="minorHAnsi"/>
          <w:i/>
          <w:sz w:val="18"/>
          <w:szCs w:val="18"/>
          <w:lang w:eastAsia="it-IT"/>
        </w:rPr>
        <w:t xml:space="preserve">, benché la vicenda della Tiberina sia segnata da una specifica componente speculativa e non consenta troppo disinvolte generalizzazioni. Ben ricostruite sono inoltre le partecipazioni incrociate tra le società immobiliari, utili a garantire il controllo dei prezzi dei terreni e l'elusione del mercato, a conferma di un capitalismo nazionale precocemente collusivo. Il volume risulta invece meno convincente come studio delle élite finanziarie, cioè sul versante della storia sociale: profilo e mutamenti degli azionisti forti della Tiberina appaiono sfocati, mentre le relazioni (con il governo centrale e locale, con gli istituti di emissione, tra l'aristocrazia papalina romana e la componente liberale torinese) si intuiscono decisive ma andrebbero approfondite. In alcune parti, infine (specie nel IV capitolo), prevale un taglio descrittivo a scapito di una </w:t>
      </w:r>
      <w:proofErr w:type="spellStart"/>
      <w:r w:rsidRPr="00B25A22">
        <w:rPr>
          <w:rFonts w:eastAsia="Times New Roman" w:cstheme="minorHAnsi"/>
          <w:i/>
          <w:sz w:val="18"/>
          <w:szCs w:val="18"/>
          <w:lang w:eastAsia="it-IT"/>
        </w:rPr>
        <w:t>problematizzazione</w:t>
      </w:r>
      <w:proofErr w:type="spellEnd"/>
      <w:r w:rsidRPr="00B25A22">
        <w:rPr>
          <w:rFonts w:eastAsia="Times New Roman" w:cstheme="minorHAnsi"/>
          <w:i/>
          <w:sz w:val="18"/>
          <w:szCs w:val="18"/>
          <w:lang w:eastAsia="it-IT"/>
        </w:rPr>
        <w:t xml:space="preserve"> che avrebbe potuto essere ricercata attraverso un più ampio dialogo con la letteratura, soprattutto straniera.</w:t>
      </w:r>
      <w:bookmarkStart w:id="0" w:name="_GoBack"/>
      <w:r w:rsidRPr="00C56A69">
        <w:rPr>
          <w:rFonts w:eastAsia="Times New Roman" w:cstheme="minorHAnsi"/>
          <w:sz w:val="18"/>
          <w:szCs w:val="18"/>
          <w:lang w:eastAsia="it-IT"/>
        </w:rPr>
        <w:t xml:space="preserve"> </w:t>
      </w:r>
      <w:r w:rsidRPr="00C56A69">
        <w:rPr>
          <w:rFonts w:eastAsia="Times New Roman" w:cstheme="minorHAnsi"/>
          <w:iCs/>
          <w:sz w:val="18"/>
          <w:szCs w:val="18"/>
          <w:lang w:eastAsia="it-IT"/>
        </w:rPr>
        <w:t>Ivan Balbo</w:t>
      </w:r>
      <w:bookmarkEnd w:id="0"/>
    </w:p>
    <w:p w:rsidR="00B25A22" w:rsidRPr="00C56A69" w:rsidRDefault="00B25A22" w:rsidP="00CB5694">
      <w:pPr>
        <w:spacing w:after="0" w:line="240" w:lineRule="auto"/>
        <w:jc w:val="both"/>
        <w:rPr>
          <w:rFonts w:cstheme="minorHAnsi"/>
          <w:b/>
        </w:rPr>
      </w:pPr>
    </w:p>
    <w:p w:rsidR="00CB5694" w:rsidRPr="00C56A69" w:rsidRDefault="00CB5694" w:rsidP="00CB5694">
      <w:pPr>
        <w:spacing w:after="0" w:line="240" w:lineRule="auto"/>
        <w:jc w:val="both"/>
        <w:rPr>
          <w:rFonts w:cstheme="minorHAnsi"/>
        </w:rPr>
      </w:pPr>
    </w:p>
    <w:sectPr w:rsidR="00CB5694" w:rsidRPr="00C56A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A1"/>
    <w:rsid w:val="00065CA1"/>
    <w:rsid w:val="00B25A22"/>
    <w:rsid w:val="00C56A69"/>
    <w:rsid w:val="00CB5694"/>
    <w:rsid w:val="00FA6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B5694"/>
    <w:rPr>
      <w:b/>
      <w:bCs/>
    </w:rPr>
  </w:style>
  <w:style w:type="character" w:styleId="Collegamentoipertestuale">
    <w:name w:val="Hyperlink"/>
    <w:basedOn w:val="Carpredefinitoparagrafo"/>
    <w:uiPriority w:val="99"/>
    <w:semiHidden/>
    <w:unhideWhenUsed/>
    <w:rsid w:val="00CB5694"/>
    <w:rPr>
      <w:color w:val="0000FF"/>
      <w:u w:val="single"/>
    </w:rPr>
  </w:style>
  <w:style w:type="paragraph" w:styleId="NormaleWeb">
    <w:name w:val="Normal (Web)"/>
    <w:basedOn w:val="Normale"/>
    <w:uiPriority w:val="99"/>
    <w:semiHidden/>
    <w:unhideWhenUsed/>
    <w:rsid w:val="00B25A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25A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B5694"/>
    <w:rPr>
      <w:b/>
      <w:bCs/>
    </w:rPr>
  </w:style>
  <w:style w:type="character" w:styleId="Collegamentoipertestuale">
    <w:name w:val="Hyperlink"/>
    <w:basedOn w:val="Carpredefinitoparagrafo"/>
    <w:uiPriority w:val="99"/>
    <w:semiHidden/>
    <w:unhideWhenUsed/>
    <w:rsid w:val="00CB5694"/>
    <w:rPr>
      <w:color w:val="0000FF"/>
      <w:u w:val="single"/>
    </w:rPr>
  </w:style>
  <w:style w:type="paragraph" w:styleId="NormaleWeb">
    <w:name w:val="Normal (Web)"/>
    <w:basedOn w:val="Normale"/>
    <w:uiPriority w:val="99"/>
    <w:semiHidden/>
    <w:unhideWhenUsed/>
    <w:rsid w:val="00B25A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25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6087">
      <w:bodyDiv w:val="1"/>
      <w:marLeft w:val="0"/>
      <w:marRight w:val="0"/>
      <w:marTop w:val="0"/>
      <w:marBottom w:val="0"/>
      <w:divBdr>
        <w:top w:val="none" w:sz="0" w:space="0" w:color="auto"/>
        <w:left w:val="none" w:sz="0" w:space="0" w:color="auto"/>
        <w:bottom w:val="none" w:sz="0" w:space="0" w:color="auto"/>
        <w:right w:val="none" w:sz="0" w:space="0" w:color="auto"/>
      </w:divBdr>
      <w:divsChild>
        <w:div w:id="619067687">
          <w:marLeft w:val="0"/>
          <w:marRight w:val="0"/>
          <w:marTop w:val="0"/>
          <w:marBottom w:val="0"/>
          <w:divBdr>
            <w:top w:val="none" w:sz="0" w:space="0" w:color="auto"/>
            <w:left w:val="none" w:sz="0" w:space="0" w:color="auto"/>
            <w:bottom w:val="none" w:sz="0" w:space="0" w:color="auto"/>
            <w:right w:val="none" w:sz="0" w:space="0" w:color="auto"/>
          </w:divBdr>
        </w:div>
        <w:div w:id="905338516">
          <w:marLeft w:val="0"/>
          <w:marRight w:val="0"/>
          <w:marTop w:val="0"/>
          <w:marBottom w:val="0"/>
          <w:divBdr>
            <w:top w:val="none" w:sz="0" w:space="0" w:color="auto"/>
            <w:left w:val="none" w:sz="0" w:space="0" w:color="auto"/>
            <w:bottom w:val="none" w:sz="0" w:space="0" w:color="auto"/>
            <w:right w:val="none" w:sz="0" w:space="0" w:color="auto"/>
          </w:divBdr>
        </w:div>
      </w:divsChild>
    </w:div>
    <w:div w:id="18759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2022-01-10T15:24:00Z</dcterms:created>
  <dcterms:modified xsi:type="dcterms:W3CDTF">2022-01-10T15:51:00Z</dcterms:modified>
</cp:coreProperties>
</file>