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3D" w:rsidRPr="00597CB2" w:rsidRDefault="007B023D" w:rsidP="007B023D">
      <w:pPr>
        <w:spacing w:after="0" w:line="240" w:lineRule="auto"/>
        <w:jc w:val="both"/>
        <w:rPr>
          <w:rFonts w:ascii="Calibri" w:hAnsi="Calibri" w:cs="Calibri"/>
          <w:bCs/>
          <w:sz w:val="16"/>
          <w:szCs w:val="16"/>
        </w:rPr>
      </w:pPr>
      <w:r w:rsidRPr="00597CB2">
        <w:rPr>
          <w:rFonts w:ascii="Calibri" w:hAnsi="Calibri" w:cs="Calibri"/>
          <w:b/>
          <w:bCs/>
          <w:color w:val="C00000"/>
          <w:sz w:val="32"/>
          <w:szCs w:val="32"/>
        </w:rPr>
        <w:t>HX2517</w:t>
      </w:r>
      <w:r w:rsidRPr="00597CB2">
        <w:rPr>
          <w:rFonts w:ascii="Calibri" w:hAnsi="Calibri" w:cs="Calibri"/>
          <w:b/>
          <w:bCs/>
          <w:sz w:val="16"/>
          <w:szCs w:val="16"/>
        </w:rPr>
        <w:t xml:space="preserve"> </w:t>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00597CB2">
        <w:rPr>
          <w:rFonts w:ascii="Calibri" w:hAnsi="Calibri" w:cs="Calibri"/>
          <w:b/>
          <w:bCs/>
          <w:sz w:val="16"/>
          <w:szCs w:val="16"/>
        </w:rPr>
        <w:tab/>
      </w:r>
      <w:r w:rsidRPr="00597CB2">
        <w:rPr>
          <w:rFonts w:ascii="Calibri" w:hAnsi="Calibri" w:cs="Calibri"/>
          <w:bCs/>
          <w:i/>
          <w:sz w:val="16"/>
          <w:szCs w:val="16"/>
        </w:rPr>
        <w:t>Scheda creata il 12 aprile 2022</w:t>
      </w:r>
    </w:p>
    <w:p w:rsidR="007B023D" w:rsidRPr="00597CB2" w:rsidRDefault="007B023D" w:rsidP="007B023D">
      <w:pPr>
        <w:spacing w:after="0" w:line="240" w:lineRule="auto"/>
        <w:jc w:val="both"/>
        <w:rPr>
          <w:rFonts w:ascii="Calibri" w:hAnsi="Calibri" w:cs="Calibri"/>
          <w:bCs/>
          <w:sz w:val="16"/>
          <w:szCs w:val="16"/>
        </w:rPr>
      </w:pPr>
    </w:p>
    <w:p w:rsidR="007B023D" w:rsidRPr="00597CB2" w:rsidRDefault="007B023D" w:rsidP="007B023D">
      <w:pPr>
        <w:spacing w:after="0" w:line="240" w:lineRule="auto"/>
        <w:jc w:val="both"/>
        <w:rPr>
          <w:rFonts w:ascii="Calibri" w:hAnsi="Calibri" w:cs="Calibri"/>
          <w:b/>
          <w:bCs/>
          <w:color w:val="C00000"/>
          <w:sz w:val="32"/>
          <w:szCs w:val="32"/>
        </w:rPr>
      </w:pPr>
      <w:r w:rsidRPr="00597CB2">
        <w:rPr>
          <w:noProof/>
          <w:sz w:val="32"/>
          <w:szCs w:val="32"/>
          <w:lang w:eastAsia="it-IT"/>
        </w:rPr>
        <w:drawing>
          <wp:anchor distT="0" distB="0" distL="114300" distR="114300" simplePos="0" relativeHeight="251658240" behindDoc="0" locked="0" layoutInCell="1" allowOverlap="1" wp14:anchorId="5E2621D4" wp14:editId="77ECB939">
            <wp:simplePos x="0" y="0"/>
            <wp:positionH relativeFrom="column">
              <wp:posOffset>1270</wp:posOffset>
            </wp:positionH>
            <wp:positionV relativeFrom="paragraph">
              <wp:posOffset>-1270</wp:posOffset>
            </wp:positionV>
            <wp:extent cx="2700000" cy="3600000"/>
            <wp:effectExtent l="0" t="0" r="5715" b="635"/>
            <wp:wrapSquare wrapText="bothSides"/>
            <wp:docPr id="1" name="Immagine 1" descr="https://pictures.abebooks.com/inventory/1403025283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tures.abebooks.com/inventory/14030252832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CB2">
        <w:rPr>
          <w:rFonts w:ascii="Calibri" w:hAnsi="Calibri" w:cs="Calibri"/>
          <w:b/>
          <w:bCs/>
          <w:color w:val="C00000"/>
          <w:sz w:val="32"/>
          <w:szCs w:val="32"/>
        </w:rPr>
        <w:t>Descrizione storico-bibliografica</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b/>
          <w:bCs/>
          <w:sz w:val="16"/>
          <w:szCs w:val="16"/>
        </w:rPr>
        <w:t xml:space="preserve">*Bollettino delle leggi e decreti imperiali pubblicati dalla Consulta straordinaria negli stati romani. </w:t>
      </w:r>
      <w:r w:rsidRPr="00597CB2">
        <w:rPr>
          <w:rFonts w:ascii="Calibri" w:hAnsi="Calibri" w:cs="Calibri"/>
          <w:sz w:val="16"/>
          <w:szCs w:val="16"/>
        </w:rPr>
        <w:t>- Vol. 1, n. 1 (1809)-vol. 13, parte 2., n. 141 (1810). - Roma : L. Perego, 1809-1810. - 14 volumi ; 23 cm. ((Periodicità non determinata. – UM10009145</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Editore: </w:t>
      </w:r>
      <w:r w:rsidRPr="00597CB2">
        <w:rPr>
          <w:rFonts w:ascii="Calibri" w:hAnsi="Calibri" w:cs="Calibri"/>
          <w:sz w:val="16"/>
          <w:szCs w:val="16"/>
        </w:rPr>
        <w:t xml:space="preserve">Perego </w:t>
      </w:r>
      <w:proofErr w:type="spellStart"/>
      <w:r w:rsidRPr="00597CB2">
        <w:rPr>
          <w:rFonts w:ascii="Calibri" w:hAnsi="Calibri" w:cs="Calibri"/>
          <w:sz w:val="16"/>
          <w:szCs w:val="16"/>
        </w:rPr>
        <w:t>Salvioni</w:t>
      </w:r>
      <w:proofErr w:type="spellEnd"/>
      <w:r w:rsidRPr="00597CB2">
        <w:rPr>
          <w:rFonts w:ascii="Calibri" w:hAnsi="Calibri" w:cs="Calibri"/>
          <w:sz w:val="16"/>
          <w:szCs w:val="16"/>
        </w:rPr>
        <w:t>, Luigi</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Copia digitale: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-1(1809)-13(1810) a: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w:t>
      </w:r>
      <w:hyperlink r:id="rId6" w:history="1">
        <w:r w:rsidRPr="00597CB2">
          <w:rPr>
            <w:rStyle w:val="Collegamentoipertestuale"/>
            <w:rFonts w:ascii="Calibri" w:hAnsi="Calibri" w:cs="Calibri"/>
            <w:sz w:val="16"/>
            <w:szCs w:val="16"/>
          </w:rPr>
          <w:t>https://books.google.it/books?vid=RMS:RMSECSNI000001173$$$0</w:t>
        </w:r>
      </w:hyperlink>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-1(1809)-7(1810) a: </w:t>
      </w:r>
      <w:hyperlink r:id="rId7" w:history="1">
        <w:r w:rsidRPr="00597CB2">
          <w:rPr>
            <w:rStyle w:val="Collegamentoipertestuale"/>
            <w:rFonts w:ascii="Calibri" w:hAnsi="Calibri" w:cs="Calibri"/>
            <w:sz w:val="16"/>
            <w:szCs w:val="16"/>
          </w:rPr>
          <w:t>https://catalog.hath</w:t>
        </w:r>
        <w:r w:rsidRPr="00597CB2">
          <w:rPr>
            <w:rStyle w:val="Collegamentoipertestuale"/>
            <w:rFonts w:ascii="Calibri" w:hAnsi="Calibri" w:cs="Calibri"/>
            <w:sz w:val="16"/>
            <w:szCs w:val="16"/>
          </w:rPr>
          <w:t>itrust.org/Record/008602993?filter%5B%5D=language%3AItalian&amp;filter%5B%5D=format%3AJournal&amp;sort=title&amp;ft=ft</w:t>
        </w:r>
      </w:hyperlink>
    </w:p>
    <w:p w:rsidR="007B023D" w:rsidRPr="00597CB2" w:rsidRDefault="007B023D" w:rsidP="007B023D">
      <w:pPr>
        <w:spacing w:after="0" w:line="240" w:lineRule="auto"/>
        <w:jc w:val="both"/>
        <w:rPr>
          <w:rStyle w:val="Enfasigrassetto"/>
          <w:rFonts w:ascii="Calibri" w:hAnsi="Calibri" w:cs="Calibri"/>
          <w:sz w:val="16"/>
          <w:szCs w:val="16"/>
        </w:rPr>
      </w:pPr>
    </w:p>
    <w:p w:rsidR="007B023D" w:rsidRPr="00597CB2" w:rsidRDefault="007B023D" w:rsidP="007B023D">
      <w:pPr>
        <w:spacing w:after="0" w:line="240" w:lineRule="auto"/>
        <w:jc w:val="both"/>
        <w:rPr>
          <w:rFonts w:ascii="Calibri" w:hAnsi="Calibri" w:cs="Calibri"/>
          <w:b/>
          <w:bCs/>
          <w:sz w:val="16"/>
          <w:szCs w:val="16"/>
        </w:rPr>
      </w:pPr>
      <w:r w:rsidRPr="00597CB2">
        <w:rPr>
          <w:rStyle w:val="Enfasigrassetto"/>
          <w:rFonts w:ascii="Calibri" w:hAnsi="Calibri" w:cs="Calibri"/>
          <w:sz w:val="16"/>
          <w:szCs w:val="16"/>
        </w:rPr>
        <w:t>*</w:t>
      </w:r>
      <w:proofErr w:type="spellStart"/>
      <w:r w:rsidRPr="00597CB2">
        <w:rPr>
          <w:rStyle w:val="Enfasigrassetto"/>
          <w:rFonts w:ascii="Calibri" w:hAnsi="Calibri" w:cs="Calibri"/>
          <w:sz w:val="16"/>
          <w:szCs w:val="16"/>
        </w:rPr>
        <w:t>Bulletin</w:t>
      </w:r>
      <w:proofErr w:type="spellEnd"/>
      <w:r w:rsidRPr="00597CB2">
        <w:rPr>
          <w:rStyle w:val="Enfasigrassetto"/>
          <w:rFonts w:ascii="Calibri" w:hAnsi="Calibri" w:cs="Calibri"/>
          <w:sz w:val="16"/>
          <w:szCs w:val="16"/>
        </w:rPr>
        <w:t xml:space="preserve"> </w:t>
      </w:r>
      <w:proofErr w:type="spellStart"/>
      <w:r w:rsidRPr="00597CB2">
        <w:rPr>
          <w:rStyle w:val="Enfasigrassetto"/>
          <w:rFonts w:ascii="Calibri" w:hAnsi="Calibri" w:cs="Calibri"/>
          <w:sz w:val="16"/>
          <w:szCs w:val="16"/>
        </w:rPr>
        <w:t>des</w:t>
      </w:r>
      <w:proofErr w:type="spellEnd"/>
      <w:r w:rsidRPr="00597CB2">
        <w:rPr>
          <w:rStyle w:val="Enfasigrassetto"/>
          <w:rFonts w:ascii="Calibri" w:hAnsi="Calibri" w:cs="Calibri"/>
          <w:sz w:val="16"/>
          <w:szCs w:val="16"/>
        </w:rPr>
        <w:t xml:space="preserve"> </w:t>
      </w:r>
      <w:proofErr w:type="spellStart"/>
      <w:r w:rsidRPr="00597CB2">
        <w:rPr>
          <w:rStyle w:val="Enfasigrassetto"/>
          <w:rFonts w:ascii="Calibri" w:hAnsi="Calibri" w:cs="Calibri"/>
          <w:sz w:val="16"/>
          <w:szCs w:val="16"/>
        </w:rPr>
        <w:t>lois</w:t>
      </w:r>
      <w:proofErr w:type="spellEnd"/>
      <w:r w:rsidRPr="00597CB2">
        <w:rPr>
          <w:rStyle w:val="Enfasigrassetto"/>
          <w:rFonts w:ascii="Calibri" w:hAnsi="Calibri" w:cs="Calibri"/>
          <w:sz w:val="16"/>
          <w:szCs w:val="16"/>
        </w:rPr>
        <w:t xml:space="preserve"> </w:t>
      </w:r>
      <w:proofErr w:type="spellStart"/>
      <w:r w:rsidRPr="00597CB2">
        <w:rPr>
          <w:rStyle w:val="Enfasigrassetto"/>
          <w:rFonts w:ascii="Calibri" w:hAnsi="Calibri" w:cs="Calibri"/>
          <w:sz w:val="16"/>
          <w:szCs w:val="16"/>
        </w:rPr>
        <w:t>faisant</w:t>
      </w:r>
      <w:proofErr w:type="spellEnd"/>
      <w:r w:rsidRPr="00597CB2">
        <w:rPr>
          <w:rStyle w:val="Enfasigrassetto"/>
          <w:rFonts w:ascii="Calibri" w:hAnsi="Calibri" w:cs="Calibri"/>
          <w:sz w:val="16"/>
          <w:szCs w:val="16"/>
        </w:rPr>
        <w:t xml:space="preserve"> suite </w:t>
      </w:r>
      <w:proofErr w:type="spellStart"/>
      <w:r w:rsidRPr="00597CB2">
        <w:rPr>
          <w:rStyle w:val="Enfasigrassetto"/>
          <w:rFonts w:ascii="Calibri" w:hAnsi="Calibri" w:cs="Calibri"/>
          <w:sz w:val="16"/>
          <w:szCs w:val="16"/>
        </w:rPr>
        <w:t>au</w:t>
      </w:r>
      <w:proofErr w:type="spellEnd"/>
      <w:r w:rsidRPr="00597CB2">
        <w:rPr>
          <w:rStyle w:val="Enfasigrassetto"/>
          <w:rFonts w:ascii="Calibri" w:hAnsi="Calibri" w:cs="Calibri"/>
          <w:sz w:val="16"/>
          <w:szCs w:val="16"/>
        </w:rPr>
        <w:t xml:space="preserve"> </w:t>
      </w:r>
      <w:proofErr w:type="spellStart"/>
      <w:r w:rsidRPr="00597CB2">
        <w:rPr>
          <w:rStyle w:val="Enfasigrassetto"/>
          <w:rFonts w:ascii="Calibri" w:hAnsi="Calibri" w:cs="Calibri"/>
          <w:sz w:val="16"/>
          <w:szCs w:val="16"/>
        </w:rPr>
        <w:t>Bulletin</w:t>
      </w:r>
      <w:proofErr w:type="spellEnd"/>
      <w:r w:rsidRPr="00597CB2">
        <w:rPr>
          <w:rStyle w:val="Enfasigrassetto"/>
          <w:rFonts w:ascii="Calibri" w:hAnsi="Calibri" w:cs="Calibri"/>
          <w:sz w:val="16"/>
          <w:szCs w:val="16"/>
        </w:rPr>
        <w:t xml:space="preserve"> de la Consulte </w:t>
      </w:r>
      <w:proofErr w:type="spellStart"/>
      <w:r w:rsidRPr="00597CB2">
        <w:rPr>
          <w:rStyle w:val="Enfasigrassetto"/>
          <w:rFonts w:ascii="Calibri" w:hAnsi="Calibri" w:cs="Calibri"/>
          <w:sz w:val="16"/>
          <w:szCs w:val="16"/>
        </w:rPr>
        <w:t>extraordinaire</w:t>
      </w:r>
      <w:proofErr w:type="spellEnd"/>
      <w:r w:rsidRPr="00597CB2">
        <w:rPr>
          <w:rStyle w:val="Enfasigrassetto"/>
          <w:rFonts w:ascii="Calibri" w:hAnsi="Calibri" w:cs="Calibri"/>
          <w:sz w:val="16"/>
          <w:szCs w:val="16"/>
        </w:rPr>
        <w:t xml:space="preserve"> pour </w:t>
      </w:r>
      <w:proofErr w:type="spellStart"/>
      <w:r w:rsidRPr="00597CB2">
        <w:rPr>
          <w:rStyle w:val="Enfasigrassetto"/>
          <w:rFonts w:ascii="Calibri" w:hAnsi="Calibri" w:cs="Calibri"/>
          <w:sz w:val="16"/>
          <w:szCs w:val="16"/>
        </w:rPr>
        <w:t>les</w:t>
      </w:r>
      <w:proofErr w:type="spellEnd"/>
      <w:r w:rsidRPr="00597CB2">
        <w:rPr>
          <w:rStyle w:val="Enfasigrassetto"/>
          <w:rFonts w:ascii="Calibri" w:hAnsi="Calibri" w:cs="Calibri"/>
          <w:sz w:val="16"/>
          <w:szCs w:val="16"/>
        </w:rPr>
        <w:t xml:space="preserve"> </w:t>
      </w:r>
      <w:proofErr w:type="spellStart"/>
      <w:r w:rsidRPr="00597CB2">
        <w:rPr>
          <w:rStyle w:val="Enfasigrassetto"/>
          <w:rFonts w:ascii="Calibri" w:hAnsi="Calibri" w:cs="Calibri"/>
          <w:sz w:val="16"/>
          <w:szCs w:val="16"/>
        </w:rPr>
        <w:t>etats</w:t>
      </w:r>
      <w:proofErr w:type="spellEnd"/>
      <w:r w:rsidRPr="00597CB2">
        <w:rPr>
          <w:rStyle w:val="Enfasigrassetto"/>
          <w:rFonts w:ascii="Calibri" w:hAnsi="Calibri" w:cs="Calibri"/>
          <w:sz w:val="16"/>
          <w:szCs w:val="16"/>
        </w:rPr>
        <w:t xml:space="preserve"> </w:t>
      </w:r>
      <w:proofErr w:type="spellStart"/>
      <w:r w:rsidRPr="00597CB2">
        <w:rPr>
          <w:rStyle w:val="Enfasigrassetto"/>
          <w:rFonts w:ascii="Calibri" w:hAnsi="Calibri" w:cs="Calibri"/>
          <w:sz w:val="16"/>
          <w:szCs w:val="16"/>
        </w:rPr>
        <w:t>romains</w:t>
      </w:r>
      <w:proofErr w:type="spellEnd"/>
      <w:r w:rsidRPr="00597CB2">
        <w:rPr>
          <w:rStyle w:val="Enfasigrassetto"/>
          <w:rFonts w:ascii="Calibri" w:hAnsi="Calibri" w:cs="Calibri"/>
          <w:sz w:val="16"/>
          <w:szCs w:val="16"/>
        </w:rPr>
        <w:t xml:space="preserve">. </w:t>
      </w:r>
      <w:r w:rsidRPr="00597CB2">
        <w:rPr>
          <w:rFonts w:ascii="Calibri" w:hAnsi="Calibri" w:cs="Calibri"/>
          <w:sz w:val="16"/>
          <w:szCs w:val="16"/>
        </w:rPr>
        <w:t xml:space="preserve">- N. 142 (1811)-n. 200 (1813). - Rome : </w:t>
      </w:r>
      <w:proofErr w:type="spellStart"/>
      <w:r w:rsidRPr="00597CB2">
        <w:rPr>
          <w:rFonts w:ascii="Calibri" w:hAnsi="Calibri" w:cs="Calibri"/>
          <w:sz w:val="16"/>
          <w:szCs w:val="16"/>
        </w:rPr>
        <w:t>chez</w:t>
      </w:r>
      <w:proofErr w:type="spellEnd"/>
      <w:r w:rsidRPr="00597CB2">
        <w:rPr>
          <w:rFonts w:ascii="Calibri" w:hAnsi="Calibri" w:cs="Calibri"/>
          <w:sz w:val="16"/>
          <w:szCs w:val="16"/>
        </w:rPr>
        <w:t xml:space="preserve"> M. De </w:t>
      </w:r>
      <w:proofErr w:type="spellStart"/>
      <w:r w:rsidRPr="00597CB2">
        <w:rPr>
          <w:rFonts w:ascii="Calibri" w:hAnsi="Calibri" w:cs="Calibri"/>
          <w:sz w:val="16"/>
          <w:szCs w:val="16"/>
        </w:rPr>
        <w:t>Romanis</w:t>
      </w:r>
      <w:proofErr w:type="spellEnd"/>
      <w:r w:rsidRPr="00597CB2">
        <w:rPr>
          <w:rFonts w:ascii="Calibri" w:hAnsi="Calibri" w:cs="Calibri"/>
          <w:sz w:val="16"/>
          <w:szCs w:val="16"/>
        </w:rPr>
        <w:t xml:space="preserve"> et </w:t>
      </w:r>
      <w:proofErr w:type="spellStart"/>
      <w:r w:rsidRPr="00597CB2">
        <w:rPr>
          <w:rFonts w:ascii="Calibri" w:hAnsi="Calibri" w:cs="Calibri"/>
          <w:sz w:val="16"/>
          <w:szCs w:val="16"/>
        </w:rPr>
        <w:t>fils</w:t>
      </w:r>
      <w:proofErr w:type="spellEnd"/>
      <w:r w:rsidRPr="00597CB2">
        <w:rPr>
          <w:rFonts w:ascii="Calibri" w:hAnsi="Calibri" w:cs="Calibri"/>
          <w:sz w:val="16"/>
          <w:szCs w:val="16"/>
        </w:rPr>
        <w:t>, 1811-1813. – 8 volumi ; 20 cm. ((4 vol. l’anno. - Testo italiano a fronte</w:t>
      </w:r>
      <w:r w:rsidRPr="00597CB2">
        <w:rPr>
          <w:rFonts w:ascii="Calibri" w:hAnsi="Calibri" w:cs="Calibri"/>
          <w:b/>
          <w:bCs/>
          <w:sz w:val="16"/>
          <w:szCs w:val="16"/>
        </w:rPr>
        <w:t xml:space="preserve">. - </w:t>
      </w:r>
      <w:r w:rsidRPr="00597CB2">
        <w:rPr>
          <w:rFonts w:ascii="Calibri" w:hAnsi="Calibri" w:cs="Calibri"/>
          <w:sz w:val="16"/>
          <w:szCs w:val="16"/>
        </w:rPr>
        <w:t>UM10009539</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Titoli paralleli: *Bollettino delle leggi facente seguito al Bollettino della Consulta stra</w:t>
      </w:r>
      <w:r w:rsidRPr="00597CB2">
        <w:rPr>
          <w:rFonts w:ascii="Calibri" w:hAnsi="Calibri" w:cs="Calibri"/>
          <w:sz w:val="16"/>
          <w:szCs w:val="16"/>
        </w:rPr>
        <w:t xml:space="preserve">ordinaria per gli Stati </w:t>
      </w:r>
      <w:proofErr w:type="spellStart"/>
      <w:r w:rsidRPr="00597CB2">
        <w:rPr>
          <w:rFonts w:ascii="Calibri" w:hAnsi="Calibri" w:cs="Calibri"/>
          <w:sz w:val="16"/>
          <w:szCs w:val="16"/>
        </w:rPr>
        <w:t>romani;</w:t>
      </w:r>
      <w:r w:rsidRPr="00597CB2">
        <w:rPr>
          <w:rFonts w:ascii="Calibri" w:hAnsi="Calibri" w:cs="Calibri"/>
          <w:sz w:val="16"/>
          <w:szCs w:val="16"/>
        </w:rPr>
        <w:t>poi</w:t>
      </w:r>
      <w:proofErr w:type="spellEnd"/>
      <w:r w:rsidRPr="00597CB2">
        <w:rPr>
          <w:rFonts w:ascii="Calibri" w:hAnsi="Calibri" w:cs="Calibri"/>
          <w:sz w:val="16"/>
          <w:szCs w:val="16"/>
        </w:rPr>
        <w:t>: *Bollettino delle leggi che fa serie col Bollettino della Consulta straordinaria per gli Stati romani</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Comprende:</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1 (1811): 142-154</w:t>
      </w:r>
      <w:r w:rsidRPr="00597CB2">
        <w:rPr>
          <w:rFonts w:ascii="Calibri" w:hAnsi="Calibri" w:cs="Calibri"/>
          <w:sz w:val="16"/>
          <w:szCs w:val="16"/>
        </w:rPr>
        <w:t xml:space="preserve">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2 (1812): 155-166</w:t>
      </w:r>
      <w:r w:rsidRPr="00597CB2">
        <w:rPr>
          <w:rFonts w:ascii="Calibri" w:hAnsi="Calibri" w:cs="Calibri"/>
          <w:sz w:val="16"/>
          <w:szCs w:val="16"/>
        </w:rPr>
        <w:t xml:space="preserve">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3 (1812): 167-176</w:t>
      </w:r>
      <w:r w:rsidRPr="00597CB2">
        <w:rPr>
          <w:rFonts w:ascii="Calibri" w:hAnsi="Calibri" w:cs="Calibri"/>
          <w:sz w:val="16"/>
          <w:szCs w:val="16"/>
        </w:rPr>
        <w:t xml:space="preserve">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4 (1812): 177-185</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5 (1812): 186-187</w:t>
      </w:r>
      <w:r w:rsidRPr="00597CB2">
        <w:rPr>
          <w:rFonts w:ascii="Calibri" w:hAnsi="Calibri" w:cs="Calibri"/>
          <w:sz w:val="16"/>
          <w:szCs w:val="16"/>
        </w:rPr>
        <w:t xml:space="preserve">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6 (1813): 188-192</w:t>
      </w:r>
      <w:r w:rsidRPr="00597CB2">
        <w:rPr>
          <w:rFonts w:ascii="Calibri" w:hAnsi="Calibri" w:cs="Calibri"/>
          <w:sz w:val="16"/>
          <w:szCs w:val="16"/>
        </w:rPr>
        <w:t xml:space="preserve"> </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7 (1813): 193-199</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8: (1813): 200</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Editore: </w:t>
      </w:r>
      <w:r w:rsidRPr="00597CB2">
        <w:rPr>
          <w:rFonts w:ascii="Calibri" w:hAnsi="Calibri" w:cs="Calibri"/>
          <w:sz w:val="16"/>
          <w:szCs w:val="16"/>
        </w:rPr>
        <w:t xml:space="preserve">De </w:t>
      </w:r>
      <w:proofErr w:type="spellStart"/>
      <w:r w:rsidRPr="00597CB2">
        <w:rPr>
          <w:rFonts w:ascii="Calibri" w:hAnsi="Calibri" w:cs="Calibri"/>
          <w:sz w:val="16"/>
          <w:szCs w:val="16"/>
        </w:rPr>
        <w:t>Romanis</w:t>
      </w:r>
      <w:proofErr w:type="spellEnd"/>
      <w:r w:rsidRPr="00597CB2">
        <w:rPr>
          <w:rFonts w:ascii="Calibri" w:hAnsi="Calibri" w:cs="Calibri"/>
          <w:sz w:val="16"/>
          <w:szCs w:val="16"/>
        </w:rPr>
        <w:t>, Mariano &amp; figli</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Copia digitale:</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-1(1811)-8(1813) a: </w:t>
      </w:r>
      <w:hyperlink r:id="rId8" w:history="1">
        <w:r w:rsidRPr="00597CB2">
          <w:rPr>
            <w:rStyle w:val="Collegamentoipertestuale"/>
            <w:rFonts w:ascii="Calibri" w:hAnsi="Calibri" w:cs="Calibri"/>
            <w:sz w:val="16"/>
            <w:szCs w:val="16"/>
          </w:rPr>
          <w:t>https://books.google.it/books?vid=RMS:RMSECSNI000001173$$$0</w:t>
        </w:r>
      </w:hyperlink>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 xml:space="preserve">-1(1811)-8(1813) a: </w:t>
      </w:r>
      <w:hyperlink r:id="rId9" w:history="1">
        <w:r w:rsidRPr="00597CB2">
          <w:rPr>
            <w:rStyle w:val="Collegamentoipertestuale"/>
            <w:rFonts w:ascii="Calibri" w:hAnsi="Calibri" w:cs="Calibri"/>
            <w:sz w:val="16"/>
            <w:szCs w:val="16"/>
          </w:rPr>
          <w:t>https://catalog.hathitrust.org/Record/100564747?filter%5B%5D=language%3AItalian&amp;filter%5B%5D=format%3AJournal&amp;sort=title&amp;ft=ft</w:t>
        </w:r>
      </w:hyperlink>
    </w:p>
    <w:p w:rsidR="007B023D" w:rsidRPr="00597CB2" w:rsidRDefault="007B023D" w:rsidP="007B023D">
      <w:pPr>
        <w:spacing w:after="0" w:line="240" w:lineRule="auto"/>
        <w:jc w:val="both"/>
        <w:rPr>
          <w:rFonts w:ascii="Calibri" w:hAnsi="Calibri" w:cs="Calibri"/>
          <w:sz w:val="16"/>
          <w:szCs w:val="16"/>
        </w:rPr>
      </w:pPr>
    </w:p>
    <w:p w:rsidR="00F25C46" w:rsidRPr="00597CB2" w:rsidRDefault="00F25C46" w:rsidP="00F25C46">
      <w:pPr>
        <w:spacing w:after="0" w:line="240" w:lineRule="auto"/>
        <w:jc w:val="both"/>
        <w:rPr>
          <w:rFonts w:ascii="Calibri" w:hAnsi="Calibri" w:cs="Calibri"/>
          <w:sz w:val="16"/>
          <w:szCs w:val="16"/>
        </w:rPr>
      </w:pPr>
      <w:r w:rsidRPr="00597CB2">
        <w:rPr>
          <w:rFonts w:ascii="Calibri" w:hAnsi="Calibri" w:cs="Calibri"/>
          <w:sz w:val="16"/>
          <w:szCs w:val="16"/>
        </w:rPr>
        <w:t xml:space="preserve">Autore: </w:t>
      </w:r>
      <w:r w:rsidR="00597CB2" w:rsidRPr="00597CB2">
        <w:rPr>
          <w:rFonts w:ascii="Calibri" w:hAnsi="Calibri" w:cs="Calibri"/>
          <w:sz w:val="16"/>
          <w:szCs w:val="16"/>
        </w:rPr>
        <w:t xml:space="preserve">Francia &lt;Impero ; 1805-1815&gt; </w:t>
      </w:r>
      <w:r w:rsidRPr="00597CB2">
        <w:rPr>
          <w:rFonts w:ascii="Calibri" w:hAnsi="Calibri" w:cs="Calibri"/>
          <w:sz w:val="16"/>
          <w:szCs w:val="16"/>
        </w:rPr>
        <w:t>: Consulta straordinaria per gli Stati Romani</w:t>
      </w:r>
    </w:p>
    <w:p w:rsidR="007B023D" w:rsidRPr="00597CB2" w:rsidRDefault="007B023D" w:rsidP="007B023D">
      <w:pPr>
        <w:spacing w:after="0" w:line="240" w:lineRule="auto"/>
        <w:jc w:val="both"/>
        <w:rPr>
          <w:rFonts w:ascii="Calibri" w:hAnsi="Calibri" w:cs="Calibri"/>
          <w:sz w:val="16"/>
          <w:szCs w:val="16"/>
        </w:rPr>
      </w:pPr>
      <w:r w:rsidRPr="00597CB2">
        <w:rPr>
          <w:rFonts w:ascii="Calibri" w:hAnsi="Calibri" w:cs="Calibri"/>
          <w:sz w:val="16"/>
          <w:szCs w:val="16"/>
        </w:rPr>
        <w:t>Soggetto: Stato della C</w:t>
      </w:r>
      <w:r w:rsidRPr="00597CB2">
        <w:rPr>
          <w:rFonts w:ascii="Calibri" w:hAnsi="Calibri" w:cs="Calibri"/>
          <w:sz w:val="16"/>
          <w:szCs w:val="16"/>
        </w:rPr>
        <w:t>hiesa – Legislazione – 1809-1813</w:t>
      </w:r>
    </w:p>
    <w:p w:rsidR="007B023D" w:rsidRPr="00597CB2" w:rsidRDefault="007B023D" w:rsidP="007B023D">
      <w:pPr>
        <w:spacing w:after="0" w:line="240" w:lineRule="auto"/>
        <w:jc w:val="both"/>
        <w:rPr>
          <w:rFonts w:ascii="Calibri" w:hAnsi="Calibri" w:cs="Calibri"/>
          <w:sz w:val="16"/>
          <w:szCs w:val="16"/>
        </w:rPr>
      </w:pPr>
    </w:p>
    <w:p w:rsidR="007B023D" w:rsidRPr="00597CB2" w:rsidRDefault="007B023D" w:rsidP="007B023D">
      <w:pPr>
        <w:spacing w:after="0" w:line="240" w:lineRule="auto"/>
        <w:jc w:val="both"/>
        <w:rPr>
          <w:rFonts w:ascii="Calibri" w:hAnsi="Calibri" w:cs="Calibri"/>
          <w:b/>
          <w:color w:val="C00000"/>
          <w:sz w:val="32"/>
          <w:szCs w:val="32"/>
        </w:rPr>
      </w:pPr>
      <w:r w:rsidRPr="00597CB2">
        <w:rPr>
          <w:rFonts w:ascii="Calibri" w:hAnsi="Calibri" w:cs="Calibri"/>
          <w:b/>
          <w:color w:val="C00000"/>
          <w:sz w:val="32"/>
          <w:szCs w:val="32"/>
        </w:rPr>
        <w:t>Informazioni storico-bibliografiche</w:t>
      </w:r>
    </w:p>
    <w:p w:rsidR="00597CB2" w:rsidRPr="00597CB2" w:rsidRDefault="00597CB2" w:rsidP="007B023D">
      <w:pPr>
        <w:spacing w:after="0" w:line="240" w:lineRule="auto"/>
        <w:jc w:val="both"/>
        <w:rPr>
          <w:sz w:val="16"/>
          <w:szCs w:val="16"/>
        </w:rPr>
      </w:pPr>
      <w:r w:rsidRPr="00597CB2">
        <w:rPr>
          <w:sz w:val="16"/>
          <w:szCs w:val="16"/>
        </w:rPr>
        <w:t xml:space="preserve">In seguito all’inasprimento crescente dei rapporti tra il papato e l’imperatore Napoleone, il 2 febbraio 1808 l’esercito francese entra a Roma sotto il comando del generale </w:t>
      </w:r>
      <w:proofErr w:type="spellStart"/>
      <w:r w:rsidRPr="00597CB2">
        <w:rPr>
          <w:sz w:val="16"/>
          <w:szCs w:val="16"/>
        </w:rPr>
        <w:t>Miollis</w:t>
      </w:r>
      <w:proofErr w:type="spellEnd"/>
      <w:r w:rsidRPr="00597CB2">
        <w:rPr>
          <w:sz w:val="16"/>
          <w:szCs w:val="16"/>
        </w:rPr>
        <w:t xml:space="preserve">. È la seconda occupazione in dieci anni, dopo quella del febbraio 1798 che aveva portato alla breve esperienza della Repubblica Romana. Sedici mesi più tardi, il 16 maggio 1809, all’apice del suo successo politico-militare Napoleone emana da Vienna, capitale conquistata dell’impero Asburgico, un decreto imperiale con cui annette gli Stati Romani all’Impero francese. Roma “è dichiarata città imperiale e libera”. Papa Pio VII Chiaramonti è arrestato nel Palazzo del Quirinale nella notte tra 5 e 6 luglio e viene trasferito prima a Grenoble e poi a Savona. Il 17 febbraio 1810 un senatoconsulto delibera che Roma sia “la seconda città dell’Impero” e che goda di “privilegi, ed esenzioni particolari” determinati dallo stesso Napoleone. Il governo provvisorio è affidato a una Consulta straordinaria “incaricata di prendere possesso degli Stati del papa in nostro nome, e di fare le operazioni preparatorie per l’amministrazione del paese”. Attraverso un’intensa attività legislativa condotta fino al suo scioglimento, avvenuto il 31 dicembre 1810, la Consulta per gli Stati Romani predispone nuove istituzioni politiche, amministrative, giuridiche e militari. Il Quirinale è rinnovato per ospitare la venuta di Napoleone, attesa nel 1812. I concitati eventi militari della guerra europea non gli permetteranno mai di raggiungere la città. Nel gennaio 1814 un colpo di stato militare pone fine al governo francese. Entrano a Roma le truppe napoletane di </w:t>
      </w:r>
      <w:proofErr w:type="spellStart"/>
      <w:r w:rsidRPr="00597CB2">
        <w:rPr>
          <w:sz w:val="16"/>
          <w:szCs w:val="16"/>
        </w:rPr>
        <w:t>Murat</w:t>
      </w:r>
      <w:proofErr w:type="spellEnd"/>
      <w:r w:rsidRPr="00597CB2">
        <w:rPr>
          <w:sz w:val="16"/>
          <w:szCs w:val="16"/>
        </w:rPr>
        <w:t xml:space="preserve">, il cognato di Napoleone passato al campo avverso. Il 24 maggio Pio VII rientra trionfalmente in città ristabilendo l’autorità pontificia sull’Urbe. </w:t>
      </w:r>
    </w:p>
    <w:p w:rsidR="00597CB2" w:rsidRPr="00597CB2" w:rsidRDefault="00597CB2" w:rsidP="007B023D">
      <w:pPr>
        <w:spacing w:after="0" w:line="240" w:lineRule="auto"/>
        <w:jc w:val="both"/>
        <w:rPr>
          <w:sz w:val="16"/>
          <w:szCs w:val="16"/>
        </w:rPr>
      </w:pPr>
      <w:hyperlink r:id="rId10" w:history="1">
        <w:r w:rsidRPr="00597CB2">
          <w:rPr>
            <w:rStyle w:val="Collegamentoipertestuale"/>
            <w:sz w:val="16"/>
            <w:szCs w:val="16"/>
          </w:rPr>
          <w:t>https://www.google.com/url?sa=t&amp;rct=j&amp;q=&amp;esrc=s&amp;source=web&amp;cd=&amp;ved=2ahUKEwj4_6S78I33AhVVSPEDHaHqDJQ4ChAWegQICBAB&amp;url=http%3A%2F%2Fwww.museonapoleonico.it%2Fsites%2Fdefault%2Ffiles%2Ff_file%2FPannelli%2520didattici.pdf&amp;usg=AOvVaw0f9pb1yWiVKIfv6fAwAZHJ</w:t>
        </w:r>
      </w:hyperlink>
    </w:p>
    <w:p w:rsidR="00F25C46" w:rsidRPr="00597CB2" w:rsidRDefault="00F25C46" w:rsidP="007B023D">
      <w:pPr>
        <w:spacing w:after="0" w:line="240" w:lineRule="auto"/>
        <w:jc w:val="both"/>
        <w:rPr>
          <w:sz w:val="16"/>
          <w:szCs w:val="16"/>
        </w:rPr>
      </w:pPr>
      <w:r w:rsidRPr="00597CB2">
        <w:rPr>
          <w:sz w:val="16"/>
          <w:szCs w:val="16"/>
        </w:rPr>
        <w:t>Il decreto 17 maggio 1809 emanato da Napoleone da Vienna, riunì gli Stati del Papa all'Impero francese, proclamò Roma città imperiale e libera ed istituì una Consulta straordinaria con il compito di prendere possesso, in nome dell'Imperatore, degli Stati pontifici a partire dal 1 giugno 1809 e di curare l'organizzazione e l'amministrazione degli stessi con facoltà di disporre le misure necessarie all'istituzione di un nuovo governo costituzionale da attiv</w:t>
      </w:r>
      <w:r w:rsidR="00597CB2">
        <w:rPr>
          <w:sz w:val="16"/>
          <w:szCs w:val="16"/>
        </w:rPr>
        <w:t xml:space="preserve">arsi con il primo gennaio 1810. </w:t>
      </w:r>
      <w:r w:rsidRPr="00597CB2">
        <w:rPr>
          <w:sz w:val="16"/>
          <w:szCs w:val="16"/>
        </w:rPr>
        <w:t>Fu composta da cinque membri, nominati con altro decreto in pari data ed operò fino al 31 dicembre 1810.</w:t>
      </w:r>
    </w:p>
    <w:p w:rsidR="00F25C46" w:rsidRPr="00597CB2" w:rsidRDefault="00F25C46" w:rsidP="007B023D">
      <w:pPr>
        <w:spacing w:after="0" w:line="240" w:lineRule="auto"/>
        <w:jc w:val="both"/>
        <w:rPr>
          <w:sz w:val="16"/>
          <w:szCs w:val="16"/>
        </w:rPr>
      </w:pPr>
      <w:hyperlink r:id="rId11" w:history="1">
        <w:r w:rsidRPr="00597CB2">
          <w:rPr>
            <w:rStyle w:val="Collegamentoipertestuale"/>
            <w:sz w:val="16"/>
            <w:szCs w:val="16"/>
          </w:rPr>
          <w:t>http://ricerca.archiviodistatoroma.beniculturali.it/OpacASRoma/authority/IT-ASROMA-EACCPF0001-000010#n</w:t>
        </w:r>
      </w:hyperlink>
    </w:p>
    <w:p w:rsidR="00F25C46" w:rsidRPr="00597CB2" w:rsidRDefault="00F25C46" w:rsidP="007B023D">
      <w:pPr>
        <w:spacing w:after="0" w:line="240" w:lineRule="auto"/>
        <w:jc w:val="both"/>
        <w:rPr>
          <w:sz w:val="16"/>
          <w:szCs w:val="16"/>
        </w:rPr>
      </w:pPr>
    </w:p>
    <w:p w:rsidR="007B023D" w:rsidRPr="00597CB2" w:rsidRDefault="007B023D" w:rsidP="007B023D">
      <w:pPr>
        <w:spacing w:after="0" w:line="240" w:lineRule="auto"/>
        <w:jc w:val="both"/>
        <w:rPr>
          <w:sz w:val="16"/>
          <w:szCs w:val="16"/>
        </w:rPr>
      </w:pPr>
      <w:r w:rsidRPr="00597CB2">
        <w:rPr>
          <w:sz w:val="16"/>
          <w:szCs w:val="16"/>
        </w:rPr>
        <w:t xml:space="preserve">Codice Napoleonico Civile e Penale, Economia, Decreti firmati da Napoleone, Organizzazione di Roma, Umbria e Sabina, Abolizione Tribunale dell'Inquisizione e del Sant' </w:t>
      </w:r>
      <w:proofErr w:type="spellStart"/>
      <w:r w:rsidRPr="00597CB2">
        <w:rPr>
          <w:sz w:val="16"/>
          <w:szCs w:val="16"/>
        </w:rPr>
        <w:t>Offizio</w:t>
      </w:r>
      <w:proofErr w:type="spellEnd"/>
      <w:r w:rsidRPr="00597CB2">
        <w:rPr>
          <w:sz w:val="16"/>
          <w:szCs w:val="16"/>
        </w:rPr>
        <w:t xml:space="preserve">, Corsica, Isola d'Elba, </w:t>
      </w:r>
      <w:proofErr w:type="spellStart"/>
      <w:r w:rsidRPr="00597CB2">
        <w:rPr>
          <w:sz w:val="16"/>
          <w:szCs w:val="16"/>
        </w:rPr>
        <w:t>Rgolamenti</w:t>
      </w:r>
      <w:proofErr w:type="spellEnd"/>
      <w:r w:rsidRPr="00597CB2">
        <w:rPr>
          <w:sz w:val="16"/>
          <w:szCs w:val="16"/>
        </w:rPr>
        <w:t xml:space="preserve"> Ebrei, Dazi, Tasse, Tariffe Tabacco, Vini e molto altro</w:t>
      </w:r>
      <w:r w:rsidRPr="00597CB2">
        <w:rPr>
          <w:sz w:val="16"/>
          <w:szCs w:val="16"/>
        </w:rPr>
        <w:t xml:space="preserve">. </w:t>
      </w:r>
      <w:hyperlink r:id="rId12" w:history="1">
        <w:r w:rsidRPr="00597CB2">
          <w:rPr>
            <w:rStyle w:val="Collegamentoipertestuale"/>
            <w:sz w:val="16"/>
            <w:szCs w:val="16"/>
          </w:rPr>
          <w:t>https://www.abebooks.it/BOLLETTINO-LEGGI-DECRETI-IMPERIALI-PUBBLICATI-CONSULTA/14030252832/bd</w:t>
        </w:r>
      </w:hyperlink>
    </w:p>
    <w:p w:rsidR="00F25C46" w:rsidRPr="00597CB2" w:rsidRDefault="00F25C46" w:rsidP="007B023D">
      <w:pPr>
        <w:spacing w:after="0" w:line="240" w:lineRule="auto"/>
        <w:jc w:val="both"/>
        <w:rPr>
          <w:sz w:val="16"/>
          <w:szCs w:val="16"/>
        </w:rPr>
      </w:pPr>
    </w:p>
    <w:p w:rsidR="00F25C46" w:rsidRPr="00597CB2" w:rsidRDefault="00F25C46" w:rsidP="007B023D">
      <w:pPr>
        <w:spacing w:after="0" w:line="240" w:lineRule="auto"/>
        <w:jc w:val="both"/>
        <w:rPr>
          <w:b/>
          <w:color w:val="C00000"/>
          <w:sz w:val="36"/>
          <w:szCs w:val="36"/>
        </w:rPr>
      </w:pPr>
      <w:r w:rsidRPr="00597CB2">
        <w:rPr>
          <w:b/>
          <w:color w:val="C00000"/>
          <w:sz w:val="36"/>
          <w:szCs w:val="36"/>
        </w:rPr>
        <w:t>Note e riferimenti bibliografici</w:t>
      </w:r>
    </w:p>
    <w:p w:rsidR="007B023D" w:rsidRPr="00597CB2" w:rsidRDefault="00F25C46" w:rsidP="00597CB2">
      <w:pPr>
        <w:spacing w:after="0" w:line="240" w:lineRule="auto"/>
        <w:jc w:val="both"/>
        <w:outlineLvl w:val="1"/>
        <w:rPr>
          <w:rFonts w:ascii="Calibri" w:hAnsi="Calibri" w:cs="Calibri"/>
          <w:b/>
          <w:sz w:val="16"/>
          <w:szCs w:val="16"/>
        </w:rPr>
      </w:pPr>
      <w:hyperlink r:id="rId13" w:history="1">
        <w:r w:rsidRPr="00597CB2">
          <w:rPr>
            <w:rStyle w:val="Collegamentoipertestuale"/>
            <w:rFonts w:eastAsia="Times New Roman" w:cstheme="minorHAnsi"/>
            <w:bCs/>
            <w:sz w:val="16"/>
            <w:szCs w:val="16"/>
            <w:lang w:eastAsia="it-IT"/>
          </w:rPr>
          <w:t>Napoleone e Roma : La politica della Consulta romana / Carla Nardi. Publications de l'</w:t>
        </w:r>
        <w:proofErr w:type="spellStart"/>
        <w:r w:rsidRPr="00597CB2">
          <w:rPr>
            <w:rStyle w:val="Collegamentoipertestuale"/>
            <w:rFonts w:eastAsia="Times New Roman" w:cstheme="minorHAnsi"/>
            <w:bCs/>
            <w:sz w:val="16"/>
            <w:szCs w:val="16"/>
            <w:lang w:eastAsia="it-IT"/>
          </w:rPr>
          <w:t>École</w:t>
        </w:r>
        <w:proofErr w:type="spellEnd"/>
        <w:r w:rsidRPr="00597CB2">
          <w:rPr>
            <w:rStyle w:val="Collegamentoipertestuale"/>
            <w:rFonts w:eastAsia="Times New Roman" w:cstheme="minorHAnsi"/>
            <w:bCs/>
            <w:sz w:val="16"/>
            <w:szCs w:val="16"/>
            <w:lang w:eastAsia="it-IT"/>
          </w:rPr>
          <w:t xml:space="preserve"> </w:t>
        </w:r>
        <w:proofErr w:type="spellStart"/>
        <w:r w:rsidRPr="00597CB2">
          <w:rPr>
            <w:rStyle w:val="Collegamentoipertestuale"/>
            <w:rFonts w:eastAsia="Times New Roman" w:cstheme="minorHAnsi"/>
            <w:bCs/>
            <w:sz w:val="16"/>
            <w:szCs w:val="16"/>
            <w:lang w:eastAsia="it-IT"/>
          </w:rPr>
          <w:t>Française</w:t>
        </w:r>
        <w:proofErr w:type="spellEnd"/>
        <w:r w:rsidRPr="00597CB2">
          <w:rPr>
            <w:rStyle w:val="Collegamentoipertestuale"/>
            <w:rFonts w:eastAsia="Times New Roman" w:cstheme="minorHAnsi"/>
            <w:bCs/>
            <w:sz w:val="16"/>
            <w:szCs w:val="16"/>
            <w:lang w:eastAsia="it-IT"/>
          </w:rPr>
          <w:t xml:space="preserve"> de Rome </w:t>
        </w:r>
        <w:proofErr w:type="spellStart"/>
        <w:r w:rsidRPr="00597CB2">
          <w:rPr>
            <w:rStyle w:val="Collegamentoipertestuale"/>
            <w:rFonts w:eastAsia="Times New Roman" w:cstheme="minorHAnsi"/>
            <w:bCs/>
            <w:sz w:val="16"/>
            <w:szCs w:val="16"/>
            <w:lang w:eastAsia="it-IT"/>
          </w:rPr>
          <w:t>Année</w:t>
        </w:r>
        <w:proofErr w:type="spellEnd"/>
        <w:r w:rsidRPr="00597CB2">
          <w:rPr>
            <w:rStyle w:val="Collegamentoipertestuale"/>
            <w:rFonts w:eastAsia="Times New Roman" w:cstheme="minorHAnsi"/>
            <w:bCs/>
            <w:sz w:val="16"/>
            <w:szCs w:val="16"/>
            <w:lang w:eastAsia="it-IT"/>
          </w:rPr>
          <w:t xml:space="preserve"> 1989 115</w:t>
        </w:r>
      </w:hyperlink>
      <w:bookmarkStart w:id="0" w:name="_GoBack"/>
      <w:bookmarkEnd w:id="0"/>
    </w:p>
    <w:sectPr w:rsidR="007B023D" w:rsidRPr="00597C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4D"/>
    <w:rsid w:val="000A2C40"/>
    <w:rsid w:val="00597CB2"/>
    <w:rsid w:val="007B023D"/>
    <w:rsid w:val="00A25E4D"/>
    <w:rsid w:val="00F25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25C4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25C4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25C4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B023D"/>
    <w:rPr>
      <w:b/>
      <w:bCs/>
    </w:rPr>
  </w:style>
  <w:style w:type="character" w:styleId="Collegamentoipertestuale">
    <w:name w:val="Hyperlink"/>
    <w:basedOn w:val="Carpredefinitoparagrafo"/>
    <w:uiPriority w:val="99"/>
    <w:unhideWhenUsed/>
    <w:rsid w:val="007B023D"/>
    <w:rPr>
      <w:color w:val="0000FF"/>
      <w:u w:val="single"/>
    </w:rPr>
  </w:style>
  <w:style w:type="character" w:styleId="Collegamentovisitato">
    <w:name w:val="FollowedHyperlink"/>
    <w:basedOn w:val="Carpredefinitoparagrafo"/>
    <w:uiPriority w:val="99"/>
    <w:semiHidden/>
    <w:unhideWhenUsed/>
    <w:rsid w:val="007B023D"/>
    <w:rPr>
      <w:color w:val="800080" w:themeColor="followedHyperlink"/>
      <w:u w:val="single"/>
    </w:rPr>
  </w:style>
  <w:style w:type="paragraph" w:styleId="Testofumetto">
    <w:name w:val="Balloon Text"/>
    <w:basedOn w:val="Normale"/>
    <w:link w:val="TestofumettoCarattere"/>
    <w:uiPriority w:val="99"/>
    <w:semiHidden/>
    <w:unhideWhenUsed/>
    <w:rsid w:val="007B02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23D"/>
    <w:rPr>
      <w:rFonts w:ascii="Tahoma" w:hAnsi="Tahoma" w:cs="Tahoma"/>
      <w:sz w:val="16"/>
      <w:szCs w:val="16"/>
    </w:rPr>
  </w:style>
  <w:style w:type="character" w:customStyle="1" w:styleId="Titolo2Carattere">
    <w:name w:val="Titolo 2 Carattere"/>
    <w:basedOn w:val="Carpredefinitoparagrafo"/>
    <w:link w:val="Titolo2"/>
    <w:uiPriority w:val="9"/>
    <w:rsid w:val="00F25C4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25C4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25C46"/>
    <w:rPr>
      <w:rFonts w:ascii="Times New Roman" w:eastAsia="Times New Roman" w:hAnsi="Times New Roman" w:cs="Times New Roman"/>
      <w:b/>
      <w:bCs/>
      <w:sz w:val="24"/>
      <w:szCs w:val="24"/>
      <w:lang w:eastAsia="it-IT"/>
    </w:rPr>
  </w:style>
  <w:style w:type="character" w:customStyle="1" w:styleId="contributor">
    <w:name w:val="contributor"/>
    <w:basedOn w:val="Carpredefinitoparagrafo"/>
    <w:rsid w:val="00F25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25C4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25C4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25C4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B023D"/>
    <w:rPr>
      <w:b/>
      <w:bCs/>
    </w:rPr>
  </w:style>
  <w:style w:type="character" w:styleId="Collegamentoipertestuale">
    <w:name w:val="Hyperlink"/>
    <w:basedOn w:val="Carpredefinitoparagrafo"/>
    <w:uiPriority w:val="99"/>
    <w:unhideWhenUsed/>
    <w:rsid w:val="007B023D"/>
    <w:rPr>
      <w:color w:val="0000FF"/>
      <w:u w:val="single"/>
    </w:rPr>
  </w:style>
  <w:style w:type="character" w:styleId="Collegamentovisitato">
    <w:name w:val="FollowedHyperlink"/>
    <w:basedOn w:val="Carpredefinitoparagrafo"/>
    <w:uiPriority w:val="99"/>
    <w:semiHidden/>
    <w:unhideWhenUsed/>
    <w:rsid w:val="007B023D"/>
    <w:rPr>
      <w:color w:val="800080" w:themeColor="followedHyperlink"/>
      <w:u w:val="single"/>
    </w:rPr>
  </w:style>
  <w:style w:type="paragraph" w:styleId="Testofumetto">
    <w:name w:val="Balloon Text"/>
    <w:basedOn w:val="Normale"/>
    <w:link w:val="TestofumettoCarattere"/>
    <w:uiPriority w:val="99"/>
    <w:semiHidden/>
    <w:unhideWhenUsed/>
    <w:rsid w:val="007B02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23D"/>
    <w:rPr>
      <w:rFonts w:ascii="Tahoma" w:hAnsi="Tahoma" w:cs="Tahoma"/>
      <w:sz w:val="16"/>
      <w:szCs w:val="16"/>
    </w:rPr>
  </w:style>
  <w:style w:type="character" w:customStyle="1" w:styleId="Titolo2Carattere">
    <w:name w:val="Titolo 2 Carattere"/>
    <w:basedOn w:val="Carpredefinitoparagrafo"/>
    <w:link w:val="Titolo2"/>
    <w:uiPriority w:val="9"/>
    <w:rsid w:val="00F25C4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25C4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25C46"/>
    <w:rPr>
      <w:rFonts w:ascii="Times New Roman" w:eastAsia="Times New Roman" w:hAnsi="Times New Roman" w:cs="Times New Roman"/>
      <w:b/>
      <w:bCs/>
      <w:sz w:val="24"/>
      <w:szCs w:val="24"/>
      <w:lang w:eastAsia="it-IT"/>
    </w:rPr>
  </w:style>
  <w:style w:type="character" w:customStyle="1" w:styleId="contributor">
    <w:name w:val="contributor"/>
    <w:basedOn w:val="Carpredefinitoparagrafo"/>
    <w:rsid w:val="00F2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6622">
      <w:bodyDiv w:val="1"/>
      <w:marLeft w:val="0"/>
      <w:marRight w:val="0"/>
      <w:marTop w:val="0"/>
      <w:marBottom w:val="0"/>
      <w:divBdr>
        <w:top w:val="none" w:sz="0" w:space="0" w:color="auto"/>
        <w:left w:val="none" w:sz="0" w:space="0" w:color="auto"/>
        <w:bottom w:val="none" w:sz="0" w:space="0" w:color="auto"/>
        <w:right w:val="none" w:sz="0" w:space="0" w:color="auto"/>
      </w:divBdr>
      <w:divsChild>
        <w:div w:id="1797985171">
          <w:marLeft w:val="0"/>
          <w:marRight w:val="0"/>
          <w:marTop w:val="0"/>
          <w:marBottom w:val="0"/>
          <w:divBdr>
            <w:top w:val="none" w:sz="0" w:space="0" w:color="auto"/>
            <w:left w:val="none" w:sz="0" w:space="0" w:color="auto"/>
            <w:bottom w:val="none" w:sz="0" w:space="0" w:color="auto"/>
            <w:right w:val="none" w:sz="0" w:space="0" w:color="auto"/>
          </w:divBdr>
          <w:divsChild>
            <w:div w:id="18293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4300">
      <w:bodyDiv w:val="1"/>
      <w:marLeft w:val="0"/>
      <w:marRight w:val="0"/>
      <w:marTop w:val="0"/>
      <w:marBottom w:val="0"/>
      <w:divBdr>
        <w:top w:val="none" w:sz="0" w:space="0" w:color="auto"/>
        <w:left w:val="none" w:sz="0" w:space="0" w:color="auto"/>
        <w:bottom w:val="none" w:sz="0" w:space="0" w:color="auto"/>
        <w:right w:val="none" w:sz="0" w:space="0" w:color="auto"/>
      </w:divBdr>
      <w:divsChild>
        <w:div w:id="1417746141">
          <w:marLeft w:val="0"/>
          <w:marRight w:val="0"/>
          <w:marTop w:val="0"/>
          <w:marBottom w:val="0"/>
          <w:divBdr>
            <w:top w:val="none" w:sz="0" w:space="0" w:color="auto"/>
            <w:left w:val="none" w:sz="0" w:space="0" w:color="auto"/>
            <w:bottom w:val="none" w:sz="0" w:space="0" w:color="auto"/>
            <w:right w:val="none" w:sz="0" w:space="0" w:color="auto"/>
          </w:divBdr>
          <w:divsChild>
            <w:div w:id="629288982">
              <w:marLeft w:val="0"/>
              <w:marRight w:val="0"/>
              <w:marTop w:val="0"/>
              <w:marBottom w:val="0"/>
              <w:divBdr>
                <w:top w:val="none" w:sz="0" w:space="0" w:color="auto"/>
                <w:left w:val="none" w:sz="0" w:space="0" w:color="auto"/>
                <w:bottom w:val="none" w:sz="0" w:space="0" w:color="auto"/>
                <w:right w:val="none" w:sz="0" w:space="0" w:color="auto"/>
              </w:divBdr>
            </w:div>
            <w:div w:id="12837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vid=RMS:RMSECSNI000001173$$$0" TargetMode="External"/><Relationship Id="rId13" Type="http://schemas.openxmlformats.org/officeDocument/2006/relationships/hyperlink" Target="https://www.persee.fr/doc/efr_0000-0000_1989_mon_115_1" TargetMode="External"/><Relationship Id="rId3" Type="http://schemas.openxmlformats.org/officeDocument/2006/relationships/settings" Target="settings.xml"/><Relationship Id="rId7" Type="http://schemas.openxmlformats.org/officeDocument/2006/relationships/hyperlink" Target="https://catalog.hathitrust.org/Record/008602993?filter%5B%5D=language%3AItalian&amp;filter%5B%5D=format%3AJournal&amp;sort=title&amp;ft=ft" TargetMode="External"/><Relationship Id="rId12" Type="http://schemas.openxmlformats.org/officeDocument/2006/relationships/hyperlink" Target="https://www.abebooks.it/BOLLETTINO-LEGGI-DECRETI-IMPERIALI-PUBBLICATI-CONSULTA/14030252832/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google.it/books?vid=RMS:RMSECSNI000001173$$$0" TargetMode="External"/><Relationship Id="rId11" Type="http://schemas.openxmlformats.org/officeDocument/2006/relationships/hyperlink" Target="http://ricerca.archiviodistatoroma.beniculturali.it/OpacASRoma/authority/IT-ASROMA-EACCPF0001-000010#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ogle.com/url?sa=t&amp;rct=j&amp;q=&amp;esrc=s&amp;source=web&amp;cd=&amp;ved=2ahUKEwj4_6S78I33AhVVSPEDHaHqDJQ4ChAWegQICBAB&amp;url=http%3A%2F%2Fwww.museonapoleonico.it%2Fsites%2Fdefault%2Ffiles%2Ff_file%2FPannelli%2520didattici.pdf&amp;usg=AOvVaw0f9pb1yWiVKIfv6fAwAZHJ" TargetMode="External"/><Relationship Id="rId4" Type="http://schemas.openxmlformats.org/officeDocument/2006/relationships/webSettings" Target="webSettings.xml"/><Relationship Id="rId9" Type="http://schemas.openxmlformats.org/officeDocument/2006/relationships/hyperlink" Target="https://catalog.hathitrust.org/Record/100564747?filter%5B%5D=language%3AItalian&amp;filter%5B%5D=format%3AJournal&amp;sort=title&amp;ft=f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893</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2022-04-12T05:57:00Z</dcterms:created>
  <dcterms:modified xsi:type="dcterms:W3CDTF">2022-04-12T06:27:00Z</dcterms:modified>
</cp:coreProperties>
</file>