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AA" w:rsidRPr="007909C4" w:rsidRDefault="005621AA" w:rsidP="007909C4">
      <w:pPr>
        <w:spacing w:after="0" w:line="240" w:lineRule="auto"/>
        <w:jc w:val="both"/>
        <w:rPr>
          <w:rFonts w:cstheme="minorHAnsi"/>
          <w:b/>
          <w:color w:val="C00000"/>
        </w:rPr>
      </w:pPr>
      <w:r w:rsidRPr="007909C4">
        <w:rPr>
          <w:rFonts w:cstheme="minorHAnsi"/>
          <w:b/>
          <w:color w:val="C00000"/>
          <w:sz w:val="44"/>
          <w:szCs w:val="44"/>
        </w:rPr>
        <w:t xml:space="preserve">XY101 </w:t>
      </w:r>
      <w:r w:rsidR="007909C4">
        <w:rPr>
          <w:rFonts w:cstheme="minorHAnsi"/>
          <w:i/>
        </w:rPr>
        <w:tab/>
      </w:r>
      <w:r w:rsidR="007909C4">
        <w:rPr>
          <w:rFonts w:cstheme="minorHAnsi"/>
          <w:i/>
        </w:rPr>
        <w:tab/>
      </w:r>
      <w:r w:rsidR="007909C4">
        <w:rPr>
          <w:rFonts w:cstheme="minorHAnsi"/>
          <w:i/>
        </w:rPr>
        <w:tab/>
      </w:r>
      <w:r w:rsidR="007909C4">
        <w:rPr>
          <w:rFonts w:cstheme="minorHAnsi"/>
          <w:i/>
        </w:rPr>
        <w:tab/>
      </w:r>
      <w:r w:rsidR="007909C4">
        <w:rPr>
          <w:rFonts w:cstheme="minorHAnsi"/>
          <w:i/>
        </w:rPr>
        <w:tab/>
      </w:r>
      <w:r w:rsidR="007909C4">
        <w:rPr>
          <w:rFonts w:cstheme="minorHAnsi"/>
          <w:i/>
        </w:rPr>
        <w:tab/>
      </w:r>
      <w:r w:rsidR="007909C4">
        <w:rPr>
          <w:rFonts w:cstheme="minorHAnsi"/>
          <w:i/>
        </w:rPr>
        <w:tab/>
      </w:r>
      <w:r w:rsidR="007909C4">
        <w:rPr>
          <w:rFonts w:cstheme="minorHAnsi"/>
          <w:i/>
        </w:rPr>
        <w:tab/>
      </w:r>
      <w:r w:rsidRPr="007909C4">
        <w:rPr>
          <w:rFonts w:cstheme="minorHAnsi"/>
          <w:i/>
        </w:rPr>
        <w:t>Scheda creata il 31 agosto 2022</w:t>
      </w:r>
    </w:p>
    <w:p w:rsidR="005621AA" w:rsidRPr="007909C4" w:rsidRDefault="005621AA" w:rsidP="007909C4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7909C4">
        <w:rPr>
          <w:rFonts w:cstheme="minorHAnsi"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7D1881FC" wp14:editId="303FAB8A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538000" cy="3600000"/>
            <wp:effectExtent l="0" t="0" r="0" b="635"/>
            <wp:wrapSquare wrapText="bothSides"/>
            <wp:docPr id="2" name="Immagine 2" descr="La meraviglia del possibile (2022). Vol. 1: Ho visto cose. Il mondo di domani raccontato oggi.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eraviglia del possibile (2022). Vol. 1: Ho visto cose. Il mondo di domani raccontato oggi. - coper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9C4">
        <w:rPr>
          <w:rFonts w:cstheme="minorHAnsi"/>
          <w:b/>
          <w:color w:val="C00000"/>
          <w:sz w:val="44"/>
          <w:szCs w:val="44"/>
        </w:rPr>
        <w:t>Descrizione bibliografica</w:t>
      </w:r>
    </w:p>
    <w:p w:rsidR="005621AA" w:rsidRPr="007909C4" w:rsidRDefault="005621AA" w:rsidP="007909C4">
      <w:pPr>
        <w:spacing w:after="0" w:line="240" w:lineRule="auto"/>
        <w:jc w:val="both"/>
        <w:rPr>
          <w:rFonts w:cstheme="minorHAnsi"/>
          <w:iCs/>
        </w:rPr>
      </w:pPr>
      <w:r w:rsidRPr="007909C4">
        <w:rPr>
          <w:rFonts w:cstheme="minorHAnsi"/>
          <w:iCs/>
        </w:rPr>
        <w:t>*</w:t>
      </w:r>
      <w:r w:rsidRPr="007909C4">
        <w:rPr>
          <w:rFonts w:cstheme="minorHAnsi"/>
          <w:b/>
          <w:iCs/>
        </w:rPr>
        <w:t xml:space="preserve">LMDP : </w:t>
      </w:r>
      <w:r w:rsidRPr="007909C4">
        <w:rPr>
          <w:rFonts w:cstheme="minorHAnsi"/>
          <w:b/>
          <w:iCs/>
        </w:rPr>
        <w:t xml:space="preserve">La </w:t>
      </w:r>
      <w:r w:rsidRPr="007909C4">
        <w:rPr>
          <w:rFonts w:cstheme="minorHAnsi"/>
          <w:b/>
          <w:iCs/>
        </w:rPr>
        <w:t>*</w:t>
      </w:r>
      <w:r w:rsidRPr="007909C4">
        <w:rPr>
          <w:rFonts w:cstheme="minorHAnsi"/>
          <w:b/>
          <w:iCs/>
        </w:rPr>
        <w:t>meraviglia del possibile</w:t>
      </w:r>
      <w:r w:rsidRPr="007909C4">
        <w:rPr>
          <w:rFonts w:cstheme="minorHAnsi"/>
          <w:iCs/>
        </w:rPr>
        <w:t>. – N. 1 (</w:t>
      </w:r>
      <w:r w:rsidR="007909C4" w:rsidRPr="007909C4">
        <w:rPr>
          <w:rFonts w:cstheme="minorHAnsi"/>
          <w:iCs/>
        </w:rPr>
        <w:t xml:space="preserve">[giugno] </w:t>
      </w:r>
      <w:r w:rsidRPr="007909C4">
        <w:rPr>
          <w:rFonts w:cstheme="minorHAnsi"/>
          <w:iCs/>
        </w:rPr>
        <w:t xml:space="preserve">2022)-    . -  Roma : </w:t>
      </w:r>
      <w:r w:rsidRPr="007909C4">
        <w:rPr>
          <w:rFonts w:cstheme="minorHAnsi"/>
        </w:rPr>
        <w:t xml:space="preserve">Luiss Guido </w:t>
      </w:r>
      <w:proofErr w:type="spellStart"/>
      <w:r w:rsidRPr="007909C4">
        <w:rPr>
          <w:rFonts w:cstheme="minorHAnsi"/>
        </w:rPr>
        <w:t>Carli</w:t>
      </w:r>
      <w:proofErr w:type="spellEnd"/>
      <w:r w:rsidRPr="007909C4">
        <w:rPr>
          <w:rFonts w:cstheme="minorHAnsi"/>
          <w:iCs/>
        </w:rPr>
        <w:t>, 2022-    . – volumi : ill. ((Trimestrale</w:t>
      </w:r>
    </w:p>
    <w:p w:rsidR="005621AA" w:rsidRDefault="005621AA" w:rsidP="007909C4">
      <w:pPr>
        <w:spacing w:after="0" w:line="240" w:lineRule="auto"/>
        <w:jc w:val="both"/>
        <w:rPr>
          <w:rFonts w:cstheme="minorHAnsi"/>
          <w:iCs/>
        </w:rPr>
      </w:pPr>
      <w:r w:rsidRPr="007909C4">
        <w:rPr>
          <w:rFonts w:cstheme="minorHAnsi"/>
          <w:iCs/>
        </w:rPr>
        <w:t xml:space="preserve">Soggetto: Cultura </w:t>
      </w:r>
      <w:r w:rsidR="007909C4">
        <w:rPr>
          <w:rFonts w:cstheme="minorHAnsi"/>
          <w:iCs/>
        </w:rPr>
        <w:t>–</w:t>
      </w:r>
      <w:r w:rsidRPr="007909C4">
        <w:rPr>
          <w:rFonts w:cstheme="minorHAnsi"/>
          <w:iCs/>
        </w:rPr>
        <w:t xml:space="preserve"> Periodici</w:t>
      </w:r>
    </w:p>
    <w:p w:rsidR="007909C4" w:rsidRPr="007909C4" w:rsidRDefault="007909C4" w:rsidP="007909C4">
      <w:pPr>
        <w:spacing w:after="0" w:line="240" w:lineRule="auto"/>
        <w:jc w:val="both"/>
        <w:rPr>
          <w:rFonts w:cstheme="minorHAnsi"/>
          <w:b/>
          <w:color w:val="C00000"/>
        </w:rPr>
      </w:pPr>
    </w:p>
    <w:p w:rsidR="00CA45C8" w:rsidRPr="007909C4" w:rsidRDefault="005621AA" w:rsidP="007909C4">
      <w:pPr>
        <w:spacing w:after="0" w:line="240" w:lineRule="auto"/>
        <w:jc w:val="both"/>
        <w:rPr>
          <w:rFonts w:cstheme="minorHAnsi"/>
          <w:b/>
          <w:color w:val="C00000"/>
          <w:sz w:val="36"/>
          <w:szCs w:val="36"/>
        </w:rPr>
      </w:pPr>
      <w:r w:rsidRPr="007909C4">
        <w:rPr>
          <w:rFonts w:cstheme="minorHAnsi"/>
          <w:b/>
          <w:color w:val="C00000"/>
          <w:sz w:val="36"/>
          <w:szCs w:val="36"/>
        </w:rPr>
        <w:t>Informazioni storico-bibliografiche</w:t>
      </w:r>
    </w:p>
    <w:p w:rsidR="005621AA" w:rsidRPr="007909C4" w:rsidRDefault="005621AA" w:rsidP="007909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09C4">
        <w:rPr>
          <w:rFonts w:asciiTheme="minorHAnsi" w:hAnsiTheme="minorHAnsi" w:cstheme="minorHAnsi"/>
          <w:sz w:val="20"/>
          <w:szCs w:val="20"/>
        </w:rPr>
        <w:t>Il Campus Luiss di Viale Romania ha ospitato la p</w:t>
      </w:r>
      <w:r w:rsidRPr="007909C4">
        <w:rPr>
          <w:rFonts w:asciiTheme="minorHAnsi" w:hAnsiTheme="minorHAnsi" w:cstheme="minorHAnsi"/>
          <w:sz w:val="20"/>
          <w:szCs w:val="20"/>
        </w:rPr>
        <w:t>resentazione della nuova rivist</w:t>
      </w:r>
      <w:r w:rsidRPr="007909C4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trimestale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 dell’Ateneo “</w:t>
      </w:r>
      <w:hyperlink r:id="rId6" w:history="1">
        <w:r w:rsidRPr="007909C4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</w:rPr>
          <w:t xml:space="preserve">LMDP – La Meraviglia del </w:t>
        </w:r>
        <w:proofErr w:type="spellStart"/>
        <w:r w:rsidRPr="007909C4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</w:rPr>
          <w:t>Possible</w:t>
        </w:r>
        <w:proofErr w:type="spellEnd"/>
      </w:hyperlink>
      <w:r w:rsidRPr="007909C4">
        <w:rPr>
          <w:rFonts w:asciiTheme="minorHAnsi" w:hAnsiTheme="minorHAnsi" w:cstheme="minorHAnsi"/>
          <w:sz w:val="20"/>
          <w:szCs w:val="20"/>
        </w:rPr>
        <w:t>“.</w:t>
      </w:r>
    </w:p>
    <w:p w:rsidR="005621AA" w:rsidRPr="007909C4" w:rsidRDefault="005621AA" w:rsidP="007909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09C4">
        <w:rPr>
          <w:rFonts w:asciiTheme="minorHAnsi" w:hAnsiTheme="minorHAnsi" w:cstheme="minorHAnsi"/>
          <w:sz w:val="20"/>
          <w:szCs w:val="20"/>
        </w:rPr>
        <w:t>Per l’occasione, il compositore e musicista di origine ucraina 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fldChar w:fldCharType="begin"/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instrText xml:space="preserve"> HYPERLINK "https://lubomyrmelnyk.com/" </w:instrTex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fldChar w:fldCharType="separate"/>
      </w:r>
      <w:r w:rsidRPr="007909C4">
        <w:rPr>
          <w:rStyle w:val="Collegamentoipertestuale"/>
          <w:rFonts w:asciiTheme="minorHAnsi" w:hAnsiTheme="minorHAnsi" w:cstheme="minorHAnsi"/>
          <w:b/>
          <w:bCs/>
          <w:sz w:val="20"/>
          <w:szCs w:val="20"/>
        </w:rPr>
        <w:t>Lubomyr</w:t>
      </w:r>
      <w:proofErr w:type="spellEnd"/>
      <w:r w:rsidRPr="007909C4">
        <w:rPr>
          <w:rStyle w:val="Collegamentoipertestuale"/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909C4">
        <w:rPr>
          <w:rStyle w:val="Collegamentoipertestuale"/>
          <w:rFonts w:asciiTheme="minorHAnsi" w:hAnsiTheme="minorHAnsi" w:cstheme="minorHAnsi"/>
          <w:b/>
          <w:bCs/>
          <w:sz w:val="20"/>
          <w:szCs w:val="20"/>
        </w:rPr>
        <w:t>Melnyk</w:t>
      </w:r>
      <w:proofErr w:type="spellEnd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fldChar w:fldCharType="end"/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 </w:t>
      </w:r>
      <w:r w:rsidRPr="007909C4">
        <w:rPr>
          <w:rFonts w:asciiTheme="minorHAnsi" w:hAnsiTheme="minorHAnsi" w:cstheme="minorHAnsi"/>
          <w:sz w:val="20"/>
          <w:szCs w:val="20"/>
        </w:rPr>
        <w:t>si è esibito in un concerto di pianoforte.</w:t>
      </w:r>
    </w:p>
    <w:p w:rsidR="005621AA" w:rsidRPr="007909C4" w:rsidRDefault="005621AA" w:rsidP="007909C4">
      <w:pPr>
        <w:spacing w:after="0" w:line="240" w:lineRule="auto"/>
        <w:jc w:val="both"/>
        <w:rPr>
          <w:rFonts w:cstheme="minorHAnsi"/>
          <w:color w:val="C00000"/>
          <w:sz w:val="20"/>
          <w:szCs w:val="20"/>
        </w:rPr>
      </w:pPr>
      <w:hyperlink r:id="rId7" w:history="1">
        <w:r w:rsidRPr="007909C4">
          <w:rPr>
            <w:rStyle w:val="Collegamentoipertestuale"/>
            <w:rFonts w:cstheme="minorHAnsi"/>
            <w:sz w:val="20"/>
            <w:szCs w:val="20"/>
          </w:rPr>
          <w:t>https://www.giovannilostorto.it/2022/07/15/la-meraviglia-del-possibile-la-nuova-rivista-luiss/</w:t>
        </w:r>
      </w:hyperlink>
    </w:p>
    <w:p w:rsidR="005621AA" w:rsidRPr="007909C4" w:rsidRDefault="005621AA" w:rsidP="007909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09C4">
        <w:rPr>
          <w:rFonts w:asciiTheme="minorHAnsi" w:hAnsiTheme="minorHAnsi" w:cstheme="minorHAnsi"/>
          <w:sz w:val="20"/>
          <w:szCs w:val="20"/>
        </w:rPr>
        <w:t>«</w:t>
      </w:r>
      <w:r w:rsidRPr="007909C4">
        <w:rPr>
          <w:rFonts w:asciiTheme="minorHAnsi" w:hAnsiTheme="minorHAnsi" w:cstheme="minorHAnsi"/>
          <w:i/>
          <w:iCs/>
          <w:sz w:val="20"/>
          <w:szCs w:val="20"/>
        </w:rPr>
        <w:t>La meraviglia del possibile</w:t>
      </w:r>
      <w:r w:rsidRPr="007909C4">
        <w:rPr>
          <w:rFonts w:asciiTheme="minorHAnsi" w:hAnsiTheme="minorHAnsi" w:cstheme="minorHAnsi"/>
          <w:sz w:val="20"/>
          <w:szCs w:val="20"/>
        </w:rPr>
        <w:t xml:space="preserve"> vuole abitare le domande e i dubbi, riscoprire il pensiero interrogante che si alimenta di critica, e quindi evocare quel senso di stupore e di vertigine di fronte all’ignoto, quella tensione, quel richiamo a gettarci nell’abisso del futuro per anticiparne gli svolgimenti e conoscerne i segreti» –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Andrea Prencipe, Rettore Luiss</w:t>
      </w:r>
      <w:r w:rsidR="007909C4"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. </w:t>
      </w:r>
      <w:r w:rsidRPr="007909C4">
        <w:rPr>
          <w:rFonts w:asciiTheme="minorHAnsi" w:hAnsiTheme="minorHAnsi" w:cstheme="minorHAnsi"/>
          <w:sz w:val="20"/>
          <w:szCs w:val="20"/>
        </w:rPr>
        <w:t xml:space="preserve">Nel primo numero di </w:t>
      </w:r>
      <w:r w:rsidRPr="007909C4">
        <w:rPr>
          <w:rFonts w:asciiTheme="minorHAnsi" w:hAnsiTheme="minorHAnsi" w:cstheme="minorHAnsi"/>
          <w:sz w:val="20"/>
          <w:szCs w:val="20"/>
          <w:shd w:val="clear" w:color="auto" w:fill="000000"/>
        </w:rPr>
        <w:t xml:space="preserve">LMDP </w:t>
      </w:r>
      <w:r w:rsidRPr="007909C4">
        <w:rPr>
          <w:rStyle w:val="Enfasicorsivo"/>
          <w:rFonts w:asciiTheme="minorHAnsi" w:hAnsiTheme="minorHAnsi" w:cstheme="minorHAnsi"/>
          <w:sz w:val="20"/>
          <w:szCs w:val="20"/>
        </w:rPr>
        <w:t>Ho visto cose</w:t>
      </w:r>
      <w:r w:rsidR="007909C4" w:rsidRPr="007909C4">
        <w:rPr>
          <w:rFonts w:asciiTheme="minorHAnsi" w:hAnsiTheme="minorHAnsi" w:cstheme="minorHAnsi"/>
          <w:sz w:val="20"/>
          <w:szCs w:val="20"/>
        </w:rPr>
        <w:t xml:space="preserve">: </w:t>
      </w:r>
      <w:r w:rsidRPr="007909C4">
        <w:rPr>
          <w:rFonts w:asciiTheme="minorHAnsi" w:hAnsiTheme="minorHAnsi" w:cstheme="minorHAnsi"/>
          <w:sz w:val="20"/>
          <w:szCs w:val="20"/>
        </w:rPr>
        <w:t xml:space="preserve">saggi di Henry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Chesbrough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Michele Costabile, Colin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Crouch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Ernesto Di Mauro, Sergio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Fabbrini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Gianfranco Marrone, Danilo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Martuccelli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Helga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Nowotny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Andrea Prencipe, Laura Pugno,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Éric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Sadin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; rubriche a cura di Veronica Barassi, Edoardo Boncinelli, Carlo Bordoni, Giovanni Orsina, Gianfranco Pellegrino e Paolo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Peverini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; un’intervista a Franco Brambilla per i 70 anni di Urania e una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graphic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novel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 inedita della Scuola Romana dei Fumetti.</w:t>
      </w:r>
    </w:p>
    <w:p w:rsidR="007909C4" w:rsidRPr="007909C4" w:rsidRDefault="007909C4" w:rsidP="007909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909C4" w:rsidRPr="007909C4" w:rsidRDefault="005621AA" w:rsidP="007909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09C4">
        <w:rPr>
          <w:rFonts w:asciiTheme="minorHAnsi" w:hAnsiTheme="minorHAnsi" w:cstheme="minorHAnsi"/>
          <w:sz w:val="20"/>
          <w:szCs w:val="20"/>
        </w:rPr>
        <w:t xml:space="preserve">Il mondo delle riviste in Italia può contare su un nuovo progetto editoriale. Nasce </w:t>
      </w:r>
      <w:r w:rsidRPr="007909C4">
        <w:rPr>
          <w:rStyle w:val="Enfasicorsivo"/>
          <w:rFonts w:asciiTheme="minorHAnsi" w:hAnsiTheme="minorHAnsi" w:cstheme="minorHAnsi"/>
          <w:sz w:val="20"/>
          <w:szCs w:val="20"/>
        </w:rPr>
        <w:t>La meraviglia del possibile</w:t>
      </w:r>
      <w:r w:rsidRPr="007909C4">
        <w:rPr>
          <w:rFonts w:asciiTheme="minorHAnsi" w:hAnsiTheme="minorHAnsi" w:cstheme="minorHAnsi"/>
          <w:sz w:val="20"/>
          <w:szCs w:val="20"/>
        </w:rPr>
        <w:t xml:space="preserve">, rivista trimestrale della Luiss,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in libreria, negli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store</w:t>
      </w:r>
      <w:proofErr w:type="spellEnd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 online e sul sito</w:t>
      </w:r>
      <w:r w:rsidRPr="007909C4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7909C4">
          <w:rPr>
            <w:rStyle w:val="Collegamentoipertestuale"/>
            <w:rFonts w:asciiTheme="minorHAnsi" w:hAnsiTheme="minorHAnsi" w:cstheme="minorHAnsi"/>
            <w:sz w:val="20"/>
            <w:szCs w:val="20"/>
          </w:rPr>
          <w:t>www.luissuniversitypress.it</w:t>
        </w:r>
      </w:hyperlink>
      <w:r w:rsidRPr="007909C4">
        <w:rPr>
          <w:rFonts w:asciiTheme="minorHAnsi" w:hAnsiTheme="minorHAnsi" w:cstheme="minorHAnsi"/>
          <w:sz w:val="20"/>
          <w:szCs w:val="20"/>
        </w:rPr>
        <w:t xml:space="preserve">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dal 24 giugno</w:t>
      </w:r>
      <w:r w:rsidRPr="007909C4">
        <w:rPr>
          <w:rFonts w:asciiTheme="minorHAnsi" w:hAnsiTheme="minorHAnsi" w:cstheme="minorHAnsi"/>
          <w:sz w:val="20"/>
          <w:szCs w:val="20"/>
        </w:rPr>
        <w:t>.</w:t>
      </w:r>
    </w:p>
    <w:p w:rsidR="005621AA" w:rsidRPr="007909C4" w:rsidRDefault="005621AA" w:rsidP="007909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09C4">
        <w:rPr>
          <w:rFonts w:asciiTheme="minorHAnsi" w:hAnsiTheme="minorHAnsi" w:cstheme="minorHAnsi"/>
          <w:sz w:val="20"/>
          <w:szCs w:val="20"/>
        </w:rPr>
        <w:br/>
      </w:r>
      <w:r w:rsidRPr="007909C4">
        <w:rPr>
          <w:rStyle w:val="Enfasicorsivo"/>
          <w:rFonts w:asciiTheme="minorHAnsi" w:hAnsiTheme="minorHAnsi" w:cstheme="minorHAnsi"/>
          <w:sz w:val="20"/>
          <w:szCs w:val="20"/>
        </w:rPr>
        <w:t xml:space="preserve">La meraviglia del possibile </w:t>
      </w:r>
      <w:r w:rsidRPr="007909C4">
        <w:rPr>
          <w:rFonts w:asciiTheme="minorHAnsi" w:hAnsiTheme="minorHAnsi" w:cstheme="minorHAnsi"/>
          <w:sz w:val="20"/>
          <w:szCs w:val="20"/>
        </w:rPr>
        <w:t>è il periodico dell’Università che si propone come luogo d’incontro tra scienze sociali, scienze umane e scienze esatte, attraversando differenti materie e ambiti di studio e ricerca: economia e filosofia, letteratura e poesia, politica e innovazione, semiotica e fumetti, per uno sguardo non convenzionale sulle questioni del presente.</w:t>
      </w:r>
      <w:r w:rsidR="007909C4" w:rsidRPr="007909C4">
        <w:rPr>
          <w:rFonts w:asciiTheme="minorHAnsi" w:hAnsiTheme="minorHAnsi" w:cstheme="minorHAnsi"/>
          <w:sz w:val="20"/>
          <w:szCs w:val="20"/>
        </w:rPr>
        <w:t xml:space="preserve"> </w:t>
      </w:r>
      <w:r w:rsidRPr="007909C4">
        <w:rPr>
          <w:rFonts w:asciiTheme="minorHAnsi" w:hAnsiTheme="minorHAnsi" w:cstheme="minorHAnsi"/>
          <w:sz w:val="20"/>
          <w:szCs w:val="20"/>
        </w:rPr>
        <w:t xml:space="preserve">Con oltre cento pagine e uno stile grafico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retrofuturista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corsivo"/>
          <w:rFonts w:asciiTheme="minorHAnsi" w:hAnsiTheme="minorHAnsi" w:cstheme="minorHAnsi"/>
          <w:sz w:val="20"/>
          <w:szCs w:val="20"/>
        </w:rPr>
        <w:t xml:space="preserve">La meraviglia del possibile </w:t>
      </w:r>
      <w:r w:rsidRPr="007909C4">
        <w:rPr>
          <w:rFonts w:asciiTheme="minorHAnsi" w:hAnsiTheme="minorHAnsi" w:cstheme="minorHAnsi"/>
          <w:sz w:val="20"/>
          <w:szCs w:val="20"/>
        </w:rPr>
        <w:t xml:space="preserve">intende raccontare, spiegare e indagare i temi più urgenti della contemporaneità attraverso linguaggi diversi, con interviste, rubriche, tavole a colori, contributi inediti, realizzati grazie alla collaborazione continua tra docenti Luiss e le più autorevoli voci del panorama italiano e internazionale, tra le quali nel primo numero: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Veronica Barassi</w:t>
      </w:r>
      <w:r w:rsidRPr="007909C4">
        <w:rPr>
          <w:rFonts w:asciiTheme="minorHAnsi" w:hAnsiTheme="minorHAnsi" w:cstheme="minorHAnsi"/>
          <w:sz w:val="20"/>
          <w:szCs w:val="20"/>
        </w:rPr>
        <w:t xml:space="preserve"> per parlare di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Metaversi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Franco Brambilla</w:t>
      </w:r>
      <w:r w:rsidRPr="007909C4">
        <w:rPr>
          <w:rFonts w:asciiTheme="minorHAnsi" w:hAnsiTheme="minorHAnsi" w:cstheme="minorHAnsi"/>
          <w:sz w:val="20"/>
          <w:szCs w:val="20"/>
        </w:rPr>
        <w:t xml:space="preserve"> per celebrare i 70 anni di Urania,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Gianfranco Marrone</w:t>
      </w:r>
      <w:r w:rsidRPr="007909C4">
        <w:rPr>
          <w:rFonts w:asciiTheme="minorHAnsi" w:hAnsiTheme="minorHAnsi" w:cstheme="minorHAnsi"/>
          <w:sz w:val="20"/>
          <w:szCs w:val="20"/>
        </w:rPr>
        <w:t xml:space="preserve"> sull’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internaturalità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Helga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Nowotny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 per conoscere l’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Antropocene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 digitale,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Laura Pugno</w:t>
      </w:r>
      <w:r w:rsidRPr="007909C4">
        <w:rPr>
          <w:rFonts w:asciiTheme="minorHAnsi" w:hAnsiTheme="minorHAnsi" w:cstheme="minorHAnsi"/>
          <w:sz w:val="20"/>
          <w:szCs w:val="20"/>
        </w:rPr>
        <w:t xml:space="preserve"> per la poesia,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Éric</w:t>
      </w:r>
      <w:proofErr w:type="spellEnd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Sadin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 per una riflessione sulla asocialità nell’era della ragione artificiale. </w:t>
      </w:r>
    </w:p>
    <w:p w:rsidR="005621AA" w:rsidRPr="007909C4" w:rsidRDefault="005621AA" w:rsidP="007909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09C4">
        <w:rPr>
          <w:rStyle w:val="Enfasicorsivo"/>
          <w:rFonts w:asciiTheme="minorHAnsi" w:hAnsiTheme="minorHAnsi" w:cstheme="minorHAnsi"/>
          <w:sz w:val="20"/>
          <w:szCs w:val="20"/>
        </w:rPr>
        <w:t>«La meraviglia del possibile vuole abitare le domande e i dubbi, riscoprire il pensiero interrogante che si alimenta di critica, e quindi evocare quel senso di stupore e di vertigine di fronte all’ignoto, quella tensione, quel richiamo a gettarci nell’abisso del futuro per anticiparne gli svolgimenti e conoscerne i segreti»</w:t>
      </w:r>
      <w:r w:rsidRPr="007909C4">
        <w:rPr>
          <w:rFonts w:asciiTheme="minorHAnsi" w:hAnsiTheme="minorHAnsi" w:cstheme="minorHAnsi"/>
          <w:sz w:val="20"/>
          <w:szCs w:val="20"/>
        </w:rPr>
        <w:t xml:space="preserve">, scrive il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Rettore della Luiss Andrea Prencipe </w:t>
      </w:r>
      <w:r w:rsidRPr="007909C4">
        <w:rPr>
          <w:rFonts w:asciiTheme="minorHAnsi" w:hAnsiTheme="minorHAnsi" w:cstheme="minorHAnsi"/>
          <w:sz w:val="20"/>
          <w:szCs w:val="20"/>
        </w:rPr>
        <w:t xml:space="preserve">nel suo editoriale di apertura. Una dichiarazione d’intenti, la descrizione di un luogo reale o possibile, in cui collocarsi e dal quale osservare il mondo in cui viviamo per ragionare su quello che verrà. </w:t>
      </w:r>
    </w:p>
    <w:p w:rsidR="005621AA" w:rsidRPr="007909C4" w:rsidRDefault="005621AA" w:rsidP="007909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09C4">
        <w:rPr>
          <w:rFonts w:asciiTheme="minorHAnsi" w:hAnsiTheme="minorHAnsi" w:cstheme="minorHAnsi"/>
          <w:sz w:val="20"/>
          <w:szCs w:val="20"/>
        </w:rPr>
        <w:t xml:space="preserve">Il comitato scientifico della rivista è composto da: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Cristina Alaimo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Frans</w:t>
      </w:r>
      <w:proofErr w:type="spellEnd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Berkhout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Valerio Castronovo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Mauro Ceruti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Henry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Chesbrough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Matteo De Angelis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Pietro De Giovanni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Cristina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Fasone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Sofia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Hina</w:t>
      </w:r>
      <w:proofErr w:type="spellEnd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Fernandes</w:t>
      </w:r>
      <w:proofErr w:type="spellEnd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 Da Silva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Ranchordas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Daniele Gallo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Paolo Giordani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Helga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Nowotny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Andrea Prencipe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Saskia</w:t>
      </w:r>
      <w:proofErr w:type="spellEnd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Sassen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Maria Savona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Marta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Simoncini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. La Direzione è affidata a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Pepa Sparti</w:t>
      </w:r>
      <w:r w:rsidRPr="007909C4">
        <w:rPr>
          <w:rFonts w:asciiTheme="minorHAnsi" w:hAnsiTheme="minorHAnsi" w:cstheme="minorHAnsi"/>
          <w:sz w:val="20"/>
          <w:szCs w:val="20"/>
        </w:rPr>
        <w:t xml:space="preserve"> (Direttrice responsabile) e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Daniele Rosa</w:t>
      </w:r>
      <w:r w:rsidRPr="007909C4">
        <w:rPr>
          <w:rFonts w:asciiTheme="minorHAnsi" w:hAnsiTheme="minorHAnsi" w:cstheme="minorHAnsi"/>
          <w:sz w:val="20"/>
          <w:szCs w:val="20"/>
        </w:rPr>
        <w:t xml:space="preserve"> (Direttore editoriale). Il </w:t>
      </w:r>
      <w:proofErr w:type="spellStart"/>
      <w:r w:rsidRPr="007909C4">
        <w:rPr>
          <w:rFonts w:asciiTheme="minorHAnsi" w:hAnsiTheme="minorHAnsi" w:cstheme="minorHAnsi"/>
          <w:sz w:val="20"/>
          <w:szCs w:val="20"/>
        </w:rPr>
        <w:t>board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 editoriale è costituito da: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Carlo Bordoni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Ernesto Di Mauro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Andrea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Millefiorini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Gianfranco Pellegrino</w:t>
      </w:r>
      <w:r w:rsidRPr="007909C4">
        <w:rPr>
          <w:rFonts w:asciiTheme="minorHAnsi" w:hAnsiTheme="minorHAnsi" w:cstheme="minorHAnsi"/>
          <w:sz w:val="20"/>
          <w:szCs w:val="20"/>
        </w:rPr>
        <w:t xml:space="preserve">, </w:t>
      </w:r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 xml:space="preserve">Paolo </w:t>
      </w:r>
      <w:proofErr w:type="spellStart"/>
      <w:r w:rsidRPr="007909C4">
        <w:rPr>
          <w:rStyle w:val="Enfasigrassetto"/>
          <w:rFonts w:asciiTheme="minorHAnsi" w:hAnsiTheme="minorHAnsi" w:cstheme="minorHAnsi"/>
          <w:sz w:val="20"/>
          <w:szCs w:val="20"/>
        </w:rPr>
        <w:t>Peverini</w:t>
      </w:r>
      <w:proofErr w:type="spellEnd"/>
      <w:r w:rsidRPr="007909C4">
        <w:rPr>
          <w:rFonts w:asciiTheme="minorHAnsi" w:hAnsiTheme="minorHAnsi" w:cstheme="minorHAnsi"/>
          <w:sz w:val="20"/>
          <w:szCs w:val="20"/>
        </w:rPr>
        <w:t xml:space="preserve">. </w:t>
      </w:r>
      <w:hyperlink r:id="rId9" w:history="1">
        <w:r w:rsidRPr="007909C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https://www.luiss.it/news/3b459b22-4752-4f49-8b19-8e331bd0fc9f</w:t>
        </w:r>
      </w:hyperlink>
      <w:bookmarkStart w:id="0" w:name="_GoBack"/>
      <w:bookmarkEnd w:id="0"/>
    </w:p>
    <w:sectPr w:rsidR="005621AA" w:rsidRPr="00790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5D"/>
    <w:rsid w:val="005621AA"/>
    <w:rsid w:val="007909C4"/>
    <w:rsid w:val="00CA45C8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621A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621A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621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621A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621A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621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ficio-stampa.musvc2.net/e/t?q=0%3d1UIY3W%26u%3dX%26n%3dVAb%26o%3dTHg4%26K%3dq8a1jQtF_1xSp_B8_rqbw_26_1xSp_ACwM6.Iu92PuDrSeH2FtOyOeI2.Ft%264%3dvRsLlY.n53%26Fs%3dRCX0&amp;mupckp=mupAtu4m8OiX0w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ovannilostorto.it/2022/07/15/la-meraviglia-del-possibile-la-nuova-rivista-lui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uissuniversitypress.it/la-meraviglia-del-possibil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uiss.it/news/3b459b22-4752-4f49-8b19-8e331bd0fc9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2022-08-31T11:14:00Z</dcterms:created>
  <dcterms:modified xsi:type="dcterms:W3CDTF">2022-08-31T11:27:00Z</dcterms:modified>
</cp:coreProperties>
</file>