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C76A" w14:textId="29E68E34" w:rsidR="00675DF5" w:rsidRPr="00675DF5" w:rsidRDefault="00675DF5" w:rsidP="00675DF5">
      <w:pPr>
        <w:spacing w:after="0" w:line="240" w:lineRule="auto"/>
        <w:jc w:val="both"/>
        <w:rPr>
          <w:rFonts w:cstheme="minorHAnsi"/>
          <w:bCs/>
          <w:i/>
          <w:sz w:val="16"/>
          <w:szCs w:val="16"/>
        </w:rPr>
      </w:pPr>
      <w:r w:rsidRPr="00675DF5">
        <w:rPr>
          <w:rFonts w:cstheme="minorHAnsi"/>
          <w:b/>
          <w:bCs/>
          <w:color w:val="C00000"/>
          <w:sz w:val="40"/>
          <w:szCs w:val="40"/>
        </w:rPr>
        <w:t>D1010</w:t>
      </w:r>
      <w:r w:rsidRPr="00675DF5">
        <w:rPr>
          <w:rFonts w:cstheme="minorHAnsi"/>
          <w:b/>
          <w:bCs/>
          <w:color w:val="C00000"/>
          <w:sz w:val="40"/>
          <w:szCs w:val="40"/>
        </w:rPr>
        <w:t>6</w:t>
      </w:r>
      <w:r w:rsidRPr="00675DF5">
        <w:rPr>
          <w:rFonts w:cstheme="minorHAnsi"/>
          <w:bCs/>
          <w:color w:val="C00000"/>
          <w:sz w:val="40"/>
          <w:szCs w:val="40"/>
        </w:rPr>
        <w:t xml:space="preserve"> </w:t>
      </w:r>
      <w:r w:rsidRPr="00675DF5">
        <w:rPr>
          <w:rFonts w:cstheme="minorHAnsi"/>
          <w:bCs/>
          <w:i/>
          <w:sz w:val="16"/>
          <w:szCs w:val="16"/>
        </w:rPr>
        <w:tab/>
      </w:r>
      <w:r w:rsidRPr="00675DF5">
        <w:rPr>
          <w:rFonts w:cstheme="minorHAnsi"/>
          <w:bCs/>
          <w:i/>
          <w:sz w:val="16"/>
          <w:szCs w:val="16"/>
        </w:rPr>
        <w:tab/>
      </w:r>
      <w:r w:rsidRPr="00675DF5">
        <w:rPr>
          <w:rFonts w:cstheme="minorHAnsi"/>
          <w:bCs/>
          <w:i/>
          <w:sz w:val="16"/>
          <w:szCs w:val="16"/>
        </w:rPr>
        <w:tab/>
      </w:r>
      <w:r w:rsidRPr="00675DF5">
        <w:rPr>
          <w:rFonts w:cstheme="minorHAnsi"/>
          <w:bCs/>
          <w:i/>
          <w:sz w:val="16"/>
          <w:szCs w:val="16"/>
        </w:rPr>
        <w:tab/>
      </w:r>
      <w:r w:rsidRPr="00675DF5">
        <w:rPr>
          <w:rFonts w:cstheme="minorHAnsi"/>
          <w:bCs/>
          <w:i/>
          <w:sz w:val="16"/>
          <w:szCs w:val="16"/>
        </w:rPr>
        <w:tab/>
      </w:r>
      <w:r w:rsidRPr="00675DF5">
        <w:rPr>
          <w:rFonts w:cstheme="minorHAnsi"/>
          <w:bCs/>
          <w:i/>
          <w:sz w:val="16"/>
          <w:szCs w:val="16"/>
        </w:rPr>
        <w:tab/>
      </w:r>
      <w:r w:rsidRPr="00675DF5">
        <w:rPr>
          <w:rFonts w:cstheme="minorHAnsi"/>
          <w:bCs/>
          <w:i/>
          <w:sz w:val="16"/>
          <w:szCs w:val="16"/>
        </w:rPr>
        <w:tab/>
      </w:r>
      <w:r w:rsidRPr="00675DF5">
        <w:rPr>
          <w:rFonts w:cstheme="minorHAnsi"/>
          <w:bCs/>
          <w:i/>
          <w:sz w:val="16"/>
          <w:szCs w:val="16"/>
        </w:rPr>
        <w:tab/>
        <w:t xml:space="preserve">Scheda creata il </w:t>
      </w:r>
      <w:r w:rsidRPr="00675DF5">
        <w:rPr>
          <w:rFonts w:cstheme="minorHAnsi"/>
          <w:bCs/>
          <w:i/>
          <w:sz w:val="16"/>
          <w:szCs w:val="16"/>
        </w:rPr>
        <w:t>4</w:t>
      </w:r>
      <w:r w:rsidRPr="00675DF5">
        <w:rPr>
          <w:rFonts w:cstheme="minorHAnsi"/>
          <w:bCs/>
          <w:i/>
          <w:sz w:val="16"/>
          <w:szCs w:val="16"/>
        </w:rPr>
        <w:t xml:space="preserve"> novembre 2022</w:t>
      </w:r>
    </w:p>
    <w:p w14:paraId="607AF256" w14:textId="403FF807" w:rsidR="00675DF5" w:rsidRPr="00675DF5" w:rsidRDefault="00675DF5" w:rsidP="00675DF5">
      <w:pPr>
        <w:spacing w:after="0" w:line="240" w:lineRule="auto"/>
        <w:jc w:val="center"/>
        <w:rPr>
          <w:rFonts w:cstheme="minorHAnsi"/>
        </w:rPr>
      </w:pPr>
      <w:r w:rsidRPr="00675DF5">
        <w:rPr>
          <w:rFonts w:cstheme="minorHAnsi"/>
          <w:noProof/>
        </w:rPr>
        <w:drawing>
          <wp:inline distT="0" distB="0" distL="0" distR="0" wp14:anchorId="2CEB18E6" wp14:editId="6E881117">
            <wp:extent cx="2217600" cy="288000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7600" cy="2880000"/>
                    </a:xfrm>
                    <a:prstGeom prst="rect">
                      <a:avLst/>
                    </a:prstGeom>
                    <a:noFill/>
                    <a:ln>
                      <a:noFill/>
                    </a:ln>
                  </pic:spPr>
                </pic:pic>
              </a:graphicData>
            </a:graphic>
          </wp:inline>
        </w:drawing>
      </w:r>
      <w:r w:rsidRPr="00675DF5">
        <w:rPr>
          <w:rFonts w:cstheme="minorHAnsi"/>
          <w:noProof/>
        </w:rPr>
        <w:drawing>
          <wp:inline distT="0" distB="0" distL="0" distR="0" wp14:anchorId="14B15889" wp14:editId="75048E79">
            <wp:extent cx="2041200" cy="288000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1200" cy="2880000"/>
                    </a:xfrm>
                    <a:prstGeom prst="rect">
                      <a:avLst/>
                    </a:prstGeom>
                    <a:noFill/>
                    <a:ln>
                      <a:noFill/>
                    </a:ln>
                  </pic:spPr>
                </pic:pic>
              </a:graphicData>
            </a:graphic>
          </wp:inline>
        </w:drawing>
      </w:r>
    </w:p>
    <w:p w14:paraId="1CF26CA5" w14:textId="77777777" w:rsidR="00675DF5" w:rsidRPr="00675DF5" w:rsidRDefault="00675DF5" w:rsidP="00675DF5">
      <w:pPr>
        <w:spacing w:after="0" w:line="240" w:lineRule="auto"/>
        <w:jc w:val="both"/>
        <w:rPr>
          <w:rFonts w:cstheme="minorHAnsi"/>
          <w:sz w:val="40"/>
          <w:szCs w:val="40"/>
        </w:rPr>
      </w:pPr>
      <w:r w:rsidRPr="00675DF5">
        <w:rPr>
          <w:rFonts w:cstheme="minorHAnsi"/>
          <w:b/>
          <w:bCs/>
          <w:color w:val="C00000"/>
          <w:sz w:val="40"/>
          <w:szCs w:val="40"/>
        </w:rPr>
        <w:t>Descrizione bibliografica</w:t>
      </w:r>
      <w:r w:rsidRPr="00675DF5">
        <w:rPr>
          <w:rFonts w:cstheme="minorHAnsi"/>
          <w:sz w:val="40"/>
          <w:szCs w:val="40"/>
        </w:rPr>
        <w:t xml:space="preserve"> </w:t>
      </w:r>
    </w:p>
    <w:p w14:paraId="78EB9B8A" w14:textId="1BC316CE" w:rsidR="008A3FB2" w:rsidRPr="00675DF5" w:rsidRDefault="00675DF5" w:rsidP="00675DF5">
      <w:pPr>
        <w:spacing w:after="0" w:line="240" w:lineRule="auto"/>
        <w:jc w:val="both"/>
        <w:rPr>
          <w:rFonts w:cstheme="minorHAnsi"/>
          <w:sz w:val="20"/>
          <w:szCs w:val="20"/>
        </w:rPr>
      </w:pPr>
      <w:r w:rsidRPr="00675DF5">
        <w:rPr>
          <w:rFonts w:cstheme="minorHAnsi"/>
          <w:sz w:val="20"/>
          <w:szCs w:val="20"/>
        </w:rPr>
        <w:t>*</w:t>
      </w:r>
      <w:r w:rsidRPr="00675DF5">
        <w:rPr>
          <w:rFonts w:cstheme="minorHAnsi"/>
          <w:b/>
          <w:bCs/>
          <w:sz w:val="20"/>
          <w:szCs w:val="20"/>
        </w:rPr>
        <w:t xml:space="preserve">Specula </w:t>
      </w:r>
      <w:proofErr w:type="gramStart"/>
      <w:r w:rsidRPr="00675DF5">
        <w:rPr>
          <w:rFonts w:cstheme="minorHAnsi"/>
          <w:b/>
          <w:bCs/>
          <w:sz w:val="20"/>
          <w:szCs w:val="20"/>
        </w:rPr>
        <w:t>iuris</w:t>
      </w:r>
      <w:r w:rsidRPr="00675DF5">
        <w:rPr>
          <w:rFonts w:cstheme="minorHAnsi"/>
          <w:sz w:val="20"/>
          <w:szCs w:val="20"/>
        </w:rPr>
        <w:t xml:space="preserve"> :</w:t>
      </w:r>
      <w:proofErr w:type="gramEnd"/>
      <w:r w:rsidRPr="00675DF5">
        <w:rPr>
          <w:rFonts w:cstheme="minorHAnsi"/>
          <w:sz w:val="20"/>
          <w:szCs w:val="20"/>
        </w:rPr>
        <w:t xml:space="preserve"> an international journal on </w:t>
      </w:r>
      <w:proofErr w:type="spellStart"/>
      <w:r w:rsidRPr="00675DF5">
        <w:rPr>
          <w:rFonts w:cstheme="minorHAnsi"/>
          <w:sz w:val="20"/>
          <w:szCs w:val="20"/>
        </w:rPr>
        <w:t>legal</w:t>
      </w:r>
      <w:proofErr w:type="spellEnd"/>
      <w:r w:rsidRPr="00675DF5">
        <w:rPr>
          <w:rFonts w:cstheme="minorHAnsi"/>
          <w:sz w:val="20"/>
          <w:szCs w:val="20"/>
        </w:rPr>
        <w:t xml:space="preserve"> history and comparative </w:t>
      </w:r>
      <w:proofErr w:type="spellStart"/>
      <w:r w:rsidRPr="00675DF5">
        <w:rPr>
          <w:rFonts w:cstheme="minorHAnsi"/>
          <w:sz w:val="20"/>
          <w:szCs w:val="20"/>
        </w:rPr>
        <w:t>jurisprudence</w:t>
      </w:r>
      <w:proofErr w:type="spellEnd"/>
      <w:r w:rsidRPr="00675DF5">
        <w:rPr>
          <w:rFonts w:cstheme="minorHAnsi"/>
          <w:sz w:val="20"/>
          <w:szCs w:val="20"/>
        </w:rPr>
        <w:t xml:space="preserve">. - Vol. 1, n. 1 (June </w:t>
      </w:r>
      <w:proofErr w:type="gramStart"/>
      <w:r w:rsidRPr="00675DF5">
        <w:rPr>
          <w:rFonts w:cstheme="minorHAnsi"/>
          <w:sz w:val="20"/>
          <w:szCs w:val="20"/>
        </w:rPr>
        <w:t>2021)-</w:t>
      </w:r>
      <w:proofErr w:type="gramEnd"/>
      <w:r w:rsidRPr="00675DF5">
        <w:rPr>
          <w:rFonts w:cstheme="minorHAnsi"/>
          <w:sz w:val="20"/>
          <w:szCs w:val="20"/>
        </w:rPr>
        <w:t>vol. 1, n. 2 (</w:t>
      </w:r>
      <w:proofErr w:type="spellStart"/>
      <w:r w:rsidRPr="00675DF5">
        <w:rPr>
          <w:rFonts w:cstheme="minorHAnsi"/>
          <w:sz w:val="20"/>
          <w:szCs w:val="20"/>
        </w:rPr>
        <w:t>December</w:t>
      </w:r>
      <w:proofErr w:type="spellEnd"/>
      <w:r w:rsidRPr="00675DF5">
        <w:rPr>
          <w:rFonts w:cstheme="minorHAnsi"/>
          <w:sz w:val="20"/>
          <w:szCs w:val="20"/>
        </w:rPr>
        <w:t xml:space="preserve"> 2021)</w:t>
      </w:r>
      <w:r w:rsidRPr="00675DF5">
        <w:rPr>
          <w:rFonts w:cstheme="minorHAnsi"/>
          <w:sz w:val="20"/>
          <w:szCs w:val="20"/>
        </w:rPr>
        <w:t xml:space="preserve">. - </w:t>
      </w:r>
      <w:proofErr w:type="gramStart"/>
      <w:r w:rsidRPr="00675DF5">
        <w:rPr>
          <w:rFonts w:cstheme="minorHAnsi"/>
          <w:sz w:val="20"/>
          <w:szCs w:val="20"/>
        </w:rPr>
        <w:t>Bologna :</w:t>
      </w:r>
      <w:proofErr w:type="gramEnd"/>
      <w:r w:rsidRPr="00675DF5">
        <w:rPr>
          <w:rFonts w:cstheme="minorHAnsi"/>
          <w:sz w:val="20"/>
          <w:szCs w:val="20"/>
        </w:rPr>
        <w:t xml:space="preserve"> Bononia University Press, [2021]. </w:t>
      </w:r>
      <w:r w:rsidRPr="00675DF5">
        <w:rPr>
          <w:rFonts w:cstheme="minorHAnsi"/>
          <w:sz w:val="20"/>
          <w:szCs w:val="20"/>
        </w:rPr>
        <w:t>–</w:t>
      </w:r>
      <w:r w:rsidRPr="00675DF5">
        <w:rPr>
          <w:rFonts w:cstheme="minorHAnsi"/>
          <w:sz w:val="20"/>
          <w:szCs w:val="20"/>
        </w:rPr>
        <w:t xml:space="preserve"> </w:t>
      </w:r>
      <w:r w:rsidRPr="00675DF5">
        <w:rPr>
          <w:rFonts w:cstheme="minorHAnsi"/>
          <w:sz w:val="20"/>
          <w:szCs w:val="20"/>
        </w:rPr>
        <w:t xml:space="preserve">2 </w:t>
      </w:r>
      <w:proofErr w:type="gramStart"/>
      <w:r w:rsidRPr="00675DF5">
        <w:rPr>
          <w:rFonts w:cstheme="minorHAnsi"/>
          <w:sz w:val="20"/>
          <w:szCs w:val="20"/>
        </w:rPr>
        <w:t>volumi :</w:t>
      </w:r>
      <w:proofErr w:type="gramEnd"/>
      <w:r w:rsidRPr="00675DF5">
        <w:rPr>
          <w:rFonts w:cstheme="minorHAnsi"/>
          <w:sz w:val="20"/>
          <w:szCs w:val="20"/>
        </w:rPr>
        <w:t xml:space="preserve"> ill. ; 24 cm. </w:t>
      </w:r>
      <w:r w:rsidRPr="00675DF5">
        <w:rPr>
          <w:rFonts w:cstheme="minorHAnsi"/>
          <w:sz w:val="20"/>
          <w:szCs w:val="20"/>
        </w:rPr>
        <w:t>((</w:t>
      </w:r>
      <w:r w:rsidRPr="00675DF5">
        <w:rPr>
          <w:rFonts w:cstheme="minorHAnsi"/>
          <w:sz w:val="20"/>
          <w:szCs w:val="20"/>
        </w:rPr>
        <w:t>Semestrale. - Riassunti in italiano e in inglese. - Disponibile online. - ISSN 2784-9155.</w:t>
      </w:r>
      <w:r w:rsidRPr="00675DF5">
        <w:rPr>
          <w:rFonts w:cstheme="minorHAnsi"/>
          <w:sz w:val="20"/>
          <w:szCs w:val="20"/>
        </w:rPr>
        <w:t xml:space="preserve"> - </w:t>
      </w:r>
      <w:r w:rsidRPr="00675DF5">
        <w:rPr>
          <w:rFonts w:cstheme="minorHAnsi"/>
          <w:sz w:val="20"/>
          <w:szCs w:val="20"/>
        </w:rPr>
        <w:t>CFI1067042</w:t>
      </w:r>
    </w:p>
    <w:p w14:paraId="5E7F2964" w14:textId="783428C6" w:rsidR="00675DF5" w:rsidRPr="00675DF5" w:rsidRDefault="00675DF5" w:rsidP="00675DF5">
      <w:pPr>
        <w:spacing w:after="0" w:line="240" w:lineRule="auto"/>
        <w:jc w:val="both"/>
        <w:rPr>
          <w:rFonts w:cstheme="minorHAnsi"/>
          <w:sz w:val="20"/>
          <w:szCs w:val="20"/>
        </w:rPr>
      </w:pPr>
      <w:r w:rsidRPr="00675DF5">
        <w:rPr>
          <w:rFonts w:cstheme="minorHAnsi"/>
          <w:sz w:val="20"/>
          <w:szCs w:val="20"/>
        </w:rPr>
        <w:t xml:space="preserve">Soggetto: </w:t>
      </w:r>
      <w:r w:rsidRPr="00675DF5">
        <w:rPr>
          <w:rFonts w:cstheme="minorHAnsi"/>
          <w:sz w:val="20"/>
          <w:szCs w:val="20"/>
        </w:rPr>
        <w:t xml:space="preserve">Diritto - Storia </w:t>
      </w:r>
      <w:r w:rsidRPr="00675DF5">
        <w:rPr>
          <w:rFonts w:cstheme="minorHAnsi"/>
          <w:sz w:val="20"/>
          <w:szCs w:val="20"/>
        </w:rPr>
        <w:t>–</w:t>
      </w:r>
      <w:r w:rsidRPr="00675DF5">
        <w:rPr>
          <w:rFonts w:cstheme="minorHAnsi"/>
          <w:sz w:val="20"/>
          <w:szCs w:val="20"/>
        </w:rPr>
        <w:t xml:space="preserve"> Periodici</w:t>
      </w:r>
    </w:p>
    <w:p w14:paraId="0BFC3FC9" w14:textId="6D96C739" w:rsidR="00675DF5" w:rsidRPr="00675DF5" w:rsidRDefault="00675DF5" w:rsidP="00675DF5">
      <w:pPr>
        <w:spacing w:after="0" w:line="240" w:lineRule="auto"/>
        <w:jc w:val="both"/>
        <w:rPr>
          <w:rFonts w:cstheme="minorHAnsi"/>
          <w:sz w:val="20"/>
          <w:szCs w:val="20"/>
        </w:rPr>
      </w:pPr>
      <w:r w:rsidRPr="00675DF5">
        <w:rPr>
          <w:rFonts w:cstheme="minorHAnsi"/>
          <w:sz w:val="20"/>
          <w:szCs w:val="20"/>
        </w:rPr>
        <w:t>Classe: D340.09</w:t>
      </w:r>
    </w:p>
    <w:p w14:paraId="7A5BEF48" w14:textId="77777777" w:rsidR="00675DF5" w:rsidRDefault="00675DF5" w:rsidP="00675DF5">
      <w:pPr>
        <w:spacing w:after="0" w:line="240" w:lineRule="auto"/>
        <w:jc w:val="both"/>
        <w:rPr>
          <w:rFonts w:cstheme="minorHAnsi"/>
          <w:b/>
          <w:bCs/>
          <w:color w:val="C00000"/>
        </w:rPr>
      </w:pPr>
    </w:p>
    <w:p w14:paraId="24C72D54" w14:textId="17FA1828" w:rsidR="00675DF5" w:rsidRPr="00675DF5" w:rsidRDefault="00675DF5" w:rsidP="00675DF5">
      <w:pPr>
        <w:spacing w:after="0" w:line="240" w:lineRule="auto"/>
        <w:jc w:val="both"/>
        <w:rPr>
          <w:rFonts w:cstheme="minorHAnsi"/>
          <w:color w:val="C00000"/>
          <w:sz w:val="40"/>
          <w:szCs w:val="40"/>
        </w:rPr>
      </w:pPr>
      <w:r w:rsidRPr="00675DF5">
        <w:rPr>
          <w:rFonts w:cstheme="minorHAnsi"/>
          <w:b/>
          <w:bCs/>
          <w:color w:val="C00000"/>
          <w:sz w:val="40"/>
          <w:szCs w:val="40"/>
        </w:rPr>
        <w:t xml:space="preserve">Volumi disponibili in rete </w:t>
      </w:r>
      <w:hyperlink r:id="rId6" w:history="1">
        <w:r w:rsidRPr="00675DF5">
          <w:rPr>
            <w:rStyle w:val="Collegamentoipertestuale"/>
            <w:rFonts w:cstheme="minorHAnsi"/>
            <w:sz w:val="40"/>
            <w:szCs w:val="40"/>
          </w:rPr>
          <w:t>1-2(2021)</w:t>
        </w:r>
      </w:hyperlink>
    </w:p>
    <w:p w14:paraId="3D8D81E5" w14:textId="77777777" w:rsidR="00675DF5" w:rsidRDefault="00675DF5" w:rsidP="00675DF5">
      <w:pPr>
        <w:spacing w:after="0" w:line="240" w:lineRule="auto"/>
        <w:jc w:val="both"/>
        <w:rPr>
          <w:rFonts w:cstheme="minorHAnsi"/>
          <w:b/>
          <w:bCs/>
          <w:color w:val="C00000"/>
        </w:rPr>
      </w:pPr>
    </w:p>
    <w:p w14:paraId="4C65CF2A" w14:textId="33F79EA2" w:rsidR="00675DF5" w:rsidRPr="00675DF5" w:rsidRDefault="00675DF5" w:rsidP="00675DF5">
      <w:pPr>
        <w:spacing w:after="0" w:line="240" w:lineRule="auto"/>
        <w:jc w:val="both"/>
        <w:rPr>
          <w:rFonts w:cstheme="minorHAnsi"/>
          <w:b/>
          <w:bCs/>
          <w:color w:val="C00000"/>
          <w:sz w:val="40"/>
          <w:szCs w:val="40"/>
        </w:rPr>
      </w:pPr>
      <w:r w:rsidRPr="00675DF5">
        <w:rPr>
          <w:rFonts w:cstheme="minorHAnsi"/>
          <w:b/>
          <w:bCs/>
          <w:color w:val="C00000"/>
          <w:sz w:val="40"/>
          <w:szCs w:val="40"/>
        </w:rPr>
        <w:t>Informazioni storico-bibliografiche</w:t>
      </w:r>
    </w:p>
    <w:p w14:paraId="12B6AE69" w14:textId="103051F8" w:rsidR="00675DF5" w:rsidRPr="00675DF5" w:rsidRDefault="00675DF5" w:rsidP="00675DF5">
      <w:pPr>
        <w:spacing w:after="0" w:line="240" w:lineRule="auto"/>
        <w:jc w:val="both"/>
        <w:rPr>
          <w:rFonts w:cstheme="minorHAnsi"/>
          <w:sz w:val="18"/>
          <w:szCs w:val="18"/>
        </w:rPr>
      </w:pPr>
      <w:r w:rsidRPr="00675DF5">
        <w:rPr>
          <w:rFonts w:cstheme="minorHAnsi"/>
          <w:sz w:val="18"/>
          <w:szCs w:val="18"/>
        </w:rPr>
        <w:t xml:space="preserve">Specula Iuris è una rivista scientifica internazionale, peer </w:t>
      </w:r>
      <w:proofErr w:type="spellStart"/>
      <w:r w:rsidRPr="00675DF5">
        <w:rPr>
          <w:rFonts w:cstheme="minorHAnsi"/>
          <w:sz w:val="18"/>
          <w:szCs w:val="18"/>
        </w:rPr>
        <w:t>reviewed</w:t>
      </w:r>
      <w:proofErr w:type="spellEnd"/>
      <w:r w:rsidRPr="00675DF5">
        <w:rPr>
          <w:rFonts w:cstheme="minorHAnsi"/>
          <w:sz w:val="18"/>
          <w:szCs w:val="18"/>
        </w:rPr>
        <w:t>, ad accesso aperto e a vocazione inter- e multidisciplinare.</w:t>
      </w:r>
    </w:p>
    <w:p w14:paraId="28C561F3" w14:textId="210F4CAF" w:rsidR="00675DF5" w:rsidRPr="00675DF5" w:rsidRDefault="00675DF5" w:rsidP="00675DF5">
      <w:pPr>
        <w:pStyle w:val="NormaleWeb"/>
        <w:spacing w:before="0" w:beforeAutospacing="0" w:after="0" w:afterAutospacing="0"/>
        <w:jc w:val="both"/>
        <w:rPr>
          <w:rFonts w:asciiTheme="minorHAnsi" w:hAnsiTheme="minorHAnsi" w:cstheme="minorHAnsi"/>
          <w:sz w:val="18"/>
          <w:szCs w:val="18"/>
        </w:rPr>
      </w:pPr>
      <w:r w:rsidRPr="00675DF5">
        <w:rPr>
          <w:rStyle w:val="Enfasicorsivo"/>
          <w:rFonts w:asciiTheme="minorHAnsi" w:hAnsiTheme="minorHAnsi" w:cstheme="minorHAnsi"/>
          <w:sz w:val="18"/>
          <w:szCs w:val="18"/>
        </w:rPr>
        <w:t>Dall’Editoriale del Vol. 1 n. 1</w:t>
      </w:r>
      <w:r>
        <w:rPr>
          <w:rStyle w:val="Enfasicorsivo"/>
          <w:rFonts w:asciiTheme="minorHAnsi" w:hAnsiTheme="minorHAnsi" w:cstheme="minorHAnsi"/>
          <w:sz w:val="18"/>
          <w:szCs w:val="18"/>
        </w:rPr>
        <w:t xml:space="preserve"> </w:t>
      </w:r>
      <w:r w:rsidRPr="00675DF5">
        <w:rPr>
          <w:rStyle w:val="Enfasicorsivo"/>
          <w:rFonts w:asciiTheme="minorHAnsi" w:hAnsiTheme="minorHAnsi" w:cstheme="minorHAnsi"/>
          <w:sz w:val="18"/>
          <w:szCs w:val="18"/>
        </w:rPr>
        <w:t>“Le profonde trasformazioni che stiamo vivendo incidono sul nostro lavoro di storici del diritto e del pensiero giuridico. Lo studio di tempi trascorsi, anche lontani, chiama in causa le categorie moderne, oggi investite dal mutamento.  Proprio per questa ragione, più che in passato, siamo tenuti ad evitare qualsiasi isolamento culturale e a confrontarci con gli studiosi dei diritti vigenti, così come con gli altri storici, con i teorici delle istituzioni politiche, con i sociologi e gli antropologi. Specula iuris si propone di costituire un luogo di dialogo, nuovo e serrato, attorno alle radici della nostra identità di giuristi, fornendo un contributo critico anche in relazione agli inediti scenari che dinanzi a noi si stanno prospettando.”</w:t>
      </w:r>
      <w:r>
        <w:rPr>
          <w:rStyle w:val="Enfasicorsivo"/>
          <w:rFonts w:asciiTheme="minorHAnsi" w:hAnsiTheme="minorHAnsi" w:cstheme="minorHAnsi"/>
          <w:sz w:val="18"/>
          <w:szCs w:val="18"/>
        </w:rPr>
        <w:t xml:space="preserve"> </w:t>
      </w:r>
      <w:hyperlink r:id="rId7" w:history="1">
        <w:r w:rsidRPr="00675DF5">
          <w:rPr>
            <w:rStyle w:val="Collegamentoipertestuale"/>
            <w:rFonts w:asciiTheme="minorHAnsi" w:hAnsiTheme="minorHAnsi" w:cstheme="minorHAnsi"/>
            <w:sz w:val="18"/>
            <w:szCs w:val="18"/>
          </w:rPr>
          <w:t>https://speculaiuris.it/</w:t>
        </w:r>
      </w:hyperlink>
    </w:p>
    <w:p w14:paraId="0C07E138" w14:textId="2557DBB7" w:rsidR="00675DF5" w:rsidRPr="00675DF5" w:rsidRDefault="00675DF5" w:rsidP="00675DF5">
      <w:pPr>
        <w:spacing w:after="0" w:line="240" w:lineRule="auto"/>
        <w:jc w:val="both"/>
        <w:rPr>
          <w:rFonts w:cstheme="minorHAnsi"/>
          <w:sz w:val="18"/>
          <w:szCs w:val="18"/>
        </w:rPr>
      </w:pPr>
    </w:p>
    <w:p w14:paraId="211D37BD" w14:textId="77777777" w:rsidR="00675DF5" w:rsidRPr="00675DF5" w:rsidRDefault="00675DF5" w:rsidP="00675DF5">
      <w:pPr>
        <w:pStyle w:val="NormaleWeb"/>
        <w:spacing w:before="0" w:beforeAutospacing="0" w:after="0" w:afterAutospacing="0"/>
        <w:jc w:val="both"/>
        <w:rPr>
          <w:rFonts w:asciiTheme="minorHAnsi" w:hAnsiTheme="minorHAnsi" w:cstheme="minorHAnsi"/>
          <w:sz w:val="18"/>
          <w:szCs w:val="18"/>
        </w:rPr>
      </w:pPr>
      <w:r w:rsidRPr="00675DF5">
        <w:rPr>
          <w:rStyle w:val="Enfasigrassetto"/>
          <w:rFonts w:asciiTheme="minorHAnsi" w:hAnsiTheme="minorHAnsi" w:cstheme="minorHAnsi"/>
          <w:sz w:val="18"/>
          <w:szCs w:val="18"/>
        </w:rPr>
        <w:t xml:space="preserve">Direzione/Editors: </w:t>
      </w:r>
      <w:r w:rsidRPr="00675DF5">
        <w:rPr>
          <w:rFonts w:asciiTheme="minorHAnsi" w:hAnsiTheme="minorHAnsi" w:cstheme="minorHAnsi"/>
          <w:sz w:val="18"/>
          <w:szCs w:val="18"/>
        </w:rPr>
        <w:t>A. Banfi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Bergamo), G. Luchetti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Bologna), M. Ricciardi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Milano Statale).</w:t>
      </w:r>
    </w:p>
    <w:p w14:paraId="78F01C42" w14:textId="77777777" w:rsidR="00675DF5" w:rsidRPr="00675DF5" w:rsidRDefault="00675DF5" w:rsidP="00675DF5">
      <w:pPr>
        <w:pStyle w:val="NormaleWeb"/>
        <w:spacing w:before="0" w:beforeAutospacing="0" w:after="0" w:afterAutospacing="0"/>
        <w:jc w:val="both"/>
        <w:rPr>
          <w:rFonts w:asciiTheme="minorHAnsi" w:hAnsiTheme="minorHAnsi" w:cstheme="minorHAnsi"/>
          <w:sz w:val="18"/>
          <w:szCs w:val="18"/>
        </w:rPr>
      </w:pPr>
      <w:r w:rsidRPr="00675DF5">
        <w:rPr>
          <w:rStyle w:val="Enfasigrassetto"/>
          <w:rFonts w:asciiTheme="minorHAnsi" w:hAnsiTheme="minorHAnsi" w:cstheme="minorHAnsi"/>
          <w:sz w:val="18"/>
          <w:szCs w:val="18"/>
        </w:rPr>
        <w:t>Comitato Direttivo/</w:t>
      </w:r>
      <w:proofErr w:type="spellStart"/>
      <w:r w:rsidRPr="00675DF5">
        <w:rPr>
          <w:rStyle w:val="Enfasigrassetto"/>
          <w:rFonts w:asciiTheme="minorHAnsi" w:hAnsiTheme="minorHAnsi" w:cstheme="minorHAnsi"/>
          <w:sz w:val="18"/>
          <w:szCs w:val="18"/>
        </w:rPr>
        <w:t>Editorial</w:t>
      </w:r>
      <w:proofErr w:type="spellEnd"/>
      <w:r w:rsidRPr="00675DF5">
        <w:rPr>
          <w:rStyle w:val="Enfasigrassetto"/>
          <w:rFonts w:asciiTheme="minorHAnsi" w:hAnsiTheme="minorHAnsi" w:cstheme="minorHAnsi"/>
          <w:sz w:val="18"/>
          <w:szCs w:val="18"/>
        </w:rPr>
        <w:t xml:space="preserve"> Board:</w:t>
      </w:r>
      <w:r w:rsidRPr="00675DF5">
        <w:rPr>
          <w:rFonts w:asciiTheme="minorHAnsi" w:hAnsiTheme="minorHAnsi" w:cstheme="minorHAnsi"/>
          <w:sz w:val="18"/>
          <w:szCs w:val="18"/>
        </w:rPr>
        <w:t xml:space="preserve"> M. Brutti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Roma Sapienza), A. Calore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Brescia), E. Cantarella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Milano Statale), E. Chevreau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Paris </w:t>
      </w:r>
      <w:proofErr w:type="spellStart"/>
      <w:r w:rsidRPr="00675DF5">
        <w:rPr>
          <w:rFonts w:asciiTheme="minorHAnsi" w:hAnsiTheme="minorHAnsi" w:cstheme="minorHAnsi"/>
          <w:sz w:val="18"/>
          <w:szCs w:val="18"/>
        </w:rPr>
        <w:t>Panthéon</w:t>
      </w:r>
      <w:proofErr w:type="spellEnd"/>
      <w:r w:rsidRPr="00675DF5">
        <w:rPr>
          <w:rFonts w:asciiTheme="minorHAnsi" w:hAnsiTheme="minorHAnsi" w:cstheme="minorHAnsi"/>
          <w:sz w:val="18"/>
          <w:szCs w:val="18"/>
        </w:rPr>
        <w:t>), M. Miglietta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Trento), E. Stolfi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Siena).</w:t>
      </w:r>
    </w:p>
    <w:p w14:paraId="2E78FE92" w14:textId="77777777" w:rsidR="00675DF5" w:rsidRPr="00675DF5" w:rsidRDefault="00675DF5" w:rsidP="00675DF5">
      <w:pPr>
        <w:pStyle w:val="NormaleWeb"/>
        <w:spacing w:before="0" w:beforeAutospacing="0" w:after="0" w:afterAutospacing="0"/>
        <w:jc w:val="both"/>
        <w:rPr>
          <w:rFonts w:asciiTheme="minorHAnsi" w:hAnsiTheme="minorHAnsi" w:cstheme="minorHAnsi"/>
          <w:sz w:val="18"/>
          <w:szCs w:val="18"/>
        </w:rPr>
      </w:pPr>
      <w:r w:rsidRPr="00675DF5">
        <w:rPr>
          <w:rStyle w:val="Enfasigrassetto"/>
          <w:rFonts w:asciiTheme="minorHAnsi" w:hAnsiTheme="minorHAnsi" w:cstheme="minorHAnsi"/>
          <w:sz w:val="18"/>
          <w:szCs w:val="18"/>
        </w:rPr>
        <w:t>Comitato Scientifico/Scientific Committee:</w:t>
      </w:r>
      <w:r w:rsidRPr="00675DF5">
        <w:rPr>
          <w:rFonts w:asciiTheme="minorHAnsi" w:hAnsiTheme="minorHAnsi" w:cstheme="minorHAnsi"/>
          <w:sz w:val="18"/>
          <w:szCs w:val="18"/>
        </w:rPr>
        <w:t xml:space="preserve"> Francisco J. Andrés Santos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Valladolid), Martin </w:t>
      </w:r>
      <w:proofErr w:type="spellStart"/>
      <w:r w:rsidRPr="00675DF5">
        <w:rPr>
          <w:rFonts w:asciiTheme="minorHAnsi" w:hAnsiTheme="minorHAnsi" w:cstheme="minorHAnsi"/>
          <w:sz w:val="18"/>
          <w:szCs w:val="18"/>
        </w:rPr>
        <w:t>Avenarius</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Köln</w:t>
      </w:r>
      <w:proofErr w:type="spellEnd"/>
      <w:r w:rsidRPr="00675DF5">
        <w:rPr>
          <w:rFonts w:asciiTheme="minorHAnsi" w:hAnsiTheme="minorHAnsi" w:cstheme="minorHAnsi"/>
          <w:sz w:val="18"/>
          <w:szCs w:val="18"/>
        </w:rPr>
        <w:t xml:space="preserve">), Ulrike </w:t>
      </w:r>
      <w:proofErr w:type="spellStart"/>
      <w:r w:rsidRPr="00675DF5">
        <w:rPr>
          <w:rFonts w:asciiTheme="minorHAnsi" w:hAnsiTheme="minorHAnsi" w:cstheme="minorHAnsi"/>
          <w:sz w:val="18"/>
          <w:szCs w:val="18"/>
        </w:rPr>
        <w:t>Babusiaux</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Zürich</w:t>
      </w:r>
      <w:proofErr w:type="spellEnd"/>
      <w:r w:rsidRPr="00675DF5">
        <w:rPr>
          <w:rFonts w:asciiTheme="minorHAnsi" w:hAnsiTheme="minorHAnsi" w:cstheme="minorHAnsi"/>
          <w:sz w:val="18"/>
          <w:szCs w:val="18"/>
        </w:rPr>
        <w:t xml:space="preserve">), Christian </w:t>
      </w:r>
      <w:proofErr w:type="spellStart"/>
      <w:r w:rsidRPr="00675DF5">
        <w:rPr>
          <w:rFonts w:asciiTheme="minorHAnsi" w:hAnsiTheme="minorHAnsi" w:cstheme="minorHAnsi"/>
          <w:sz w:val="18"/>
          <w:szCs w:val="18"/>
        </w:rPr>
        <w:t>Baldus</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Heidelberg), Maurizio Bettini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Siena), Italo </w:t>
      </w:r>
      <w:proofErr w:type="spellStart"/>
      <w:r w:rsidRPr="00675DF5">
        <w:rPr>
          <w:rFonts w:asciiTheme="minorHAnsi" w:hAnsiTheme="minorHAnsi" w:cstheme="minorHAnsi"/>
          <w:sz w:val="18"/>
          <w:szCs w:val="18"/>
        </w:rPr>
        <w:t>Birocchi</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Roma Sapienza), Mauro Bonazzi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Utrecht), Amelia </w:t>
      </w:r>
      <w:proofErr w:type="spellStart"/>
      <w:r w:rsidRPr="00675DF5">
        <w:rPr>
          <w:rFonts w:asciiTheme="minorHAnsi" w:hAnsiTheme="minorHAnsi" w:cstheme="minorHAnsi"/>
          <w:sz w:val="18"/>
          <w:szCs w:val="18"/>
        </w:rPr>
        <w:t>Castresana</w:t>
      </w:r>
      <w:proofErr w:type="spellEnd"/>
      <w:r w:rsidRPr="00675DF5">
        <w:rPr>
          <w:rFonts w:asciiTheme="minorHAnsi" w:hAnsiTheme="minorHAnsi" w:cstheme="minorHAnsi"/>
          <w:sz w:val="18"/>
          <w:szCs w:val="18"/>
        </w:rPr>
        <w:t xml:space="preserve"> Herrero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Salamanca), Marco Cavina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Bologna), Orazio Condorelli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Catania), Pietro Costa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Firenze), Wojciech </w:t>
      </w:r>
      <w:proofErr w:type="spellStart"/>
      <w:r w:rsidRPr="00675DF5">
        <w:rPr>
          <w:rFonts w:asciiTheme="minorHAnsi" w:hAnsiTheme="minorHAnsi" w:cstheme="minorHAnsi"/>
          <w:sz w:val="18"/>
          <w:szCs w:val="18"/>
        </w:rPr>
        <w:t>Dajczak</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Poznań</w:t>
      </w:r>
      <w:proofErr w:type="spellEnd"/>
      <w:r w:rsidRPr="00675DF5">
        <w:rPr>
          <w:rFonts w:asciiTheme="minorHAnsi" w:hAnsiTheme="minorHAnsi" w:cstheme="minorHAnsi"/>
          <w:sz w:val="18"/>
          <w:szCs w:val="18"/>
        </w:rPr>
        <w:t>), Lucio De Giovanni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Napoli Federico II), Oliviero Diliberto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Roma Sapienza), Athina </w:t>
      </w:r>
      <w:proofErr w:type="spellStart"/>
      <w:r w:rsidRPr="00675DF5">
        <w:rPr>
          <w:rFonts w:asciiTheme="minorHAnsi" w:hAnsiTheme="minorHAnsi" w:cstheme="minorHAnsi"/>
          <w:sz w:val="18"/>
          <w:szCs w:val="18"/>
        </w:rPr>
        <w:t>Dimopoulou</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Nat</w:t>
      </w:r>
      <w:proofErr w:type="spellEnd"/>
      <w:r w:rsidRPr="00675DF5">
        <w:rPr>
          <w:rFonts w:asciiTheme="minorHAnsi" w:hAnsiTheme="minorHAnsi" w:cstheme="minorHAnsi"/>
          <w:sz w:val="18"/>
          <w:szCs w:val="18"/>
        </w:rPr>
        <w:t xml:space="preserve">. Kap.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Athens</w:t>
      </w:r>
      <w:proofErr w:type="spellEnd"/>
      <w:r w:rsidRPr="00675DF5">
        <w:rPr>
          <w:rFonts w:asciiTheme="minorHAnsi" w:hAnsiTheme="minorHAnsi" w:cstheme="minorHAnsi"/>
          <w:sz w:val="18"/>
          <w:szCs w:val="18"/>
        </w:rPr>
        <w:t>), Elio Dovere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Napoli Parthenope), Roberto Esposito (Scuola Normale Superiore), Giuseppe Falcone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Palermo), Michael Gagarin (Texas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Jean-François </w:t>
      </w:r>
      <w:proofErr w:type="spellStart"/>
      <w:r w:rsidRPr="00675DF5">
        <w:rPr>
          <w:rFonts w:asciiTheme="minorHAnsi" w:hAnsiTheme="minorHAnsi" w:cstheme="minorHAnsi"/>
          <w:sz w:val="18"/>
          <w:szCs w:val="18"/>
        </w:rPr>
        <w:t>Gerkens</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Liège</w:t>
      </w:r>
      <w:proofErr w:type="spellEnd"/>
      <w:r w:rsidRPr="00675DF5">
        <w:rPr>
          <w:rFonts w:asciiTheme="minorHAnsi" w:hAnsiTheme="minorHAnsi" w:cstheme="minorHAnsi"/>
          <w:sz w:val="18"/>
          <w:szCs w:val="18"/>
        </w:rPr>
        <w:t xml:space="preserve">), Peter </w:t>
      </w:r>
      <w:proofErr w:type="spellStart"/>
      <w:r w:rsidRPr="00675DF5">
        <w:rPr>
          <w:rFonts w:asciiTheme="minorHAnsi" w:hAnsiTheme="minorHAnsi" w:cstheme="minorHAnsi"/>
          <w:sz w:val="18"/>
          <w:szCs w:val="18"/>
        </w:rPr>
        <w:t>Gröschler</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Mainz), Alejandro </w:t>
      </w:r>
      <w:proofErr w:type="spellStart"/>
      <w:r w:rsidRPr="00675DF5">
        <w:rPr>
          <w:rFonts w:asciiTheme="minorHAnsi" w:hAnsiTheme="minorHAnsi" w:cstheme="minorHAnsi"/>
          <w:sz w:val="18"/>
          <w:szCs w:val="18"/>
        </w:rPr>
        <w:t>Guzmán</w:t>
      </w:r>
      <w:proofErr w:type="spellEnd"/>
      <w:r w:rsidRPr="00675DF5">
        <w:rPr>
          <w:rFonts w:asciiTheme="minorHAnsi" w:hAnsiTheme="minorHAnsi" w:cstheme="minorHAnsi"/>
          <w:sz w:val="18"/>
          <w:szCs w:val="18"/>
        </w:rPr>
        <w:t xml:space="preserve"> Brito (</w:t>
      </w:r>
      <w:proofErr w:type="gramStart"/>
      <w:r w:rsidRPr="00675DF5">
        <w:rPr>
          <w:rStyle w:val="Enfasigrassetto"/>
          <w:rFonts w:ascii="Segoe UI Symbol" w:hAnsi="Segoe UI Symbol" w:cs="Segoe UI Symbol"/>
          <w:sz w:val="18"/>
          <w:szCs w:val="18"/>
        </w:rPr>
        <w:t>✞</w:t>
      </w:r>
      <w:r w:rsidRPr="00675DF5">
        <w:rPr>
          <w:rFonts w:asciiTheme="minorHAnsi" w:hAnsiTheme="minorHAnsi" w:cstheme="minorHAnsi"/>
          <w:sz w:val="18"/>
          <w:szCs w:val="18"/>
        </w:rPr>
        <w:t>)(</w:t>
      </w:r>
      <w:proofErr w:type="gramEnd"/>
      <w:r w:rsidRPr="00675DF5">
        <w:rPr>
          <w:rFonts w:asciiTheme="minorHAnsi" w:hAnsiTheme="minorHAnsi" w:cstheme="minorHAnsi"/>
          <w:sz w:val="18"/>
          <w:szCs w:val="18"/>
        </w:rPr>
        <w:t xml:space="preserve">Pont.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Cat</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Valparaiso</w:t>
      </w:r>
      <w:proofErr w:type="spellEnd"/>
      <w:r w:rsidRPr="00675DF5">
        <w:rPr>
          <w:rFonts w:asciiTheme="minorHAnsi" w:hAnsiTheme="minorHAnsi" w:cstheme="minorHAnsi"/>
          <w:sz w:val="18"/>
          <w:szCs w:val="18"/>
        </w:rPr>
        <w:t xml:space="preserve">), Akira </w:t>
      </w:r>
      <w:proofErr w:type="spellStart"/>
      <w:r w:rsidRPr="00675DF5">
        <w:rPr>
          <w:rFonts w:asciiTheme="minorHAnsi" w:hAnsiTheme="minorHAnsi" w:cstheme="minorHAnsi"/>
          <w:sz w:val="18"/>
          <w:szCs w:val="18"/>
        </w:rPr>
        <w:t>Koba</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Tokyo), Umberto </w:t>
      </w:r>
      <w:proofErr w:type="spellStart"/>
      <w:r w:rsidRPr="00675DF5">
        <w:rPr>
          <w:rFonts w:asciiTheme="minorHAnsi" w:hAnsiTheme="minorHAnsi" w:cstheme="minorHAnsi"/>
          <w:sz w:val="18"/>
          <w:szCs w:val="18"/>
        </w:rPr>
        <w:t>Laffi</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Pisa-</w:t>
      </w:r>
      <w:proofErr w:type="spellStart"/>
      <w:r w:rsidRPr="00675DF5">
        <w:rPr>
          <w:rFonts w:asciiTheme="minorHAnsi" w:hAnsiTheme="minorHAnsi" w:cstheme="minorHAnsi"/>
          <w:sz w:val="18"/>
          <w:szCs w:val="18"/>
        </w:rPr>
        <w:t>Accad</w:t>
      </w:r>
      <w:proofErr w:type="spellEnd"/>
      <w:r w:rsidRPr="00675DF5">
        <w:rPr>
          <w:rFonts w:asciiTheme="minorHAnsi" w:hAnsiTheme="minorHAnsi" w:cstheme="minorHAnsi"/>
          <w:sz w:val="18"/>
          <w:szCs w:val="18"/>
        </w:rPr>
        <w:t>. Naz. Lincei), Andrea Lovato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Bari), William N. Lucy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Durham), Lauretta </w:t>
      </w:r>
      <w:proofErr w:type="spellStart"/>
      <w:r w:rsidRPr="00675DF5">
        <w:rPr>
          <w:rFonts w:asciiTheme="minorHAnsi" w:hAnsiTheme="minorHAnsi" w:cstheme="minorHAnsi"/>
          <w:sz w:val="18"/>
          <w:szCs w:val="18"/>
        </w:rPr>
        <w:t>Maganzani</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Milano Cattolica), Valerio Marotta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Pavia), Thomas </w:t>
      </w:r>
      <w:proofErr w:type="spellStart"/>
      <w:r w:rsidRPr="00675DF5">
        <w:rPr>
          <w:rFonts w:asciiTheme="minorHAnsi" w:hAnsiTheme="minorHAnsi" w:cstheme="minorHAnsi"/>
          <w:sz w:val="18"/>
          <w:szCs w:val="18"/>
        </w:rPr>
        <w:t>McGinn</w:t>
      </w:r>
      <w:proofErr w:type="spellEnd"/>
      <w:r w:rsidRPr="00675DF5">
        <w:rPr>
          <w:rFonts w:asciiTheme="minorHAnsi" w:hAnsiTheme="minorHAnsi" w:cstheme="minorHAnsi"/>
          <w:sz w:val="18"/>
          <w:szCs w:val="18"/>
        </w:rPr>
        <w:t xml:space="preserve"> (Vanderbilt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Guido Melis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Roma Sapienza), Carlo Nitsch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Napoli Federico II), Antonio Padoa-Schioppa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Milano Statale), Javier </w:t>
      </w:r>
      <w:proofErr w:type="spellStart"/>
      <w:r w:rsidRPr="00675DF5">
        <w:rPr>
          <w:rFonts w:asciiTheme="minorHAnsi" w:hAnsiTheme="minorHAnsi" w:cstheme="minorHAnsi"/>
          <w:sz w:val="18"/>
          <w:szCs w:val="18"/>
        </w:rPr>
        <w:t>Paricio</w:t>
      </w:r>
      <w:proofErr w:type="spellEnd"/>
      <w:r w:rsidRPr="00675DF5">
        <w:rPr>
          <w:rFonts w:asciiTheme="minorHAnsi" w:hAnsiTheme="minorHAnsi" w:cstheme="minorHAnsi"/>
          <w:sz w:val="18"/>
          <w:szCs w:val="18"/>
        </w:rPr>
        <w:t xml:space="preserve"> Serrano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Complutense Madrid), Aldo Petrucci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Pisa), Johannes </w:t>
      </w:r>
      <w:proofErr w:type="spellStart"/>
      <w:r w:rsidRPr="00675DF5">
        <w:rPr>
          <w:rFonts w:asciiTheme="minorHAnsi" w:hAnsiTheme="minorHAnsi" w:cstheme="minorHAnsi"/>
          <w:sz w:val="18"/>
          <w:szCs w:val="18"/>
        </w:rPr>
        <w:t>Platschek</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München), Francesco Riccobono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Napoli Federico II), Gianni Santucci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Trento), Nicoletta Sarti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Bologna), Aldo Schiavone (ERC-</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Roma Sapienza), Alessandro Somma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Roma Sapienza), Gerhard </w:t>
      </w:r>
      <w:proofErr w:type="spellStart"/>
      <w:r w:rsidRPr="00675DF5">
        <w:rPr>
          <w:rFonts w:asciiTheme="minorHAnsi" w:hAnsiTheme="minorHAnsi" w:cstheme="minorHAnsi"/>
          <w:sz w:val="18"/>
          <w:szCs w:val="18"/>
        </w:rPr>
        <w:t>Thür</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Öst</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Akad</w:t>
      </w:r>
      <w:proofErr w:type="spellEnd"/>
      <w:r w:rsidRPr="00675DF5">
        <w:rPr>
          <w:rFonts w:asciiTheme="minorHAnsi" w:hAnsiTheme="minorHAnsi" w:cstheme="minorHAnsi"/>
          <w:sz w:val="18"/>
          <w:szCs w:val="18"/>
        </w:rPr>
        <w:t xml:space="preserve">. d. </w:t>
      </w:r>
      <w:proofErr w:type="spellStart"/>
      <w:r w:rsidRPr="00675DF5">
        <w:rPr>
          <w:rFonts w:asciiTheme="minorHAnsi" w:hAnsiTheme="minorHAnsi" w:cstheme="minorHAnsi"/>
          <w:sz w:val="18"/>
          <w:szCs w:val="18"/>
        </w:rPr>
        <w:t>Wiss</w:t>
      </w:r>
      <w:proofErr w:type="spellEnd"/>
      <w:r w:rsidRPr="00675DF5">
        <w:rPr>
          <w:rFonts w:asciiTheme="minorHAnsi" w:hAnsiTheme="minorHAnsi" w:cstheme="minorHAnsi"/>
          <w:sz w:val="18"/>
          <w:szCs w:val="18"/>
        </w:rPr>
        <w:t>.), Eduardo Vera-Cruz Pinto (</w:t>
      </w:r>
      <w:proofErr w:type="spellStart"/>
      <w:r w:rsidRPr="00675DF5">
        <w:rPr>
          <w:rFonts w:asciiTheme="minorHAnsi" w:hAnsiTheme="minorHAnsi" w:cstheme="minorHAnsi"/>
          <w:sz w:val="18"/>
          <w:szCs w:val="18"/>
        </w:rPr>
        <w:t>Univ</w:t>
      </w:r>
      <w:proofErr w:type="spellEnd"/>
      <w:r w:rsidRPr="00675DF5">
        <w:rPr>
          <w:rFonts w:asciiTheme="minorHAnsi" w:hAnsiTheme="minorHAnsi" w:cstheme="minorHAnsi"/>
          <w:sz w:val="18"/>
          <w:szCs w:val="18"/>
        </w:rPr>
        <w:t xml:space="preserve">. </w:t>
      </w:r>
      <w:proofErr w:type="spellStart"/>
      <w:r w:rsidRPr="00675DF5">
        <w:rPr>
          <w:rFonts w:asciiTheme="minorHAnsi" w:hAnsiTheme="minorHAnsi" w:cstheme="minorHAnsi"/>
          <w:sz w:val="18"/>
          <w:szCs w:val="18"/>
        </w:rPr>
        <w:t>Lisboa</w:t>
      </w:r>
      <w:proofErr w:type="spellEnd"/>
      <w:r w:rsidRPr="00675DF5">
        <w:rPr>
          <w:rFonts w:asciiTheme="minorHAnsi" w:hAnsiTheme="minorHAnsi" w:cstheme="minorHAnsi"/>
          <w:sz w:val="18"/>
          <w:szCs w:val="18"/>
        </w:rPr>
        <w:t>).</w:t>
      </w:r>
    </w:p>
    <w:p w14:paraId="73723A54" w14:textId="52AF3CB7" w:rsidR="00675DF5" w:rsidRPr="00675DF5" w:rsidRDefault="00675DF5" w:rsidP="00675DF5">
      <w:pPr>
        <w:pStyle w:val="NormaleWeb"/>
        <w:spacing w:before="0" w:beforeAutospacing="0" w:after="0" w:afterAutospacing="0"/>
        <w:jc w:val="both"/>
        <w:rPr>
          <w:rFonts w:asciiTheme="minorHAnsi" w:hAnsiTheme="minorHAnsi" w:cstheme="minorHAnsi"/>
          <w:b/>
          <w:bCs/>
          <w:sz w:val="16"/>
          <w:szCs w:val="16"/>
        </w:rPr>
      </w:pPr>
      <w:r w:rsidRPr="00675DF5">
        <w:rPr>
          <w:rStyle w:val="Enfasigrassetto"/>
          <w:rFonts w:asciiTheme="minorHAnsi" w:hAnsiTheme="minorHAnsi" w:cstheme="minorHAnsi"/>
          <w:sz w:val="18"/>
          <w:szCs w:val="18"/>
        </w:rPr>
        <w:t>Comitato di Redazione:</w:t>
      </w:r>
      <w:r w:rsidRPr="00675DF5">
        <w:rPr>
          <w:rFonts w:asciiTheme="minorHAnsi" w:hAnsiTheme="minorHAnsi" w:cstheme="minorHAnsi"/>
          <w:sz w:val="18"/>
          <w:szCs w:val="18"/>
        </w:rPr>
        <w:t xml:space="preserve"> T. Beggio, P. Biavaschi, F. Bonin, P. Carvajal, A. Cirillo, G. Cossa, S. Di Maria, M. Fino, O. Galante, E. Marelli, F. Mattioli, A. Nitsch, E. Pezzato, I. </w:t>
      </w:r>
      <w:proofErr w:type="spellStart"/>
      <w:r w:rsidRPr="00675DF5">
        <w:rPr>
          <w:rFonts w:asciiTheme="minorHAnsi" w:hAnsiTheme="minorHAnsi" w:cstheme="minorHAnsi"/>
          <w:sz w:val="18"/>
          <w:szCs w:val="18"/>
        </w:rPr>
        <w:t>Pontoriero</w:t>
      </w:r>
      <w:proofErr w:type="spellEnd"/>
      <w:r w:rsidRPr="00675DF5">
        <w:rPr>
          <w:rFonts w:asciiTheme="minorHAnsi" w:hAnsiTheme="minorHAnsi" w:cstheme="minorHAnsi"/>
          <w:sz w:val="18"/>
          <w:szCs w:val="18"/>
        </w:rPr>
        <w:t xml:space="preserve">, J. Ruggiero, E. </w:t>
      </w:r>
      <w:proofErr w:type="spellStart"/>
      <w:r w:rsidRPr="00675DF5">
        <w:rPr>
          <w:rFonts w:asciiTheme="minorHAnsi" w:hAnsiTheme="minorHAnsi" w:cstheme="minorHAnsi"/>
          <w:sz w:val="18"/>
          <w:szCs w:val="18"/>
        </w:rPr>
        <w:t>Sciandrello</w:t>
      </w:r>
      <w:proofErr w:type="spellEnd"/>
      <w:r w:rsidRPr="00675DF5">
        <w:rPr>
          <w:rFonts w:asciiTheme="minorHAnsi" w:hAnsiTheme="minorHAnsi" w:cstheme="minorHAnsi"/>
          <w:sz w:val="18"/>
          <w:szCs w:val="18"/>
        </w:rPr>
        <w:t>, F. Tamburi, G. Turelli.</w:t>
      </w:r>
      <w:r w:rsidRPr="00675DF5">
        <w:rPr>
          <w:rFonts w:asciiTheme="minorHAnsi" w:hAnsiTheme="minorHAnsi" w:cstheme="minorHAnsi"/>
          <w:sz w:val="18"/>
          <w:szCs w:val="18"/>
        </w:rPr>
        <w:t xml:space="preserve"> </w:t>
      </w:r>
      <w:hyperlink r:id="rId8" w:history="1">
        <w:r w:rsidRPr="00675DF5">
          <w:rPr>
            <w:rStyle w:val="Collegamentoipertestuale"/>
            <w:rFonts w:asciiTheme="minorHAnsi" w:hAnsiTheme="minorHAnsi" w:cstheme="minorHAnsi"/>
            <w:sz w:val="18"/>
            <w:szCs w:val="18"/>
          </w:rPr>
          <w:t>https://speculaiuris.it/organi-della-rivista/</w:t>
        </w:r>
      </w:hyperlink>
    </w:p>
    <w:sectPr w:rsidR="00675DF5" w:rsidRPr="00675D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7B08"/>
    <w:rsid w:val="00675DF5"/>
    <w:rsid w:val="008A3FB2"/>
    <w:rsid w:val="00BA7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7331"/>
  <w15:chartTrackingRefBased/>
  <w15:docId w15:val="{E5CDF776-FDE1-494B-84C8-B20EE43F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75DF5"/>
    <w:rPr>
      <w:color w:val="0000FF"/>
      <w:u w:val="single"/>
    </w:rPr>
  </w:style>
  <w:style w:type="character" w:styleId="Menzionenonrisolta">
    <w:name w:val="Unresolved Mention"/>
    <w:basedOn w:val="Carpredefinitoparagrafo"/>
    <w:uiPriority w:val="99"/>
    <w:semiHidden/>
    <w:unhideWhenUsed/>
    <w:rsid w:val="00675DF5"/>
    <w:rPr>
      <w:color w:val="605E5C"/>
      <w:shd w:val="clear" w:color="auto" w:fill="E1DFDD"/>
    </w:rPr>
  </w:style>
  <w:style w:type="paragraph" w:styleId="NormaleWeb">
    <w:name w:val="Normal (Web)"/>
    <w:basedOn w:val="Normale"/>
    <w:uiPriority w:val="99"/>
    <w:unhideWhenUsed/>
    <w:rsid w:val="00675D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75DF5"/>
    <w:rPr>
      <w:i/>
      <w:iCs/>
    </w:rPr>
  </w:style>
  <w:style w:type="character" w:styleId="Enfasigrassetto">
    <w:name w:val="Strong"/>
    <w:basedOn w:val="Carpredefinitoparagrafo"/>
    <w:uiPriority w:val="22"/>
    <w:qFormat/>
    <w:rsid w:val="00675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3298">
      <w:bodyDiv w:val="1"/>
      <w:marLeft w:val="0"/>
      <w:marRight w:val="0"/>
      <w:marTop w:val="0"/>
      <w:marBottom w:val="0"/>
      <w:divBdr>
        <w:top w:val="none" w:sz="0" w:space="0" w:color="auto"/>
        <w:left w:val="none" w:sz="0" w:space="0" w:color="auto"/>
        <w:bottom w:val="none" w:sz="0" w:space="0" w:color="auto"/>
        <w:right w:val="none" w:sz="0" w:space="0" w:color="auto"/>
      </w:divBdr>
    </w:div>
    <w:div w:id="2090928851">
      <w:bodyDiv w:val="1"/>
      <w:marLeft w:val="0"/>
      <w:marRight w:val="0"/>
      <w:marTop w:val="0"/>
      <w:marBottom w:val="0"/>
      <w:divBdr>
        <w:top w:val="none" w:sz="0" w:space="0" w:color="auto"/>
        <w:left w:val="none" w:sz="0" w:space="0" w:color="auto"/>
        <w:bottom w:val="none" w:sz="0" w:space="0" w:color="auto"/>
        <w:right w:val="none" w:sz="0" w:space="0" w:color="auto"/>
      </w:divBdr>
      <w:divsChild>
        <w:div w:id="39643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ulaiuris.it/organi-della-rivista/" TargetMode="External"/><Relationship Id="rId3" Type="http://schemas.openxmlformats.org/officeDocument/2006/relationships/webSettings" Target="webSettings.xml"/><Relationship Id="rId7" Type="http://schemas.openxmlformats.org/officeDocument/2006/relationships/hyperlink" Target="https://speculaiuri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eculaiuris.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577</Words>
  <Characters>3289</Characters>
  <Application>Microsoft Office Word</Application>
  <DocSecurity>0</DocSecurity>
  <Lines>27</Lines>
  <Paragraphs>7</Paragraphs>
  <ScaleCrop>false</ScaleCrop>
  <Company>HP</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2</cp:revision>
  <dcterms:created xsi:type="dcterms:W3CDTF">2022-11-04T06:20:00Z</dcterms:created>
  <dcterms:modified xsi:type="dcterms:W3CDTF">2022-11-04T06:30:00Z</dcterms:modified>
</cp:coreProperties>
</file>