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C297" w14:textId="3A6C2C3E" w:rsidR="0081274B" w:rsidRPr="009100AA" w:rsidRDefault="0081274B" w:rsidP="0081274B">
      <w:pPr>
        <w:jc w:val="both"/>
        <w:rPr>
          <w:rFonts w:asciiTheme="minorHAnsi" w:hAnsiTheme="minorHAnsi" w:cstheme="minorHAnsi"/>
          <w:i/>
          <w:sz w:val="22"/>
          <w:szCs w:val="22"/>
        </w:rPr>
      </w:pPr>
      <w:bookmarkStart w:id="0" w:name="_Hlk121041098"/>
      <w:r w:rsidRPr="009100AA">
        <w:rPr>
          <w:rFonts w:asciiTheme="minorHAnsi" w:hAnsiTheme="minorHAnsi" w:cstheme="minorHAnsi"/>
          <w:b/>
          <w:color w:val="C00000"/>
          <w:sz w:val="44"/>
          <w:szCs w:val="44"/>
        </w:rPr>
        <w:t>D</w:t>
      </w:r>
      <w:r>
        <w:rPr>
          <w:rFonts w:asciiTheme="minorHAnsi" w:hAnsiTheme="minorHAnsi" w:cstheme="minorHAnsi"/>
          <w:b/>
          <w:color w:val="C00000"/>
          <w:sz w:val="44"/>
          <w:szCs w:val="44"/>
        </w:rPr>
        <w:t>99</w:t>
      </w:r>
      <w:r>
        <w:rPr>
          <w:rFonts w:asciiTheme="minorHAnsi" w:hAnsiTheme="minorHAnsi" w:cstheme="minorHAnsi"/>
          <w:b/>
          <w:color w:val="C00000"/>
          <w:sz w:val="44"/>
          <w:szCs w:val="44"/>
        </w:rPr>
        <w:t>11</w:t>
      </w:r>
      <w:r w:rsidRPr="009100AA">
        <w:rPr>
          <w:rFonts w:asciiTheme="minorHAnsi" w:hAnsiTheme="minorHAnsi" w:cstheme="minorHAnsi"/>
          <w:sz w:val="44"/>
          <w:szCs w:val="44"/>
        </w:rPr>
        <w:tab/>
      </w:r>
      <w:r w:rsidRPr="009100AA">
        <w:rPr>
          <w:rFonts w:asciiTheme="minorHAnsi" w:hAnsiTheme="minorHAnsi" w:cstheme="minorHAnsi"/>
          <w:sz w:val="22"/>
          <w:szCs w:val="22"/>
        </w:rPr>
        <w:tab/>
      </w:r>
      <w:r w:rsidRPr="009100AA">
        <w:rPr>
          <w:rFonts w:asciiTheme="minorHAnsi" w:hAnsiTheme="minorHAnsi" w:cstheme="minorHAnsi"/>
          <w:sz w:val="22"/>
          <w:szCs w:val="22"/>
        </w:rPr>
        <w:tab/>
      </w:r>
      <w:r w:rsidRPr="009100AA">
        <w:rPr>
          <w:rFonts w:asciiTheme="minorHAnsi" w:hAnsiTheme="minorHAnsi" w:cstheme="minorHAnsi"/>
          <w:sz w:val="22"/>
          <w:szCs w:val="22"/>
        </w:rPr>
        <w:tab/>
      </w:r>
      <w:r w:rsidRPr="009100AA">
        <w:rPr>
          <w:rFonts w:asciiTheme="minorHAnsi" w:hAnsiTheme="minorHAnsi" w:cstheme="minorHAnsi"/>
          <w:sz w:val="22"/>
          <w:szCs w:val="22"/>
        </w:rPr>
        <w:tab/>
      </w:r>
      <w:r w:rsidRPr="009100AA">
        <w:rPr>
          <w:rFonts w:asciiTheme="minorHAnsi" w:hAnsiTheme="minorHAnsi" w:cstheme="minorHAnsi"/>
          <w:sz w:val="22"/>
          <w:szCs w:val="22"/>
        </w:rPr>
        <w:tab/>
      </w:r>
      <w:r w:rsidRPr="009100AA">
        <w:rPr>
          <w:rFonts w:asciiTheme="minorHAnsi" w:hAnsiTheme="minorHAnsi" w:cstheme="minorHAnsi"/>
          <w:sz w:val="22"/>
          <w:szCs w:val="22"/>
        </w:rPr>
        <w:tab/>
      </w:r>
      <w:r w:rsidRPr="009100AA">
        <w:rPr>
          <w:rFonts w:asciiTheme="minorHAnsi" w:hAnsiTheme="minorHAnsi" w:cstheme="minorHAnsi"/>
          <w:sz w:val="22"/>
          <w:szCs w:val="22"/>
        </w:rPr>
        <w:tab/>
      </w:r>
      <w:r w:rsidRPr="009100AA">
        <w:rPr>
          <w:rFonts w:asciiTheme="minorHAnsi" w:hAnsiTheme="minorHAnsi" w:cstheme="minorHAnsi"/>
          <w:i/>
          <w:sz w:val="22"/>
          <w:szCs w:val="22"/>
        </w:rPr>
        <w:t xml:space="preserve">Scheda creata il </w:t>
      </w:r>
      <w:bookmarkEnd w:id="0"/>
      <w:r>
        <w:rPr>
          <w:rFonts w:asciiTheme="minorHAnsi" w:hAnsiTheme="minorHAnsi" w:cstheme="minorHAnsi"/>
          <w:i/>
          <w:sz w:val="22"/>
          <w:szCs w:val="22"/>
        </w:rPr>
        <w:t>29 gennaio 2023</w:t>
      </w:r>
    </w:p>
    <w:p w14:paraId="0FA28C52" w14:textId="62B7629B" w:rsidR="0081274B" w:rsidRDefault="0081274B" w:rsidP="0081274B">
      <w:pPr>
        <w:jc w:val="center"/>
        <w:rPr>
          <w:rStyle w:val="Enfasigrassetto"/>
          <w:rFonts w:asciiTheme="minorHAnsi" w:hAnsiTheme="minorHAnsi" w:cstheme="minorHAnsi"/>
          <w:color w:val="C00000"/>
          <w:sz w:val="44"/>
          <w:szCs w:val="44"/>
        </w:rPr>
      </w:pPr>
      <w:r w:rsidRPr="0081274B">
        <w:drawing>
          <wp:inline distT="0" distB="0" distL="0" distR="0" wp14:anchorId="109B1794" wp14:editId="28E4325A">
            <wp:extent cx="1619250" cy="2257425"/>
            <wp:effectExtent l="0" t="0" r="0" b="952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4"/>
                    <a:stretch>
                      <a:fillRect/>
                    </a:stretch>
                  </pic:blipFill>
                  <pic:spPr>
                    <a:xfrm>
                      <a:off x="0" y="0"/>
                      <a:ext cx="1619250" cy="2257425"/>
                    </a:xfrm>
                    <a:prstGeom prst="rect">
                      <a:avLst/>
                    </a:prstGeom>
                  </pic:spPr>
                </pic:pic>
              </a:graphicData>
            </a:graphic>
          </wp:inline>
        </w:drawing>
      </w:r>
      <w:r>
        <w:rPr>
          <w:noProof/>
        </w:rPr>
        <w:drawing>
          <wp:inline distT="0" distB="0" distL="0" distR="0" wp14:anchorId="05FE4B24" wp14:editId="3D7505FD">
            <wp:extent cx="1591200" cy="2257200"/>
            <wp:effectExtent l="0" t="0" r="9525" b="0"/>
            <wp:docPr id="1" name="Immagine 1" descr="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200" cy="2257200"/>
                    </a:xfrm>
                    <a:prstGeom prst="rect">
                      <a:avLst/>
                    </a:prstGeom>
                    <a:noFill/>
                    <a:ln>
                      <a:noFill/>
                    </a:ln>
                  </pic:spPr>
                </pic:pic>
              </a:graphicData>
            </a:graphic>
          </wp:inline>
        </w:drawing>
      </w:r>
    </w:p>
    <w:p w14:paraId="47AC86B4" w14:textId="11E169BF" w:rsidR="0081274B" w:rsidRPr="009100AA" w:rsidRDefault="0081274B" w:rsidP="0081274B">
      <w:pPr>
        <w:jc w:val="both"/>
        <w:rPr>
          <w:rStyle w:val="Enfasigrassetto"/>
          <w:rFonts w:asciiTheme="minorHAnsi" w:hAnsiTheme="minorHAnsi" w:cstheme="minorHAnsi"/>
          <w:color w:val="C00000"/>
          <w:sz w:val="44"/>
          <w:szCs w:val="44"/>
        </w:rPr>
      </w:pPr>
      <w:r w:rsidRPr="009100AA">
        <w:rPr>
          <w:rStyle w:val="Enfasigrassetto"/>
          <w:rFonts w:asciiTheme="minorHAnsi" w:hAnsiTheme="minorHAnsi" w:cstheme="minorHAnsi"/>
          <w:color w:val="C00000"/>
          <w:sz w:val="44"/>
          <w:szCs w:val="44"/>
        </w:rPr>
        <w:t xml:space="preserve">Descrizione bibliografica </w:t>
      </w:r>
    </w:p>
    <w:p w14:paraId="297BB514" w14:textId="69005751" w:rsidR="008E5426" w:rsidRPr="0081274B" w:rsidRDefault="008E5426" w:rsidP="0081274B">
      <w:pPr>
        <w:jc w:val="both"/>
        <w:rPr>
          <w:rFonts w:asciiTheme="minorHAnsi" w:hAnsiTheme="minorHAnsi" w:cstheme="minorHAnsi"/>
          <w:sz w:val="22"/>
          <w:szCs w:val="22"/>
        </w:rPr>
      </w:pPr>
      <w:r w:rsidRPr="0081274B">
        <w:rPr>
          <w:rStyle w:val="Enfasigrassetto"/>
          <w:rFonts w:asciiTheme="minorHAnsi" w:hAnsiTheme="minorHAnsi" w:cstheme="minorHAnsi"/>
          <w:sz w:val="22"/>
          <w:szCs w:val="22"/>
        </w:rPr>
        <w:t>*</w:t>
      </w:r>
      <w:proofErr w:type="spellStart"/>
      <w:proofErr w:type="gramStart"/>
      <w:r w:rsidRPr="0081274B">
        <w:rPr>
          <w:rStyle w:val="Enfasigrassetto"/>
          <w:rFonts w:asciiTheme="minorHAnsi" w:hAnsiTheme="minorHAnsi" w:cstheme="minorHAnsi"/>
          <w:sz w:val="22"/>
          <w:szCs w:val="22"/>
        </w:rPr>
        <w:t>Gemmae</w:t>
      </w:r>
      <w:proofErr w:type="spellEnd"/>
      <w:r w:rsidRPr="0081274B">
        <w:rPr>
          <w:rStyle w:val="Enfasigrassetto"/>
          <w:rFonts w:asciiTheme="minorHAnsi" w:hAnsiTheme="minorHAnsi" w:cstheme="minorHAnsi"/>
          <w:b w:val="0"/>
          <w:sz w:val="22"/>
          <w:szCs w:val="22"/>
        </w:rPr>
        <w:t xml:space="preserve"> :</w:t>
      </w:r>
      <w:proofErr w:type="gramEnd"/>
      <w:r w:rsidRPr="0081274B">
        <w:rPr>
          <w:rStyle w:val="Enfasigrassetto"/>
          <w:rFonts w:asciiTheme="minorHAnsi" w:hAnsiTheme="minorHAnsi" w:cstheme="minorHAnsi"/>
          <w:b w:val="0"/>
          <w:sz w:val="22"/>
          <w:szCs w:val="22"/>
        </w:rPr>
        <w:t xml:space="preserve"> an international journal on </w:t>
      </w:r>
      <w:proofErr w:type="spellStart"/>
      <w:r w:rsidRPr="0081274B">
        <w:rPr>
          <w:rStyle w:val="Enfasigrassetto"/>
          <w:rFonts w:asciiTheme="minorHAnsi" w:hAnsiTheme="minorHAnsi" w:cstheme="minorHAnsi"/>
          <w:b w:val="0"/>
          <w:sz w:val="22"/>
          <w:szCs w:val="22"/>
        </w:rPr>
        <w:t>glyptic</w:t>
      </w:r>
      <w:proofErr w:type="spellEnd"/>
      <w:r w:rsidRPr="0081274B">
        <w:rPr>
          <w:rStyle w:val="Enfasigrassetto"/>
          <w:rFonts w:asciiTheme="minorHAnsi" w:hAnsiTheme="minorHAnsi" w:cstheme="minorHAnsi"/>
          <w:b w:val="0"/>
          <w:sz w:val="22"/>
          <w:szCs w:val="22"/>
        </w:rPr>
        <w:t xml:space="preserve"> studies.</w:t>
      </w:r>
      <w:r w:rsidRPr="0081274B">
        <w:rPr>
          <w:rStyle w:val="Enfasigrassetto"/>
          <w:rFonts w:asciiTheme="minorHAnsi" w:hAnsiTheme="minorHAnsi" w:cstheme="minorHAnsi"/>
          <w:sz w:val="22"/>
          <w:szCs w:val="22"/>
        </w:rPr>
        <w:t xml:space="preserve"> </w:t>
      </w:r>
      <w:r w:rsidRPr="0081274B">
        <w:rPr>
          <w:rFonts w:asciiTheme="minorHAnsi" w:hAnsiTheme="minorHAnsi" w:cstheme="minorHAnsi"/>
          <w:sz w:val="22"/>
          <w:szCs w:val="22"/>
        </w:rPr>
        <w:t>- 1 (</w:t>
      </w:r>
      <w:proofErr w:type="gramStart"/>
      <w:r w:rsidRPr="0081274B">
        <w:rPr>
          <w:rFonts w:asciiTheme="minorHAnsi" w:hAnsiTheme="minorHAnsi" w:cstheme="minorHAnsi"/>
          <w:sz w:val="22"/>
          <w:szCs w:val="22"/>
        </w:rPr>
        <w:t>2019)-</w:t>
      </w:r>
      <w:proofErr w:type="gramEnd"/>
      <w:r w:rsidR="0081274B" w:rsidRPr="0081274B">
        <w:rPr>
          <w:rFonts w:asciiTheme="minorHAnsi" w:hAnsiTheme="minorHAnsi" w:cstheme="minorHAnsi"/>
          <w:sz w:val="22"/>
          <w:szCs w:val="22"/>
        </w:rPr>
        <w:t>3 (2021)</w:t>
      </w:r>
      <w:r w:rsidRPr="0081274B">
        <w:rPr>
          <w:rFonts w:asciiTheme="minorHAnsi" w:hAnsiTheme="minorHAnsi" w:cstheme="minorHAnsi"/>
          <w:sz w:val="22"/>
          <w:szCs w:val="22"/>
        </w:rPr>
        <w:t xml:space="preserve">. - </w:t>
      </w:r>
      <w:proofErr w:type="gramStart"/>
      <w:r w:rsidRPr="0081274B">
        <w:rPr>
          <w:rFonts w:asciiTheme="minorHAnsi" w:hAnsiTheme="minorHAnsi" w:cstheme="minorHAnsi"/>
          <w:sz w:val="22"/>
          <w:szCs w:val="22"/>
        </w:rPr>
        <w:t>Pisa ;</w:t>
      </w:r>
      <w:proofErr w:type="gramEnd"/>
      <w:r w:rsidRPr="0081274B">
        <w:rPr>
          <w:rFonts w:asciiTheme="minorHAnsi" w:hAnsiTheme="minorHAnsi" w:cstheme="minorHAnsi"/>
          <w:sz w:val="22"/>
          <w:szCs w:val="22"/>
        </w:rPr>
        <w:t xml:space="preserve"> Roma : Fabrizio Serra, 2019-</w:t>
      </w:r>
      <w:r w:rsidR="0081274B" w:rsidRPr="0081274B">
        <w:rPr>
          <w:rFonts w:asciiTheme="minorHAnsi" w:hAnsiTheme="minorHAnsi" w:cstheme="minorHAnsi"/>
          <w:sz w:val="22"/>
          <w:szCs w:val="22"/>
        </w:rPr>
        <w:t>2021</w:t>
      </w:r>
      <w:r w:rsidRPr="0081274B">
        <w:rPr>
          <w:rFonts w:asciiTheme="minorHAnsi" w:hAnsiTheme="minorHAnsi" w:cstheme="minorHAnsi"/>
          <w:sz w:val="22"/>
          <w:szCs w:val="22"/>
        </w:rPr>
        <w:t xml:space="preserve">. - </w:t>
      </w:r>
      <w:proofErr w:type="gramStart"/>
      <w:r w:rsidRPr="0081274B">
        <w:rPr>
          <w:rFonts w:asciiTheme="minorHAnsi" w:hAnsiTheme="minorHAnsi" w:cstheme="minorHAnsi"/>
          <w:sz w:val="22"/>
          <w:szCs w:val="22"/>
        </w:rPr>
        <w:t>volumi ;</w:t>
      </w:r>
      <w:proofErr w:type="gramEnd"/>
      <w:r w:rsidRPr="0081274B">
        <w:rPr>
          <w:rFonts w:asciiTheme="minorHAnsi" w:hAnsiTheme="minorHAnsi" w:cstheme="minorHAnsi"/>
          <w:sz w:val="22"/>
          <w:szCs w:val="22"/>
        </w:rPr>
        <w:t xml:space="preserve"> 24 cm. ((Annuale. - </w:t>
      </w:r>
      <w:r w:rsidR="0081274B" w:rsidRPr="0081274B">
        <w:rPr>
          <w:rFonts w:asciiTheme="minorHAnsi" w:hAnsiTheme="minorHAnsi" w:cstheme="minorHAnsi"/>
          <w:sz w:val="22"/>
          <w:szCs w:val="22"/>
        </w:rPr>
        <w:t>Pubblicato anche online</w:t>
      </w:r>
      <w:r w:rsidR="0081274B" w:rsidRPr="0081274B">
        <w:rPr>
          <w:rFonts w:asciiTheme="minorHAnsi" w:hAnsiTheme="minorHAnsi" w:cstheme="minorHAnsi"/>
          <w:sz w:val="22"/>
          <w:szCs w:val="22"/>
        </w:rPr>
        <w:t xml:space="preserve">. </w:t>
      </w:r>
      <w:r w:rsidR="0081274B">
        <w:rPr>
          <w:rFonts w:asciiTheme="minorHAnsi" w:hAnsiTheme="minorHAnsi" w:cstheme="minorHAnsi"/>
          <w:sz w:val="22"/>
          <w:szCs w:val="22"/>
        </w:rPr>
        <w:t>–</w:t>
      </w:r>
      <w:r w:rsidR="0081274B" w:rsidRPr="0081274B">
        <w:rPr>
          <w:rFonts w:asciiTheme="minorHAnsi" w:hAnsiTheme="minorHAnsi" w:cstheme="minorHAnsi"/>
          <w:sz w:val="22"/>
          <w:szCs w:val="22"/>
        </w:rPr>
        <w:t xml:space="preserve"> </w:t>
      </w:r>
      <w:r w:rsidR="0081274B">
        <w:rPr>
          <w:rFonts w:asciiTheme="minorHAnsi" w:hAnsiTheme="minorHAnsi" w:cstheme="minorHAnsi"/>
          <w:sz w:val="22"/>
          <w:szCs w:val="22"/>
        </w:rPr>
        <w:t xml:space="preserve">Sommari a: </w:t>
      </w:r>
      <w:r w:rsidR="0081274B" w:rsidRPr="0081274B">
        <w:rPr>
          <w:rFonts w:asciiTheme="minorHAnsi" w:hAnsiTheme="minorHAnsi" w:cstheme="minorHAnsi"/>
          <w:sz w:val="22"/>
          <w:szCs w:val="22"/>
        </w:rPr>
        <w:t>http://www.libraweb.net/sommari.php?chiave=142</w:t>
      </w:r>
      <w:r w:rsidR="0081274B" w:rsidRPr="0081274B">
        <w:t xml:space="preserve"> </w:t>
      </w:r>
      <w:hyperlink r:id="rId6" w:history="1">
        <w:r w:rsidR="0081274B" w:rsidRPr="005A494C">
          <w:rPr>
            <w:rStyle w:val="Collegamentoipertestuale"/>
            <w:rFonts w:asciiTheme="minorHAnsi" w:hAnsiTheme="minorHAnsi" w:cstheme="minorHAnsi"/>
            <w:sz w:val="22"/>
            <w:szCs w:val="22"/>
          </w:rPr>
          <w:t>http://www.libraweb.net/sommari.php?chiave=142</w:t>
        </w:r>
      </w:hyperlink>
      <w:r w:rsidR="0081274B">
        <w:rPr>
          <w:rFonts w:asciiTheme="minorHAnsi" w:hAnsiTheme="minorHAnsi" w:cstheme="minorHAnsi"/>
          <w:sz w:val="22"/>
          <w:szCs w:val="22"/>
        </w:rPr>
        <w:t xml:space="preserve">. - </w:t>
      </w:r>
      <w:r w:rsidRPr="0081274B">
        <w:rPr>
          <w:rFonts w:asciiTheme="minorHAnsi" w:hAnsiTheme="minorHAnsi" w:cstheme="minorHAnsi"/>
          <w:sz w:val="22"/>
          <w:szCs w:val="22"/>
        </w:rPr>
        <w:t xml:space="preserve">ISSN 2612-789X. – </w:t>
      </w:r>
      <w:r w:rsidR="0081274B" w:rsidRPr="0081274B">
        <w:rPr>
          <w:rStyle w:val="Enfasigrassetto"/>
          <w:rFonts w:asciiTheme="minorHAnsi" w:hAnsiTheme="minorHAnsi" w:cstheme="minorHAnsi"/>
          <w:b w:val="0"/>
          <w:bCs w:val="0"/>
          <w:sz w:val="22"/>
          <w:szCs w:val="22"/>
        </w:rPr>
        <w:t>BNI</w:t>
      </w:r>
      <w:r w:rsidR="0081274B" w:rsidRPr="0081274B">
        <w:rPr>
          <w:rStyle w:val="Enfasigrassetto"/>
          <w:rFonts w:asciiTheme="minorHAnsi" w:hAnsiTheme="minorHAnsi" w:cstheme="minorHAnsi"/>
          <w:b w:val="0"/>
          <w:bCs w:val="0"/>
          <w:sz w:val="22"/>
          <w:szCs w:val="22"/>
        </w:rPr>
        <w:t xml:space="preserve"> </w:t>
      </w:r>
      <w:r w:rsidR="0081274B" w:rsidRPr="0081274B">
        <w:rPr>
          <w:rFonts w:asciiTheme="minorHAnsi" w:hAnsiTheme="minorHAnsi" w:cstheme="minorHAnsi"/>
          <w:sz w:val="22"/>
          <w:szCs w:val="22"/>
        </w:rPr>
        <w:t>2020-49S</w:t>
      </w:r>
      <w:r w:rsidR="0081274B" w:rsidRPr="0081274B">
        <w:rPr>
          <w:rFonts w:asciiTheme="minorHAnsi" w:hAnsiTheme="minorHAnsi" w:cstheme="minorHAnsi"/>
          <w:sz w:val="22"/>
          <w:szCs w:val="22"/>
        </w:rPr>
        <w:t>.</w:t>
      </w:r>
      <w:r w:rsidR="0081274B" w:rsidRPr="0081274B">
        <w:rPr>
          <w:rFonts w:asciiTheme="minorHAnsi" w:hAnsiTheme="minorHAnsi" w:cstheme="minorHAnsi"/>
          <w:b/>
          <w:bCs/>
          <w:sz w:val="22"/>
          <w:szCs w:val="22"/>
        </w:rPr>
        <w:t xml:space="preserve"> - </w:t>
      </w:r>
      <w:r w:rsidRPr="0081274B">
        <w:rPr>
          <w:rFonts w:asciiTheme="minorHAnsi" w:hAnsiTheme="minorHAnsi" w:cstheme="minorHAnsi"/>
          <w:sz w:val="22"/>
          <w:szCs w:val="22"/>
        </w:rPr>
        <w:t>SBT0019206</w:t>
      </w:r>
    </w:p>
    <w:p w14:paraId="09DE8427" w14:textId="77777777" w:rsidR="008E5426" w:rsidRPr="0081274B" w:rsidRDefault="008E5426" w:rsidP="008E5426">
      <w:pPr>
        <w:jc w:val="both"/>
        <w:rPr>
          <w:rFonts w:asciiTheme="minorHAnsi" w:hAnsiTheme="minorHAnsi" w:cstheme="minorHAnsi"/>
          <w:sz w:val="22"/>
          <w:szCs w:val="22"/>
        </w:rPr>
      </w:pPr>
      <w:r w:rsidRPr="0081274B">
        <w:rPr>
          <w:rFonts w:asciiTheme="minorHAnsi" w:hAnsiTheme="minorHAnsi" w:cstheme="minorHAnsi"/>
          <w:sz w:val="22"/>
          <w:szCs w:val="22"/>
        </w:rPr>
        <w:t>Soggetto: Glittica - Periodici</w:t>
      </w:r>
    </w:p>
    <w:p w14:paraId="38809560" w14:textId="77777777" w:rsidR="008E5426" w:rsidRPr="0081274B" w:rsidRDefault="008E5426" w:rsidP="008E5426">
      <w:pPr>
        <w:jc w:val="both"/>
        <w:rPr>
          <w:rFonts w:asciiTheme="minorHAnsi" w:hAnsiTheme="minorHAnsi" w:cstheme="minorHAnsi"/>
          <w:sz w:val="22"/>
          <w:szCs w:val="22"/>
        </w:rPr>
      </w:pPr>
      <w:r w:rsidRPr="0081274B">
        <w:rPr>
          <w:rFonts w:asciiTheme="minorHAnsi" w:hAnsiTheme="minorHAnsi" w:cstheme="minorHAnsi"/>
          <w:sz w:val="22"/>
          <w:szCs w:val="22"/>
        </w:rPr>
        <w:t>Classe: D736.205</w:t>
      </w:r>
    </w:p>
    <w:p w14:paraId="2324EABD" w14:textId="3F626855" w:rsidR="005C41C7" w:rsidRDefault="005C41C7"/>
    <w:p w14:paraId="3D49494A" w14:textId="1B0497A8" w:rsidR="0081274B" w:rsidRDefault="0081274B">
      <w:pPr>
        <w:rPr>
          <w:rFonts w:ascii="Calibri" w:hAnsi="Calibri" w:cs="Calibri"/>
          <w:color w:val="C00000"/>
          <w:sz w:val="44"/>
          <w:szCs w:val="44"/>
        </w:rPr>
      </w:pPr>
      <w:r w:rsidRPr="00E2248C">
        <w:rPr>
          <w:rFonts w:ascii="Calibri" w:hAnsi="Calibri" w:cs="Calibri"/>
          <w:b/>
          <w:bCs/>
          <w:color w:val="C00000"/>
          <w:sz w:val="44"/>
          <w:szCs w:val="44"/>
        </w:rPr>
        <w:t>Volumi disponibili in rete</w:t>
      </w:r>
      <w:r>
        <w:rPr>
          <w:rFonts w:ascii="Calibri" w:hAnsi="Calibri" w:cs="Calibri"/>
          <w:b/>
          <w:bCs/>
          <w:color w:val="C00000"/>
          <w:sz w:val="44"/>
          <w:szCs w:val="44"/>
        </w:rPr>
        <w:t xml:space="preserve"> </w:t>
      </w:r>
      <w:hyperlink r:id="rId7" w:history="1">
        <w:r w:rsidRPr="0081274B">
          <w:rPr>
            <w:rStyle w:val="Collegamentoipertestuale"/>
            <w:rFonts w:ascii="Calibri" w:hAnsi="Calibri" w:cs="Calibri"/>
            <w:sz w:val="44"/>
            <w:szCs w:val="44"/>
          </w:rPr>
          <w:t>1(2019)</w:t>
        </w:r>
      </w:hyperlink>
    </w:p>
    <w:p w14:paraId="1A3AC639" w14:textId="77777777" w:rsidR="0081274B" w:rsidRPr="0081274B" w:rsidRDefault="0081274B">
      <w:pPr>
        <w:rPr>
          <w:rFonts w:ascii="Calibri" w:hAnsi="Calibri" w:cs="Calibri"/>
          <w:color w:val="C00000"/>
          <w:sz w:val="22"/>
          <w:szCs w:val="22"/>
        </w:rPr>
      </w:pPr>
    </w:p>
    <w:p w14:paraId="195C1C0B" w14:textId="77777777" w:rsidR="0081274B" w:rsidRPr="00E2248C" w:rsidRDefault="0081274B" w:rsidP="0081274B">
      <w:pPr>
        <w:jc w:val="both"/>
        <w:rPr>
          <w:rFonts w:ascii="Calibri" w:hAnsi="Calibri" w:cs="Calibri"/>
          <w:b/>
          <w:bCs/>
          <w:color w:val="C00000"/>
          <w:sz w:val="44"/>
          <w:szCs w:val="44"/>
        </w:rPr>
      </w:pPr>
      <w:r w:rsidRPr="00E2248C">
        <w:rPr>
          <w:rFonts w:ascii="Calibri" w:hAnsi="Calibri" w:cs="Calibri"/>
          <w:b/>
          <w:bCs/>
          <w:color w:val="C00000"/>
          <w:sz w:val="44"/>
          <w:szCs w:val="44"/>
        </w:rPr>
        <w:t>Informazioni storico-bibliografiche</w:t>
      </w:r>
    </w:p>
    <w:p w14:paraId="5D023B34" w14:textId="3089F6FB"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 xml:space="preserve">La glittica si pone come un affascinante campo di studi, che sta sempre più allargando le sue indagini a nuovi </w:t>
      </w:r>
      <w:proofErr w:type="spellStart"/>
      <w:r w:rsidRPr="0081274B">
        <w:rPr>
          <w:rFonts w:asciiTheme="minorHAnsi" w:hAnsiTheme="minorHAnsi" w:cstheme="minorHAnsi"/>
          <w:sz w:val="20"/>
          <w:szCs w:val="20"/>
        </w:rPr>
        <w:t>àmbiti</w:t>
      </w:r>
      <w:proofErr w:type="spellEnd"/>
      <w:r w:rsidRPr="0081274B">
        <w:rPr>
          <w:rFonts w:asciiTheme="minorHAnsi" w:hAnsiTheme="minorHAnsi" w:cstheme="minorHAnsi"/>
          <w:sz w:val="20"/>
          <w:szCs w:val="20"/>
        </w:rPr>
        <w:t xml:space="preserve">, interessando un grande numero di studiosi di livello internazionale e di diversa specializzazione disciplinare. Questa nuova rivista vuole mettere a disposizione dei ricercatori, ma anche di un pubblico più ampio, un importante spazio, fino ad ora carente, per una discussione allargata intorno alle diverse categorie di reperti glittici giunti a noi dal mondo antico e </w:t>
      </w:r>
      <w:proofErr w:type="spellStart"/>
      <w:r w:rsidRPr="0081274B">
        <w:rPr>
          <w:rFonts w:asciiTheme="minorHAnsi" w:hAnsiTheme="minorHAnsi" w:cstheme="minorHAnsi"/>
          <w:sz w:val="20"/>
          <w:szCs w:val="20"/>
        </w:rPr>
        <w:t>postantico</w:t>
      </w:r>
      <w:proofErr w:type="spellEnd"/>
      <w:r w:rsidRPr="0081274B">
        <w:rPr>
          <w:rFonts w:asciiTheme="minorHAnsi" w:hAnsiTheme="minorHAnsi" w:cstheme="minorHAnsi"/>
          <w:sz w:val="20"/>
          <w:szCs w:val="20"/>
        </w:rPr>
        <w:t xml:space="preserve">, con riferimento anche alla produzione di lusso (argenti, gioielli) ad essi così strettamente congiunta. Il dibattito interesserà tutta la lunghissima produzione dell'intaglio su pietra dura dalla Grecità al Rinascimento, al Neoclassicismo e ad oggi. Per la prima volta una rivista specialistica è destinata a questa materia di grande complessità per la sua eccezionale continuità culturale. In essa troveranno posto contributi relativi a problemi metodologici, storico-artistici, iconografici, tecnici, ma anche a studi sul collezionismo e sul problema, fondamentale per lo studio delle gemme, del confronto fra le gemme classiche e le loro imitazioni e falsificazioni. Un altro aspetto da tenere in considerazione sarà il paragone fra lo studio delle gemme classiche oggi da tempo </w:t>
      </w:r>
      <w:proofErr w:type="spellStart"/>
      <w:r w:rsidRPr="0081274B">
        <w:rPr>
          <w:rFonts w:asciiTheme="minorHAnsi" w:hAnsiTheme="minorHAnsi" w:cstheme="minorHAnsi"/>
          <w:sz w:val="20"/>
          <w:szCs w:val="20"/>
        </w:rPr>
        <w:t>musealizzate</w:t>
      </w:r>
      <w:proofErr w:type="spellEnd"/>
      <w:r w:rsidRPr="0081274B">
        <w:rPr>
          <w:rFonts w:asciiTheme="minorHAnsi" w:hAnsiTheme="minorHAnsi" w:cstheme="minorHAnsi"/>
          <w:sz w:val="20"/>
          <w:szCs w:val="20"/>
        </w:rPr>
        <w:t xml:space="preserve"> e quello delle gemme rinvenute in scavi ben documentati.</w:t>
      </w:r>
    </w:p>
    <w:p w14:paraId="3F784F79"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Direttore Gemma Sena Chiesa (</w:t>
      </w:r>
      <w:r w:rsidRPr="0081274B">
        <w:rPr>
          <w:rStyle w:val="Enfasicorsivo"/>
          <w:rFonts w:asciiTheme="minorHAnsi" w:hAnsiTheme="minorHAnsi" w:cstheme="minorHAnsi"/>
          <w:sz w:val="20"/>
          <w:szCs w:val="20"/>
        </w:rPr>
        <w:t>Università di Milano</w:t>
      </w:r>
      <w:r w:rsidRPr="0081274B">
        <w:rPr>
          <w:rFonts w:asciiTheme="minorHAnsi" w:hAnsiTheme="minorHAnsi" w:cstheme="minorHAnsi"/>
          <w:sz w:val="20"/>
          <w:szCs w:val="20"/>
        </w:rPr>
        <w:t>, Italia)</w:t>
      </w:r>
    </w:p>
    <w:p w14:paraId="5419DA89"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Condirettore Elisabetta G</w:t>
      </w:r>
      <w:proofErr w:type="spellStart"/>
      <w:r w:rsidRPr="0081274B">
        <w:rPr>
          <w:rFonts w:asciiTheme="minorHAnsi" w:hAnsiTheme="minorHAnsi" w:cstheme="minorHAnsi"/>
          <w:sz w:val="20"/>
          <w:szCs w:val="20"/>
        </w:rPr>
        <w:t>agetti</w:t>
      </w:r>
      <w:proofErr w:type="spellEnd"/>
      <w:r w:rsidRPr="0081274B">
        <w:rPr>
          <w:rFonts w:asciiTheme="minorHAnsi" w:hAnsiTheme="minorHAnsi" w:cstheme="minorHAnsi"/>
          <w:sz w:val="20"/>
          <w:szCs w:val="20"/>
        </w:rPr>
        <w:t xml:space="preserve"> (</w:t>
      </w:r>
      <w:r w:rsidRPr="0081274B">
        <w:rPr>
          <w:rStyle w:val="Enfasicorsivo"/>
          <w:rFonts w:asciiTheme="minorHAnsi" w:hAnsiTheme="minorHAnsi" w:cstheme="minorHAnsi"/>
          <w:sz w:val="20"/>
          <w:szCs w:val="20"/>
        </w:rPr>
        <w:t>Università di Milano</w:t>
      </w:r>
      <w:r w:rsidRPr="0081274B">
        <w:rPr>
          <w:rFonts w:asciiTheme="minorHAnsi" w:hAnsiTheme="minorHAnsi" w:cstheme="minorHAnsi"/>
          <w:sz w:val="20"/>
          <w:szCs w:val="20"/>
        </w:rPr>
        <w:t>, Italia)</w:t>
      </w:r>
    </w:p>
    <w:p w14:paraId="0FDD57DC"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Comitato Scientifico:</w:t>
      </w:r>
      <w:r w:rsidRPr="0081274B">
        <w:rPr>
          <w:rFonts w:asciiTheme="minorHAnsi" w:hAnsiTheme="minorHAnsi" w:cstheme="minorHAnsi"/>
          <w:sz w:val="20"/>
          <w:szCs w:val="20"/>
        </w:rPr>
        <w:t xml:space="preserve"> </w:t>
      </w:r>
      <w:proofErr w:type="spellStart"/>
      <w:r w:rsidRPr="0081274B">
        <w:rPr>
          <w:rFonts w:asciiTheme="minorHAnsi" w:hAnsiTheme="minorHAnsi" w:cstheme="minorHAnsi"/>
          <w:sz w:val="20"/>
          <w:szCs w:val="20"/>
        </w:rPr>
        <w:t>Tamás</w:t>
      </w:r>
      <w:proofErr w:type="spellEnd"/>
      <w:r w:rsidRPr="0081274B">
        <w:rPr>
          <w:rFonts w:asciiTheme="minorHAnsi" w:hAnsiTheme="minorHAnsi" w:cstheme="minorHAnsi"/>
          <w:sz w:val="20"/>
          <w:szCs w:val="20"/>
        </w:rPr>
        <w:t xml:space="preserve"> </w:t>
      </w:r>
      <w:proofErr w:type="spellStart"/>
      <w:r w:rsidRPr="0081274B">
        <w:rPr>
          <w:rFonts w:asciiTheme="minorHAnsi" w:hAnsiTheme="minorHAnsi" w:cstheme="minorHAnsi"/>
          <w:sz w:val="20"/>
          <w:szCs w:val="20"/>
        </w:rPr>
        <w:t>Gesztelyi</w:t>
      </w:r>
      <w:proofErr w:type="spellEnd"/>
      <w:r w:rsidRPr="0081274B">
        <w:rPr>
          <w:rFonts w:asciiTheme="minorHAnsi" w:hAnsiTheme="minorHAnsi" w:cstheme="minorHAnsi"/>
          <w:sz w:val="20"/>
          <w:szCs w:val="20"/>
        </w:rPr>
        <w:t xml:space="preserve"> (</w:t>
      </w:r>
      <w:r w:rsidRPr="0081274B">
        <w:rPr>
          <w:rStyle w:val="Enfasicorsivo"/>
          <w:rFonts w:asciiTheme="minorHAnsi" w:hAnsiTheme="minorHAnsi" w:cstheme="minorHAnsi"/>
          <w:sz w:val="20"/>
          <w:szCs w:val="20"/>
        </w:rPr>
        <w:t>Università di Debrecen</w:t>
      </w:r>
      <w:r w:rsidRPr="0081274B">
        <w:rPr>
          <w:rFonts w:asciiTheme="minorHAnsi" w:hAnsiTheme="minorHAnsi" w:cstheme="minorHAnsi"/>
          <w:sz w:val="20"/>
          <w:szCs w:val="20"/>
        </w:rPr>
        <w:t>, Ungheria), Francesca Ghedini (</w:t>
      </w:r>
      <w:r w:rsidRPr="0081274B">
        <w:rPr>
          <w:rStyle w:val="Enfasicorsivo"/>
          <w:rFonts w:asciiTheme="minorHAnsi" w:hAnsiTheme="minorHAnsi" w:cstheme="minorHAnsi"/>
          <w:sz w:val="20"/>
          <w:szCs w:val="20"/>
        </w:rPr>
        <w:t>Università di Padova</w:t>
      </w:r>
      <w:r w:rsidRPr="0081274B">
        <w:rPr>
          <w:rFonts w:asciiTheme="minorHAnsi" w:hAnsiTheme="minorHAnsi" w:cstheme="minorHAnsi"/>
          <w:sz w:val="20"/>
          <w:szCs w:val="20"/>
        </w:rPr>
        <w:t xml:space="preserve">, Italia), </w:t>
      </w:r>
      <w:proofErr w:type="spellStart"/>
      <w:r w:rsidRPr="0081274B">
        <w:rPr>
          <w:rFonts w:asciiTheme="minorHAnsi" w:hAnsiTheme="minorHAnsi" w:cstheme="minorHAnsi"/>
          <w:sz w:val="20"/>
          <w:szCs w:val="20"/>
        </w:rPr>
        <w:t>Genevra</w:t>
      </w:r>
      <w:proofErr w:type="spellEnd"/>
      <w:r w:rsidRPr="0081274B">
        <w:rPr>
          <w:rFonts w:asciiTheme="minorHAnsi" w:hAnsiTheme="minorHAnsi" w:cstheme="minorHAnsi"/>
          <w:sz w:val="20"/>
          <w:szCs w:val="20"/>
        </w:rPr>
        <w:t xml:space="preserve"> </w:t>
      </w:r>
      <w:proofErr w:type="spellStart"/>
      <w:r w:rsidRPr="0081274B">
        <w:rPr>
          <w:rFonts w:asciiTheme="minorHAnsi" w:hAnsiTheme="minorHAnsi" w:cstheme="minorHAnsi"/>
          <w:sz w:val="20"/>
          <w:szCs w:val="20"/>
        </w:rPr>
        <w:t>Kornbluth</w:t>
      </w:r>
      <w:proofErr w:type="spellEnd"/>
      <w:r w:rsidRPr="0081274B">
        <w:rPr>
          <w:rFonts w:asciiTheme="minorHAnsi" w:hAnsiTheme="minorHAnsi" w:cstheme="minorHAnsi"/>
          <w:sz w:val="20"/>
          <w:szCs w:val="20"/>
        </w:rPr>
        <w:t xml:space="preserve"> (</w:t>
      </w:r>
      <w:r w:rsidRPr="0081274B">
        <w:rPr>
          <w:rStyle w:val="Enfasicorsivo"/>
          <w:rFonts w:asciiTheme="minorHAnsi" w:hAnsiTheme="minorHAnsi" w:cstheme="minorHAnsi"/>
          <w:sz w:val="20"/>
          <w:szCs w:val="20"/>
        </w:rPr>
        <w:t xml:space="preserve">Glenn </w:t>
      </w:r>
      <w:proofErr w:type="spellStart"/>
      <w:r w:rsidRPr="0081274B">
        <w:rPr>
          <w:rStyle w:val="Enfasicorsivo"/>
          <w:rFonts w:asciiTheme="minorHAnsi" w:hAnsiTheme="minorHAnsi" w:cstheme="minorHAnsi"/>
          <w:sz w:val="20"/>
          <w:szCs w:val="20"/>
        </w:rPr>
        <w:t>Dale</w:t>
      </w:r>
      <w:proofErr w:type="spellEnd"/>
      <w:r w:rsidRPr="0081274B">
        <w:rPr>
          <w:rFonts w:asciiTheme="minorHAnsi" w:hAnsiTheme="minorHAnsi" w:cstheme="minorHAnsi"/>
          <w:sz w:val="20"/>
          <w:szCs w:val="20"/>
        </w:rPr>
        <w:t xml:space="preserve">, Maryland, USA), </w:t>
      </w:r>
      <w:proofErr w:type="spellStart"/>
      <w:r w:rsidRPr="0081274B">
        <w:rPr>
          <w:rFonts w:asciiTheme="minorHAnsi" w:hAnsiTheme="minorHAnsi" w:cstheme="minorHAnsi"/>
          <w:sz w:val="20"/>
          <w:szCs w:val="20"/>
        </w:rPr>
        <w:t>Árpád</w:t>
      </w:r>
      <w:proofErr w:type="spellEnd"/>
      <w:r w:rsidRPr="0081274B">
        <w:rPr>
          <w:rFonts w:asciiTheme="minorHAnsi" w:hAnsiTheme="minorHAnsi" w:cstheme="minorHAnsi"/>
          <w:sz w:val="20"/>
          <w:szCs w:val="20"/>
        </w:rPr>
        <w:t xml:space="preserve"> M. Nagy (</w:t>
      </w:r>
      <w:r w:rsidRPr="0081274B">
        <w:rPr>
          <w:rStyle w:val="Enfasicorsivo"/>
          <w:rFonts w:asciiTheme="minorHAnsi" w:hAnsiTheme="minorHAnsi" w:cstheme="minorHAnsi"/>
          <w:sz w:val="20"/>
          <w:szCs w:val="20"/>
        </w:rPr>
        <w:t>Museo di Belle Arti</w:t>
      </w:r>
      <w:r w:rsidRPr="0081274B">
        <w:rPr>
          <w:rFonts w:asciiTheme="minorHAnsi" w:hAnsiTheme="minorHAnsi" w:cstheme="minorHAnsi"/>
          <w:sz w:val="20"/>
          <w:szCs w:val="20"/>
        </w:rPr>
        <w:t xml:space="preserve">, Budapest, Ungheria), Jeffrey </w:t>
      </w:r>
      <w:proofErr w:type="spellStart"/>
      <w:r w:rsidRPr="0081274B">
        <w:rPr>
          <w:rFonts w:asciiTheme="minorHAnsi" w:hAnsiTheme="minorHAnsi" w:cstheme="minorHAnsi"/>
          <w:sz w:val="20"/>
          <w:szCs w:val="20"/>
        </w:rPr>
        <w:t>Spier</w:t>
      </w:r>
      <w:proofErr w:type="spellEnd"/>
      <w:r w:rsidRPr="0081274B">
        <w:rPr>
          <w:rFonts w:asciiTheme="minorHAnsi" w:hAnsiTheme="minorHAnsi" w:cstheme="minorHAnsi"/>
          <w:sz w:val="20"/>
          <w:szCs w:val="20"/>
        </w:rPr>
        <w:t xml:space="preserve"> (</w:t>
      </w:r>
      <w:r w:rsidRPr="0081274B">
        <w:rPr>
          <w:rStyle w:val="Enfasicorsivo"/>
          <w:rFonts w:asciiTheme="minorHAnsi" w:hAnsiTheme="minorHAnsi" w:cstheme="minorHAnsi"/>
          <w:sz w:val="20"/>
          <w:szCs w:val="20"/>
        </w:rPr>
        <w:t>The J. Paul Getty Museum</w:t>
      </w:r>
      <w:r w:rsidRPr="0081274B">
        <w:rPr>
          <w:rFonts w:asciiTheme="minorHAnsi" w:hAnsiTheme="minorHAnsi" w:cstheme="minorHAnsi"/>
          <w:sz w:val="20"/>
          <w:szCs w:val="20"/>
        </w:rPr>
        <w:t>, Los Angeles, USA), Gabriella Tassinari (Milano, Italia), Claudia Wagner (</w:t>
      </w:r>
      <w:r w:rsidRPr="0081274B">
        <w:rPr>
          <w:rStyle w:val="Enfasicorsivo"/>
          <w:rFonts w:asciiTheme="minorHAnsi" w:hAnsiTheme="minorHAnsi" w:cstheme="minorHAnsi"/>
          <w:sz w:val="20"/>
          <w:szCs w:val="20"/>
        </w:rPr>
        <w:t>University of Oxford</w:t>
      </w:r>
      <w:r w:rsidRPr="0081274B">
        <w:rPr>
          <w:rFonts w:asciiTheme="minorHAnsi" w:hAnsiTheme="minorHAnsi" w:cstheme="minorHAnsi"/>
          <w:sz w:val="20"/>
          <w:szCs w:val="20"/>
        </w:rPr>
        <w:t xml:space="preserve">, Regno Unito), Erika </w:t>
      </w:r>
      <w:proofErr w:type="spellStart"/>
      <w:r w:rsidRPr="0081274B">
        <w:rPr>
          <w:rFonts w:asciiTheme="minorHAnsi" w:hAnsiTheme="minorHAnsi" w:cstheme="minorHAnsi"/>
          <w:sz w:val="20"/>
          <w:szCs w:val="20"/>
        </w:rPr>
        <w:t>Zwierlein-Diehl</w:t>
      </w:r>
      <w:proofErr w:type="spellEnd"/>
      <w:r w:rsidRPr="0081274B">
        <w:rPr>
          <w:rFonts w:asciiTheme="minorHAnsi" w:hAnsiTheme="minorHAnsi" w:cstheme="minorHAnsi"/>
          <w:sz w:val="20"/>
          <w:szCs w:val="20"/>
        </w:rPr>
        <w:t xml:space="preserve"> (</w:t>
      </w:r>
      <w:proofErr w:type="spellStart"/>
      <w:r w:rsidRPr="0081274B">
        <w:rPr>
          <w:rStyle w:val="Enfasicorsivo"/>
          <w:rFonts w:asciiTheme="minorHAnsi" w:hAnsiTheme="minorHAnsi" w:cstheme="minorHAnsi"/>
          <w:sz w:val="20"/>
          <w:szCs w:val="20"/>
        </w:rPr>
        <w:t>Rheinische</w:t>
      </w:r>
      <w:proofErr w:type="spellEnd"/>
      <w:r w:rsidRPr="0081274B">
        <w:rPr>
          <w:rStyle w:val="Enfasicorsivo"/>
          <w:rFonts w:asciiTheme="minorHAnsi" w:hAnsiTheme="minorHAnsi" w:cstheme="minorHAnsi"/>
          <w:sz w:val="20"/>
          <w:szCs w:val="20"/>
        </w:rPr>
        <w:t xml:space="preserve"> Friedrich-</w:t>
      </w:r>
      <w:proofErr w:type="spellStart"/>
      <w:r w:rsidRPr="0081274B">
        <w:rPr>
          <w:rStyle w:val="Enfasicorsivo"/>
          <w:rFonts w:asciiTheme="minorHAnsi" w:hAnsiTheme="minorHAnsi" w:cstheme="minorHAnsi"/>
          <w:sz w:val="20"/>
          <w:szCs w:val="20"/>
        </w:rPr>
        <w:t>Wilhelms</w:t>
      </w:r>
      <w:proofErr w:type="spellEnd"/>
      <w:r w:rsidRPr="0081274B">
        <w:rPr>
          <w:rStyle w:val="Enfasicorsivo"/>
          <w:rFonts w:asciiTheme="minorHAnsi" w:hAnsiTheme="minorHAnsi" w:cstheme="minorHAnsi"/>
          <w:sz w:val="20"/>
          <w:szCs w:val="20"/>
        </w:rPr>
        <w:t>-</w:t>
      </w:r>
      <w:proofErr w:type="spellStart"/>
      <w:r w:rsidRPr="0081274B">
        <w:rPr>
          <w:rStyle w:val="Enfasicorsivo"/>
          <w:rFonts w:asciiTheme="minorHAnsi" w:hAnsiTheme="minorHAnsi" w:cstheme="minorHAnsi"/>
          <w:sz w:val="20"/>
          <w:szCs w:val="20"/>
        </w:rPr>
        <w:t>Universität</w:t>
      </w:r>
      <w:proofErr w:type="spellEnd"/>
      <w:r w:rsidRPr="0081274B">
        <w:rPr>
          <w:rFonts w:asciiTheme="minorHAnsi" w:hAnsiTheme="minorHAnsi" w:cstheme="minorHAnsi"/>
          <w:sz w:val="20"/>
          <w:szCs w:val="20"/>
        </w:rPr>
        <w:t>, Bonn, Germania)</w:t>
      </w:r>
    </w:p>
    <w:p w14:paraId="279A370B"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Sono pubblicati articoli sottoposti a procedura di "revisione tra pari" mediante procedimento cosiddetto "a doppio cieco" (</w:t>
      </w:r>
      <w:hyperlink r:id="rId8" w:history="1">
        <w:r w:rsidRPr="0081274B">
          <w:rPr>
            <w:rStyle w:val="Collegamentoipertestuale"/>
            <w:rFonts w:asciiTheme="minorHAnsi" w:hAnsiTheme="minorHAnsi" w:cstheme="minorHAnsi"/>
            <w:i/>
            <w:iCs/>
            <w:sz w:val="20"/>
            <w:szCs w:val="20"/>
          </w:rPr>
          <w:t>double blind peer review</w:t>
        </w:r>
      </w:hyperlink>
      <w:r w:rsidRPr="0081274B">
        <w:rPr>
          <w:rFonts w:asciiTheme="minorHAnsi" w:hAnsiTheme="minorHAnsi" w:cstheme="minorHAnsi"/>
          <w:sz w:val="20"/>
          <w:szCs w:val="20"/>
        </w:rPr>
        <w:t>). I revisori sono assolutamente indipendenti dagli autori e non affiliati alle medesime istituzioni.</w:t>
      </w:r>
    </w:p>
    <w:p w14:paraId="1C7FE258"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 xml:space="preserve">Ufficio redazionale / </w:t>
      </w:r>
      <w:proofErr w:type="spellStart"/>
      <w:r w:rsidRPr="0081274B">
        <w:rPr>
          <w:rStyle w:val="Enfasicorsivo"/>
          <w:rFonts w:asciiTheme="minorHAnsi" w:hAnsiTheme="minorHAnsi" w:cstheme="minorHAnsi"/>
          <w:sz w:val="20"/>
          <w:szCs w:val="20"/>
        </w:rPr>
        <w:t>Editorial</w:t>
      </w:r>
      <w:proofErr w:type="spellEnd"/>
      <w:r w:rsidRPr="0081274B">
        <w:rPr>
          <w:rStyle w:val="Enfasicorsivo"/>
          <w:rFonts w:asciiTheme="minorHAnsi" w:hAnsiTheme="minorHAnsi" w:cstheme="minorHAnsi"/>
          <w:sz w:val="20"/>
          <w:szCs w:val="20"/>
        </w:rPr>
        <w:t xml:space="preserve"> Office</w:t>
      </w:r>
      <w:r w:rsidRPr="0081274B">
        <w:rPr>
          <w:rFonts w:asciiTheme="minorHAnsi" w:hAnsiTheme="minorHAnsi" w:cstheme="minorHAnsi"/>
          <w:sz w:val="20"/>
          <w:szCs w:val="20"/>
        </w:rPr>
        <w:t xml:space="preserve">: </w:t>
      </w:r>
      <w:hyperlink r:id="rId9" w:history="1">
        <w:r w:rsidRPr="0081274B">
          <w:rPr>
            <w:rStyle w:val="Collegamentoipertestuale"/>
            <w:rFonts w:asciiTheme="minorHAnsi" w:hAnsiTheme="minorHAnsi" w:cstheme="minorHAnsi"/>
            <w:sz w:val="20"/>
            <w:szCs w:val="20"/>
          </w:rPr>
          <w:t>lucia.corsi@libraweb.net</w:t>
        </w:r>
      </w:hyperlink>
    </w:p>
    <w:p w14:paraId="317463DD"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 xml:space="preserve">Cm 17 × 24 / ISSN 2612-789X / ISSN elettronico 2704-663X </w:t>
      </w:r>
    </w:p>
    <w:p w14:paraId="76CEE048" w14:textId="77777777"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Composizione in carattere (</w:t>
      </w:r>
      <w:proofErr w:type="spellStart"/>
      <w:r w:rsidRPr="0081274B">
        <w:rPr>
          <w:rFonts w:asciiTheme="minorHAnsi" w:hAnsiTheme="minorHAnsi" w:cstheme="minorHAnsi"/>
          <w:sz w:val="20"/>
          <w:szCs w:val="20"/>
        </w:rPr>
        <w:t>typeset</w:t>
      </w:r>
      <w:proofErr w:type="spellEnd"/>
      <w:r w:rsidRPr="0081274B">
        <w:rPr>
          <w:rFonts w:asciiTheme="minorHAnsi" w:hAnsiTheme="minorHAnsi" w:cstheme="minorHAnsi"/>
          <w:sz w:val="20"/>
          <w:szCs w:val="20"/>
        </w:rPr>
        <w:t xml:space="preserve"> in) Serra Garamond</w:t>
      </w:r>
    </w:p>
    <w:p w14:paraId="37D4DB78" w14:textId="12BF90BF" w:rsidR="0081274B" w:rsidRPr="0081274B" w:rsidRDefault="0081274B" w:rsidP="0081274B">
      <w:pPr>
        <w:jc w:val="both"/>
        <w:rPr>
          <w:rFonts w:asciiTheme="minorHAnsi" w:hAnsiTheme="minorHAnsi" w:cstheme="minorHAnsi"/>
          <w:sz w:val="20"/>
          <w:szCs w:val="20"/>
        </w:rPr>
      </w:pPr>
      <w:r w:rsidRPr="0081274B">
        <w:rPr>
          <w:rFonts w:asciiTheme="minorHAnsi" w:hAnsiTheme="minorHAnsi" w:cstheme="minorHAnsi"/>
          <w:sz w:val="20"/>
          <w:szCs w:val="20"/>
        </w:rPr>
        <w:t>Disponibile dal (</w:t>
      </w:r>
      <w:proofErr w:type="spellStart"/>
      <w:r w:rsidRPr="0081274B">
        <w:rPr>
          <w:rFonts w:asciiTheme="minorHAnsi" w:hAnsiTheme="minorHAnsi" w:cstheme="minorHAnsi"/>
          <w:sz w:val="20"/>
          <w:szCs w:val="20"/>
        </w:rPr>
        <w:t>available</w:t>
      </w:r>
      <w:proofErr w:type="spellEnd"/>
      <w:r w:rsidRPr="0081274B">
        <w:rPr>
          <w:rFonts w:asciiTheme="minorHAnsi" w:hAnsiTheme="minorHAnsi" w:cstheme="minorHAnsi"/>
          <w:sz w:val="20"/>
          <w:szCs w:val="20"/>
        </w:rPr>
        <w:t xml:space="preserve"> </w:t>
      </w:r>
      <w:proofErr w:type="spellStart"/>
      <w:r w:rsidRPr="0081274B">
        <w:rPr>
          <w:rFonts w:asciiTheme="minorHAnsi" w:hAnsiTheme="minorHAnsi" w:cstheme="minorHAnsi"/>
          <w:sz w:val="20"/>
          <w:szCs w:val="20"/>
        </w:rPr>
        <w:t>since</w:t>
      </w:r>
      <w:proofErr w:type="spellEnd"/>
      <w:r w:rsidRPr="0081274B">
        <w:rPr>
          <w:rFonts w:asciiTheme="minorHAnsi" w:hAnsiTheme="minorHAnsi" w:cstheme="minorHAnsi"/>
          <w:sz w:val="20"/>
          <w:szCs w:val="20"/>
        </w:rPr>
        <w:t>) 2019</w:t>
      </w:r>
      <w:r w:rsidR="007B597C">
        <w:rPr>
          <w:rFonts w:asciiTheme="minorHAnsi" w:hAnsiTheme="minorHAnsi" w:cstheme="minorHAnsi"/>
          <w:sz w:val="20"/>
          <w:szCs w:val="20"/>
        </w:rPr>
        <w:t xml:space="preserve">. </w:t>
      </w:r>
      <w:r w:rsidRPr="0081274B">
        <w:rPr>
          <w:rFonts w:asciiTheme="minorHAnsi" w:hAnsiTheme="minorHAnsi" w:cstheme="minorHAnsi"/>
          <w:sz w:val="20"/>
          <w:szCs w:val="20"/>
        </w:rPr>
        <w:t xml:space="preserve">Ultimo fascicolo pubblicato (last </w:t>
      </w:r>
      <w:proofErr w:type="spellStart"/>
      <w:r w:rsidRPr="0081274B">
        <w:rPr>
          <w:rFonts w:asciiTheme="minorHAnsi" w:hAnsiTheme="minorHAnsi" w:cstheme="minorHAnsi"/>
          <w:sz w:val="20"/>
          <w:szCs w:val="20"/>
        </w:rPr>
        <w:t>published</w:t>
      </w:r>
      <w:proofErr w:type="spellEnd"/>
      <w:r w:rsidRPr="0081274B">
        <w:rPr>
          <w:rFonts w:asciiTheme="minorHAnsi" w:hAnsiTheme="minorHAnsi" w:cstheme="minorHAnsi"/>
          <w:sz w:val="20"/>
          <w:szCs w:val="20"/>
        </w:rPr>
        <w:t xml:space="preserve"> </w:t>
      </w:r>
      <w:proofErr w:type="spellStart"/>
      <w:r w:rsidRPr="0081274B">
        <w:rPr>
          <w:rFonts w:asciiTheme="minorHAnsi" w:hAnsiTheme="minorHAnsi" w:cstheme="minorHAnsi"/>
          <w:sz w:val="20"/>
          <w:szCs w:val="20"/>
        </w:rPr>
        <w:t>issue</w:t>
      </w:r>
      <w:proofErr w:type="spellEnd"/>
      <w:r w:rsidRPr="0081274B">
        <w:rPr>
          <w:rFonts w:asciiTheme="minorHAnsi" w:hAnsiTheme="minorHAnsi" w:cstheme="minorHAnsi"/>
          <w:sz w:val="20"/>
          <w:szCs w:val="20"/>
        </w:rPr>
        <w:t>): vol. 3, 2021</w:t>
      </w:r>
    </w:p>
    <w:p w14:paraId="11E752B0" w14:textId="5A20B239" w:rsidR="0081274B" w:rsidRPr="0081274B" w:rsidRDefault="0081274B" w:rsidP="0081274B">
      <w:pPr>
        <w:jc w:val="both"/>
        <w:rPr>
          <w:rFonts w:asciiTheme="minorHAnsi" w:hAnsiTheme="minorHAnsi" w:cstheme="minorHAnsi"/>
          <w:sz w:val="22"/>
          <w:szCs w:val="22"/>
        </w:rPr>
      </w:pPr>
      <w:hyperlink r:id="rId10" w:history="1">
        <w:r w:rsidRPr="0081274B">
          <w:rPr>
            <w:rStyle w:val="Collegamentoipertestuale"/>
            <w:rFonts w:asciiTheme="minorHAnsi" w:hAnsiTheme="minorHAnsi" w:cstheme="minorHAnsi"/>
            <w:sz w:val="20"/>
            <w:szCs w:val="20"/>
          </w:rPr>
          <w:t>http://www.libraweb.net/riviste.php?chiave=142&amp;h=430&amp;w=300</w:t>
        </w:r>
      </w:hyperlink>
    </w:p>
    <w:sectPr w:rsidR="0081274B" w:rsidRPr="00812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0274"/>
    <w:rsid w:val="004D0274"/>
    <w:rsid w:val="005C41C7"/>
    <w:rsid w:val="007B597C"/>
    <w:rsid w:val="0081274B"/>
    <w:rsid w:val="008E54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3733"/>
  <w15:chartTrackingRefBased/>
  <w15:docId w15:val="{DF3E0C28-FC8A-4CD9-ACC0-D5527819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4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8E5426"/>
    <w:rPr>
      <w:b/>
      <w:bCs/>
    </w:rPr>
  </w:style>
  <w:style w:type="character" w:styleId="Collegamentoipertestuale">
    <w:name w:val="Hyperlink"/>
    <w:basedOn w:val="Carpredefinitoparagrafo"/>
    <w:uiPriority w:val="99"/>
    <w:unhideWhenUsed/>
    <w:rsid w:val="0081274B"/>
    <w:rPr>
      <w:color w:val="0000FF" w:themeColor="hyperlink"/>
      <w:u w:val="single"/>
    </w:rPr>
  </w:style>
  <w:style w:type="character" w:styleId="Menzionenonrisolta">
    <w:name w:val="Unresolved Mention"/>
    <w:basedOn w:val="Carpredefinitoparagrafo"/>
    <w:uiPriority w:val="99"/>
    <w:semiHidden/>
    <w:unhideWhenUsed/>
    <w:rsid w:val="0081274B"/>
    <w:rPr>
      <w:color w:val="605E5C"/>
      <w:shd w:val="clear" w:color="auto" w:fill="E1DFDD"/>
    </w:rPr>
  </w:style>
  <w:style w:type="character" w:styleId="Enfasicorsivo">
    <w:name w:val="Emphasis"/>
    <w:basedOn w:val="Carpredefinitoparagrafo"/>
    <w:uiPriority w:val="20"/>
    <w:qFormat/>
    <w:rsid w:val="0081274B"/>
    <w:rPr>
      <w:i/>
      <w:iCs/>
    </w:rPr>
  </w:style>
  <w:style w:type="character" w:customStyle="1" w:styleId="asterisco">
    <w:name w:val="asterisco"/>
    <w:basedOn w:val="Carpredefinitoparagrafo"/>
    <w:rsid w:val="0081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454793">
      <w:bodyDiv w:val="1"/>
      <w:marLeft w:val="0"/>
      <w:marRight w:val="0"/>
      <w:marTop w:val="0"/>
      <w:marBottom w:val="0"/>
      <w:divBdr>
        <w:top w:val="none" w:sz="0" w:space="0" w:color="auto"/>
        <w:left w:val="none" w:sz="0" w:space="0" w:color="auto"/>
        <w:bottom w:val="none" w:sz="0" w:space="0" w:color="auto"/>
        <w:right w:val="none" w:sz="0" w:space="0" w:color="auto"/>
      </w:divBdr>
      <w:divsChild>
        <w:div w:id="32074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web.net/documenti/PeerReview.pdf" TargetMode="External"/><Relationship Id="rId3" Type="http://schemas.openxmlformats.org/officeDocument/2006/relationships/webSettings" Target="webSettings.xml"/><Relationship Id="rId7" Type="http://schemas.openxmlformats.org/officeDocument/2006/relationships/hyperlink" Target="http://www.libraweb.net/articoli.php?chiave=201914201&amp;amp;rivista=1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braweb.net/sommari.php?chiave=142"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libraweb.net/riviste.php?chiave=142&amp;h=430&amp;w=300" TargetMode="External"/><Relationship Id="rId4" Type="http://schemas.openxmlformats.org/officeDocument/2006/relationships/image" Target="media/image1.png"/><Relationship Id="rId9" Type="http://schemas.openxmlformats.org/officeDocument/2006/relationships/hyperlink" Target="mailto:lucia.corsi@libraweb.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2023-01-29T07:41:00Z</dcterms:created>
  <dcterms:modified xsi:type="dcterms:W3CDTF">2023-01-29T07:53:00Z</dcterms:modified>
</cp:coreProperties>
</file>