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43D7" w14:textId="6B60FDD1" w:rsidR="005A3581" w:rsidRDefault="005A3581" w:rsidP="005A3581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F90029">
        <w:rPr>
          <w:rFonts w:asciiTheme="minorHAnsi" w:hAnsiTheme="minorHAnsi" w:cstheme="minorHAnsi"/>
          <w:b/>
          <w:bCs/>
          <w:color w:val="C00000"/>
          <w:sz w:val="44"/>
          <w:szCs w:val="44"/>
        </w:rPr>
        <w:t>AN64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7</w:t>
      </w:r>
      <w:r w:rsidRPr="00F90029">
        <w:rPr>
          <w:rFonts w:asciiTheme="minorHAnsi" w:hAnsiTheme="minorHAnsi" w:cstheme="minorHAnsi"/>
          <w:b/>
          <w:bCs/>
          <w:color w:val="C00000"/>
          <w:sz w:val="44"/>
          <w:szCs w:val="44"/>
        </w:rPr>
        <w:t>1</w:t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F90029">
        <w:rPr>
          <w:rFonts w:asciiTheme="minorHAnsi" w:hAnsiTheme="minorHAnsi" w:cstheme="minorHAnsi"/>
          <w:bCs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bCs/>
          <w:i/>
          <w:sz w:val="16"/>
          <w:szCs w:val="16"/>
        </w:rPr>
        <w:t>7 febbraio 2023</w:t>
      </w:r>
    </w:p>
    <w:p w14:paraId="1D74A81D" w14:textId="72F04A34" w:rsidR="00A06630" w:rsidRDefault="00A06630" w:rsidP="00A06630">
      <w:pPr>
        <w:jc w:val="center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A06630">
        <w:drawing>
          <wp:inline distT="0" distB="0" distL="0" distR="0" wp14:anchorId="406CCBAC" wp14:editId="28CE6B3D">
            <wp:extent cx="1800225" cy="25431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6630">
        <w:drawing>
          <wp:inline distT="0" distB="0" distL="0" distR="0" wp14:anchorId="748CA290" wp14:editId="524569F2">
            <wp:extent cx="1790700" cy="2552700"/>
            <wp:effectExtent l="0" t="0" r="0" b="0"/>
            <wp:docPr id="3" name="Immagine 3" descr="Immagine che contiene testo, apparecchio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apparecchio, screenshot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C00000"/>
          <w:sz w:val="40"/>
          <w:szCs w:val="40"/>
        </w:rPr>
        <w:drawing>
          <wp:inline distT="0" distB="0" distL="0" distR="0" wp14:anchorId="5B234247" wp14:editId="2FB4A367">
            <wp:extent cx="1802130" cy="2545080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95ED5" w14:textId="13C8E7E3" w:rsidR="005A3581" w:rsidRPr="00800B59" w:rsidRDefault="005A3581" w:rsidP="005A3581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800B59">
        <w:rPr>
          <w:rFonts w:asciiTheme="minorHAnsi" w:hAnsiTheme="minorHAnsi" w:cstheme="minorHAnsi"/>
          <w:b/>
          <w:bCs/>
          <w:color w:val="C00000"/>
          <w:sz w:val="40"/>
          <w:szCs w:val="40"/>
        </w:rPr>
        <w:t>Descrizione storico-bibliografica</w:t>
      </w:r>
    </w:p>
    <w:p w14:paraId="24403FB8" w14:textId="453B7798" w:rsidR="005A3581" w:rsidRPr="005A3581" w:rsidRDefault="005A3581" w:rsidP="005A3581">
      <w:pPr>
        <w:jc w:val="both"/>
        <w:rPr>
          <w:rFonts w:asciiTheme="minorHAnsi" w:hAnsiTheme="minorHAnsi" w:cstheme="minorHAnsi"/>
          <w:sz w:val="22"/>
          <w:szCs w:val="22"/>
        </w:rPr>
      </w:pPr>
      <w:r w:rsidRPr="005A3581">
        <w:rPr>
          <w:rFonts w:asciiTheme="minorHAnsi" w:hAnsiTheme="minorHAnsi" w:cstheme="minorHAnsi"/>
          <w:b/>
          <w:sz w:val="22"/>
          <w:szCs w:val="22"/>
        </w:rPr>
        <w:t>*Rapporto sui sinistri marittimi</w:t>
      </w:r>
      <w:r w:rsidRPr="005A3581">
        <w:rPr>
          <w:rFonts w:asciiTheme="minorHAnsi" w:hAnsiTheme="minorHAnsi" w:cstheme="minorHAnsi"/>
          <w:sz w:val="22"/>
          <w:szCs w:val="22"/>
        </w:rPr>
        <w:t xml:space="preserve"> … / Ministero delle infrastrutture e dei trasporti, Divisione 6. Sistemi integrati per il trasporto marittimo e nei porti. - 2014-2015. – </w:t>
      </w:r>
      <w:proofErr w:type="gramStart"/>
      <w:r w:rsidRPr="005A3581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5A3581">
        <w:rPr>
          <w:rFonts w:asciiTheme="minorHAnsi" w:hAnsiTheme="minorHAnsi" w:cstheme="minorHAnsi"/>
          <w:sz w:val="22"/>
          <w:szCs w:val="22"/>
        </w:rPr>
        <w:t xml:space="preserve"> Ministero delle infrastrutture e dei trasporti, 2015-2016. – </w:t>
      </w:r>
      <w:r w:rsidRPr="005A3581">
        <w:rPr>
          <w:rFonts w:asciiTheme="minorHAnsi" w:hAnsiTheme="minorHAnsi" w:cstheme="minorHAnsi"/>
          <w:b/>
          <w:sz w:val="22"/>
          <w:szCs w:val="22"/>
        </w:rPr>
        <w:t xml:space="preserve">2 </w:t>
      </w:r>
      <w:proofErr w:type="gramStart"/>
      <w:r w:rsidRPr="005A3581">
        <w:rPr>
          <w:rFonts w:asciiTheme="minorHAnsi" w:hAnsiTheme="minorHAnsi" w:cstheme="minorHAnsi"/>
          <w:b/>
          <w:sz w:val="22"/>
          <w:szCs w:val="22"/>
        </w:rPr>
        <w:t>volumi</w:t>
      </w:r>
      <w:r w:rsidRPr="005A3581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5A3581">
        <w:rPr>
          <w:rFonts w:asciiTheme="minorHAnsi" w:hAnsiTheme="minorHAnsi" w:cstheme="minorHAnsi"/>
          <w:sz w:val="22"/>
          <w:szCs w:val="22"/>
        </w:rPr>
        <w:t xml:space="preserve"> tab. ; 30 cm. ((Annuale. – Redattore: Maria Cristina </w:t>
      </w:r>
      <w:proofErr w:type="spellStart"/>
      <w:proofErr w:type="gramStart"/>
      <w:r w:rsidRPr="005A3581">
        <w:rPr>
          <w:rFonts w:asciiTheme="minorHAnsi" w:hAnsiTheme="minorHAnsi" w:cstheme="minorHAnsi"/>
          <w:sz w:val="22"/>
          <w:szCs w:val="22"/>
        </w:rPr>
        <w:t>Zuchi</w:t>
      </w:r>
      <w:proofErr w:type="spellEnd"/>
      <w:r w:rsidRPr="005A3581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5A3581">
        <w:rPr>
          <w:rFonts w:asciiTheme="minorHAnsi" w:hAnsiTheme="minorHAnsi" w:cstheme="minorHAnsi"/>
          <w:sz w:val="22"/>
          <w:szCs w:val="22"/>
        </w:rPr>
        <w:t xml:space="preserve"> collaborazione Roberto Spadafora, Enrico Maffi.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5A3581">
        <w:rPr>
          <w:rFonts w:asciiTheme="minorHAnsi" w:hAnsiTheme="minorHAnsi" w:cstheme="minorHAnsi"/>
          <w:sz w:val="22"/>
          <w:szCs w:val="22"/>
        </w:rPr>
        <w:t>Disponibile anche in Internet</w:t>
      </w:r>
      <w:r>
        <w:rPr>
          <w:rFonts w:asciiTheme="minorHAnsi" w:hAnsiTheme="minorHAnsi" w:cstheme="minorHAnsi"/>
          <w:sz w:val="22"/>
          <w:szCs w:val="22"/>
        </w:rPr>
        <w:t xml:space="preserve">. - </w:t>
      </w:r>
      <w:r w:rsidRPr="005A3581">
        <w:rPr>
          <w:rFonts w:asciiTheme="minorHAnsi" w:hAnsiTheme="minorHAnsi" w:cstheme="minorHAnsi"/>
          <w:sz w:val="22"/>
          <w:szCs w:val="22"/>
        </w:rPr>
        <w:t>BVE0806670</w:t>
      </w:r>
    </w:p>
    <w:p w14:paraId="412F093F" w14:textId="77777777" w:rsidR="005A3581" w:rsidRDefault="005A3581" w:rsidP="005A358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5C540E" w14:textId="5FCFBB89" w:rsidR="005A3581" w:rsidRPr="005A3581" w:rsidRDefault="005A3581" w:rsidP="005A3581">
      <w:pPr>
        <w:jc w:val="both"/>
        <w:rPr>
          <w:rFonts w:asciiTheme="minorHAnsi" w:hAnsiTheme="minorHAnsi" w:cstheme="minorHAnsi"/>
          <w:sz w:val="22"/>
          <w:szCs w:val="22"/>
        </w:rPr>
      </w:pPr>
      <w:r w:rsidRPr="005A3581">
        <w:rPr>
          <w:rFonts w:asciiTheme="minorHAnsi" w:hAnsiTheme="minorHAnsi" w:cstheme="minorHAnsi"/>
          <w:b/>
          <w:sz w:val="22"/>
          <w:szCs w:val="22"/>
        </w:rPr>
        <w:t>*Rapporto sui sinistri marittimi</w:t>
      </w:r>
      <w:r w:rsidRPr="005A3581">
        <w:rPr>
          <w:rFonts w:asciiTheme="minorHAnsi" w:hAnsiTheme="minorHAnsi" w:cstheme="minorHAnsi"/>
          <w:sz w:val="22"/>
          <w:szCs w:val="22"/>
        </w:rPr>
        <w:t xml:space="preserve"> … / Ministero delle infrastrutture e dei trasporti, Dipartimento per i trasporti, la navigazione, gli affari generali ed il personale, Direzione generale per la vigilanza sulle autorità portuali, le infrastrutture portuali ed il trasporto marittimo e per vie d’acqua interne. – 2016. – </w:t>
      </w:r>
      <w:proofErr w:type="gramStart"/>
      <w:r w:rsidRPr="005A3581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5A3581">
        <w:rPr>
          <w:rFonts w:asciiTheme="minorHAnsi" w:hAnsiTheme="minorHAnsi" w:cstheme="minorHAnsi"/>
          <w:sz w:val="22"/>
          <w:szCs w:val="22"/>
        </w:rPr>
        <w:t xml:space="preserve"> Ministero delle infrastrutture e dei trasporti, 2017. – 1 </w:t>
      </w:r>
      <w:r w:rsidRPr="005A3581">
        <w:rPr>
          <w:rFonts w:asciiTheme="minorHAnsi" w:hAnsiTheme="minorHAnsi" w:cstheme="minorHAnsi"/>
          <w:b/>
          <w:sz w:val="22"/>
          <w:szCs w:val="22"/>
        </w:rPr>
        <w:t>File PDF</w:t>
      </w:r>
      <w:r w:rsidRPr="005A3581">
        <w:rPr>
          <w:rFonts w:asciiTheme="minorHAnsi" w:hAnsiTheme="minorHAnsi" w:cstheme="minorHAnsi"/>
          <w:sz w:val="22"/>
          <w:szCs w:val="22"/>
        </w:rPr>
        <w:t>. ((Annuale. – Disponibile in Internet</w:t>
      </w:r>
      <w:r>
        <w:rPr>
          <w:rFonts w:asciiTheme="minorHAnsi" w:hAnsiTheme="minorHAnsi" w:cstheme="minorHAnsi"/>
          <w:sz w:val="22"/>
          <w:szCs w:val="22"/>
        </w:rPr>
        <w:t xml:space="preserve">. - </w:t>
      </w:r>
      <w:r w:rsidRPr="005A3581">
        <w:rPr>
          <w:rFonts w:asciiTheme="minorHAnsi" w:hAnsiTheme="minorHAnsi" w:cstheme="minorHAnsi"/>
          <w:sz w:val="22"/>
          <w:szCs w:val="22"/>
        </w:rPr>
        <w:t xml:space="preserve">BVE0846092 </w:t>
      </w:r>
    </w:p>
    <w:p w14:paraId="5E3260EF" w14:textId="77777777" w:rsidR="005A3581" w:rsidRDefault="005A3581" w:rsidP="005A358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C1201D" w14:textId="075B96D8" w:rsidR="005A3581" w:rsidRDefault="005A3581" w:rsidP="005A3581">
      <w:pPr>
        <w:jc w:val="both"/>
        <w:rPr>
          <w:rFonts w:asciiTheme="minorHAnsi" w:hAnsiTheme="minorHAnsi" w:cstheme="minorHAnsi"/>
          <w:sz w:val="22"/>
          <w:szCs w:val="22"/>
        </w:rPr>
      </w:pPr>
      <w:r w:rsidRPr="005A3581">
        <w:rPr>
          <w:rFonts w:asciiTheme="minorHAnsi" w:hAnsiTheme="minorHAnsi" w:cstheme="minorHAnsi"/>
          <w:b/>
          <w:sz w:val="22"/>
          <w:szCs w:val="22"/>
        </w:rPr>
        <w:t>*Rapporto sui sinistri marittimi e sugli infortuni a bordo delle navi</w:t>
      </w:r>
      <w:r w:rsidRPr="005A3581">
        <w:rPr>
          <w:rFonts w:asciiTheme="minorHAnsi" w:hAnsiTheme="minorHAnsi" w:cstheme="minorHAnsi"/>
          <w:sz w:val="22"/>
          <w:szCs w:val="22"/>
        </w:rPr>
        <w:t xml:space="preserve"> … / Ministero delle infrastrutture e dei trasporti, Dipartimento per i trasporti, la navigazione, gli affari generali ed il personale, Direzione generale per la vigilanza sulle autorità portuali, le infrastrutture portuali ed il trasporto marittimo e per vie d’acqua interne. – 2017-</w:t>
      </w:r>
      <w:r>
        <w:rPr>
          <w:rFonts w:asciiTheme="minorHAnsi" w:hAnsiTheme="minorHAnsi" w:cstheme="minorHAnsi"/>
          <w:sz w:val="22"/>
          <w:szCs w:val="22"/>
        </w:rPr>
        <w:t>2019</w:t>
      </w:r>
      <w:r w:rsidRPr="005A3581">
        <w:rPr>
          <w:rFonts w:asciiTheme="minorHAnsi" w:hAnsiTheme="minorHAnsi" w:cstheme="minorHAnsi"/>
          <w:sz w:val="22"/>
          <w:szCs w:val="22"/>
        </w:rPr>
        <w:t xml:space="preserve">. – </w:t>
      </w:r>
      <w:proofErr w:type="gramStart"/>
      <w:r w:rsidRPr="005A3581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5A3581">
        <w:rPr>
          <w:rFonts w:asciiTheme="minorHAnsi" w:hAnsiTheme="minorHAnsi" w:cstheme="minorHAnsi"/>
          <w:sz w:val="22"/>
          <w:szCs w:val="22"/>
        </w:rPr>
        <w:t xml:space="preserve"> Ministero delle infrastrutture e dei trasporti, 2018-</w:t>
      </w:r>
      <w:r>
        <w:rPr>
          <w:rFonts w:asciiTheme="minorHAnsi" w:hAnsiTheme="minorHAnsi" w:cstheme="minorHAnsi"/>
          <w:sz w:val="22"/>
          <w:szCs w:val="22"/>
        </w:rPr>
        <w:t>2020</w:t>
      </w:r>
      <w:r w:rsidRPr="005A3581">
        <w:rPr>
          <w:rFonts w:asciiTheme="minorHAnsi" w:hAnsiTheme="minorHAnsi" w:cstheme="minorHAnsi"/>
          <w:sz w:val="22"/>
          <w:szCs w:val="22"/>
        </w:rPr>
        <w:t xml:space="preserve">. – </w:t>
      </w: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5A3581">
        <w:rPr>
          <w:rFonts w:asciiTheme="minorHAnsi" w:hAnsiTheme="minorHAnsi" w:cstheme="minorHAnsi"/>
          <w:b/>
          <w:sz w:val="22"/>
          <w:szCs w:val="22"/>
        </w:rPr>
        <w:t>File PDF</w:t>
      </w:r>
      <w:r w:rsidRPr="005A3581">
        <w:rPr>
          <w:rFonts w:asciiTheme="minorHAnsi" w:hAnsiTheme="minorHAnsi" w:cstheme="minorHAnsi"/>
          <w:sz w:val="22"/>
          <w:szCs w:val="22"/>
        </w:rPr>
        <w:t>. ((Annuale. – Disponibile in Internet</w:t>
      </w:r>
      <w:r>
        <w:rPr>
          <w:rFonts w:asciiTheme="minorHAnsi" w:hAnsiTheme="minorHAnsi" w:cstheme="minorHAnsi"/>
          <w:sz w:val="22"/>
          <w:szCs w:val="22"/>
        </w:rPr>
        <w:t xml:space="preserve">. - </w:t>
      </w:r>
      <w:r w:rsidRPr="005A3581">
        <w:rPr>
          <w:rFonts w:asciiTheme="minorHAnsi" w:hAnsiTheme="minorHAnsi" w:cstheme="minorHAnsi"/>
          <w:sz w:val="22"/>
          <w:szCs w:val="22"/>
        </w:rPr>
        <w:t>BVE0846092</w:t>
      </w:r>
    </w:p>
    <w:p w14:paraId="5FB689F3" w14:textId="78D712EE" w:rsidR="00A06630" w:rsidRDefault="00A06630" w:rsidP="005A35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2806D3" w14:textId="77777777" w:rsidR="00A06630" w:rsidRPr="00A06630" w:rsidRDefault="00A06630" w:rsidP="00A06630">
      <w:pPr>
        <w:jc w:val="both"/>
        <w:rPr>
          <w:rFonts w:asciiTheme="minorHAnsi" w:hAnsiTheme="minorHAnsi" w:cstheme="minorHAnsi"/>
          <w:sz w:val="22"/>
          <w:szCs w:val="22"/>
        </w:rPr>
      </w:pPr>
      <w:r w:rsidRPr="00A06630">
        <w:rPr>
          <w:rFonts w:asciiTheme="minorHAnsi" w:hAnsiTheme="minorHAnsi" w:cstheme="minorHAnsi"/>
          <w:sz w:val="22"/>
          <w:szCs w:val="22"/>
        </w:rPr>
        <w:t xml:space="preserve">Autori: </w:t>
      </w:r>
      <w:proofErr w:type="gramStart"/>
      <w:r w:rsidRPr="00A06630">
        <w:rPr>
          <w:rFonts w:asciiTheme="minorHAnsi" w:hAnsiTheme="minorHAnsi" w:cstheme="minorHAnsi"/>
          <w:sz w:val="22"/>
          <w:szCs w:val="22"/>
        </w:rPr>
        <w:t>Italia :</w:t>
      </w:r>
      <w:proofErr w:type="gramEnd"/>
      <w:r w:rsidRPr="00A06630">
        <w:rPr>
          <w:rFonts w:asciiTheme="minorHAnsi" w:hAnsiTheme="minorHAnsi" w:cstheme="minorHAnsi"/>
          <w:sz w:val="22"/>
          <w:szCs w:val="22"/>
        </w:rPr>
        <w:t xml:space="preserve"> Direzione generale per la vigilanza sulle autorità portuale e infrastrutture portuali ed il trasporto marittimo per via d'acque interne : Divisione 6. Sistemi integrati per il trasporto marittimo e nei porti</w:t>
      </w:r>
    </w:p>
    <w:p w14:paraId="319A7D22" w14:textId="77777777" w:rsidR="00A06630" w:rsidRPr="00A06630" w:rsidRDefault="00A06630" w:rsidP="00A06630">
      <w:pPr>
        <w:jc w:val="both"/>
        <w:rPr>
          <w:rFonts w:asciiTheme="minorHAnsi" w:hAnsiTheme="minorHAnsi" w:cstheme="minorHAnsi"/>
          <w:sz w:val="22"/>
          <w:szCs w:val="22"/>
        </w:rPr>
      </w:pPr>
      <w:r w:rsidRPr="00A06630">
        <w:rPr>
          <w:rFonts w:asciiTheme="minorHAnsi" w:hAnsiTheme="minorHAnsi" w:cstheme="minorHAnsi"/>
          <w:sz w:val="22"/>
          <w:szCs w:val="22"/>
        </w:rPr>
        <w:t xml:space="preserve">Altri autori: </w:t>
      </w:r>
      <w:proofErr w:type="spellStart"/>
      <w:r w:rsidRPr="00A06630">
        <w:rPr>
          <w:rFonts w:asciiTheme="minorHAnsi" w:hAnsiTheme="minorHAnsi" w:cstheme="minorHAnsi"/>
          <w:sz w:val="22"/>
          <w:szCs w:val="22"/>
        </w:rPr>
        <w:t>Zuchi</w:t>
      </w:r>
      <w:proofErr w:type="spellEnd"/>
      <w:r w:rsidRPr="00A06630">
        <w:rPr>
          <w:rFonts w:asciiTheme="minorHAnsi" w:hAnsiTheme="minorHAnsi" w:cstheme="minorHAnsi"/>
          <w:sz w:val="22"/>
          <w:szCs w:val="22"/>
        </w:rPr>
        <w:t>, Maria Cristina; Maffi, Enrico; Spadafora, Roberto</w:t>
      </w:r>
    </w:p>
    <w:p w14:paraId="0EBF48D7" w14:textId="736E594C" w:rsidR="00A06630" w:rsidRPr="00A06630" w:rsidRDefault="00A06630" w:rsidP="00A06630">
      <w:pPr>
        <w:jc w:val="both"/>
        <w:rPr>
          <w:rFonts w:asciiTheme="minorHAnsi" w:hAnsiTheme="minorHAnsi" w:cstheme="minorHAnsi"/>
          <w:sz w:val="22"/>
          <w:szCs w:val="22"/>
        </w:rPr>
      </w:pPr>
      <w:r w:rsidRPr="00A06630">
        <w:rPr>
          <w:rFonts w:asciiTheme="minorHAnsi" w:hAnsiTheme="minorHAnsi" w:cstheme="minorHAnsi"/>
          <w:sz w:val="22"/>
          <w:szCs w:val="22"/>
        </w:rPr>
        <w:t>Soggetto: Sinistro marittimo</w:t>
      </w:r>
      <w:r>
        <w:rPr>
          <w:rFonts w:asciiTheme="minorHAnsi" w:hAnsiTheme="minorHAnsi" w:cstheme="minorHAnsi"/>
          <w:sz w:val="22"/>
          <w:szCs w:val="22"/>
        </w:rPr>
        <w:t xml:space="preserve"> - Periodici</w:t>
      </w:r>
    </w:p>
    <w:p w14:paraId="4A833EF3" w14:textId="2904746F" w:rsidR="00C24C60" w:rsidRDefault="00A06630" w:rsidP="00A06630">
      <w:pPr>
        <w:jc w:val="both"/>
        <w:rPr>
          <w:rFonts w:asciiTheme="minorHAnsi" w:hAnsiTheme="minorHAnsi" w:cstheme="minorHAnsi"/>
          <w:sz w:val="22"/>
          <w:szCs w:val="22"/>
        </w:rPr>
      </w:pPr>
      <w:r w:rsidRPr="00A06630">
        <w:rPr>
          <w:rFonts w:asciiTheme="minorHAnsi" w:hAnsiTheme="minorHAnsi" w:cstheme="minorHAnsi"/>
          <w:sz w:val="22"/>
          <w:szCs w:val="22"/>
        </w:rPr>
        <w:t>Classe: D343.09605</w:t>
      </w:r>
    </w:p>
    <w:p w14:paraId="2AF38651" w14:textId="77777777" w:rsidR="00A06630" w:rsidRDefault="00A06630" w:rsidP="00A06630"/>
    <w:p w14:paraId="3AB3F1B5" w14:textId="523FFD2B" w:rsidR="005A3581" w:rsidRPr="005A3581" w:rsidRDefault="005A3581">
      <w:pPr>
        <w:rPr>
          <w:rFonts w:asciiTheme="minorHAnsi" w:hAnsiTheme="minorHAnsi" w:cstheme="minorHAnsi"/>
          <w:bCs/>
          <w:color w:val="C00000"/>
          <w:sz w:val="44"/>
          <w:szCs w:val="44"/>
        </w:rPr>
      </w:pPr>
      <w:r w:rsidRPr="00800B59">
        <w:rPr>
          <w:rFonts w:asciiTheme="minorHAnsi" w:hAnsiTheme="minorHAnsi" w:cstheme="minorHAnsi"/>
          <w:b/>
          <w:color w:val="C00000"/>
          <w:sz w:val="44"/>
          <w:szCs w:val="44"/>
        </w:rPr>
        <w:t>Volumi disponibili in rete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hyperlink r:id="rId7" w:history="1">
        <w:r w:rsidRPr="005A3581">
          <w:rPr>
            <w:rStyle w:val="Collegamentoipertestuale"/>
            <w:rFonts w:asciiTheme="minorHAnsi" w:hAnsiTheme="minorHAnsi" w:cstheme="minorHAnsi"/>
            <w:bCs/>
            <w:sz w:val="44"/>
            <w:szCs w:val="44"/>
          </w:rPr>
          <w:t>201</w:t>
        </w:r>
        <w:r w:rsidR="00A06630">
          <w:rPr>
            <w:rStyle w:val="Collegamentoipertestuale"/>
            <w:rFonts w:asciiTheme="minorHAnsi" w:hAnsiTheme="minorHAnsi" w:cstheme="minorHAnsi"/>
            <w:bCs/>
            <w:sz w:val="44"/>
            <w:szCs w:val="44"/>
          </w:rPr>
          <w:t>5</w:t>
        </w:r>
        <w:r w:rsidRPr="005A3581">
          <w:rPr>
            <w:rStyle w:val="Collegamentoipertestuale"/>
            <w:rFonts w:asciiTheme="minorHAnsi" w:hAnsiTheme="minorHAnsi" w:cstheme="minorHAnsi"/>
            <w:bCs/>
            <w:sz w:val="44"/>
            <w:szCs w:val="44"/>
          </w:rPr>
          <w:t>-2019</w:t>
        </w:r>
      </w:hyperlink>
    </w:p>
    <w:p w14:paraId="461C5B8C" w14:textId="48F0E4F9" w:rsidR="005A3581" w:rsidRPr="00A06630" w:rsidRDefault="005A3581">
      <w:pPr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274C838F" w14:textId="77777777" w:rsidR="005A3581" w:rsidRPr="00800B59" w:rsidRDefault="005A3581" w:rsidP="005A358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00B59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p w14:paraId="5C8CF980" w14:textId="5D96358D" w:rsidR="005A3581" w:rsidRPr="00A06630" w:rsidRDefault="005A3581" w:rsidP="00A06630">
      <w:pPr>
        <w:jc w:val="both"/>
        <w:rPr>
          <w:rStyle w:val="field-content"/>
          <w:rFonts w:asciiTheme="minorHAnsi" w:hAnsiTheme="minorHAnsi" w:cstheme="minorHAnsi"/>
          <w:sz w:val="22"/>
          <w:szCs w:val="22"/>
        </w:rPr>
      </w:pPr>
      <w:r w:rsidRPr="00A06630">
        <w:rPr>
          <w:rStyle w:val="field-content"/>
          <w:rFonts w:asciiTheme="minorHAnsi" w:hAnsiTheme="minorHAnsi" w:cstheme="minorHAnsi"/>
          <w:sz w:val="22"/>
          <w:szCs w:val="22"/>
        </w:rPr>
        <w:t xml:space="preserve">Lo studio contiene l’analisi delle dinamiche e delle cause più frequenti degli incidenti e sinistri marittimi, occorsi nelle acque territoriali nazionali e in quelle ad esse limitrofe nel periodo dal </w:t>
      </w:r>
      <w:proofErr w:type="gramStart"/>
      <w:r w:rsidRPr="00A06630">
        <w:rPr>
          <w:rStyle w:val="field-content"/>
          <w:rFonts w:asciiTheme="minorHAnsi" w:hAnsiTheme="minorHAnsi" w:cstheme="minorHAnsi"/>
          <w:sz w:val="22"/>
          <w:szCs w:val="22"/>
        </w:rPr>
        <w:t>1 gennaio</w:t>
      </w:r>
      <w:proofErr w:type="gramEnd"/>
      <w:r w:rsidRPr="00A06630">
        <w:rPr>
          <w:rStyle w:val="field-content"/>
          <w:rFonts w:asciiTheme="minorHAnsi" w:hAnsiTheme="minorHAnsi" w:cstheme="minorHAnsi"/>
          <w:sz w:val="22"/>
          <w:szCs w:val="22"/>
        </w:rPr>
        <w:t xml:space="preserve"> 2009 al 31 dicembre 2019, quali utili strumenti per le amministrazioni e gli operatori coinvolti nell’identificazione delle criticità più ricorrenti e dei rischi più rilevanti per la navigazione marittima. In questa edizione, l’analisi dei dati relativi agli infortuni marittimi, contenuta nel capitolo 4, è stata realizzata sulla base della ricodifica </w:t>
      </w:r>
      <w:r w:rsidRPr="00A06630">
        <w:rPr>
          <w:rStyle w:val="field-content"/>
          <w:rFonts w:asciiTheme="minorHAnsi" w:hAnsiTheme="minorHAnsi" w:cstheme="minorHAnsi"/>
          <w:sz w:val="22"/>
          <w:szCs w:val="22"/>
        </w:rPr>
        <w:lastRenderedPageBreak/>
        <w:t>della banca dati infortuni secondo le risultanze dello studio progettuale.</w:t>
      </w:r>
      <w:r w:rsidRPr="00A06630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A06630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https://www.mit.gov.it/comunicazione/pubblicazioni?page=2</w:t>
        </w:r>
      </w:hyperlink>
    </w:p>
    <w:p w14:paraId="1E5B37FD" w14:textId="566415AE" w:rsidR="005A3581" w:rsidRPr="00A06630" w:rsidRDefault="005A3581" w:rsidP="00A06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A0D80A" w14:textId="2496C04F" w:rsidR="00A06630" w:rsidRPr="00A06630" w:rsidRDefault="00A06630" w:rsidP="00A0663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06630">
        <w:rPr>
          <w:rFonts w:asciiTheme="minorHAnsi" w:hAnsiTheme="minorHAnsi" w:cstheme="minorHAnsi"/>
          <w:sz w:val="22"/>
          <w:szCs w:val="22"/>
        </w:rPr>
        <w:t>Secondo il report annuale sui sinistri marittimi appena pubblicato dall’</w:t>
      </w:r>
      <w:proofErr w:type="spellStart"/>
      <w:r w:rsidRPr="00A06630">
        <w:rPr>
          <w:rFonts w:asciiTheme="minorHAnsi" w:hAnsiTheme="minorHAnsi" w:cstheme="minorHAnsi"/>
          <w:sz w:val="22"/>
          <w:szCs w:val="22"/>
        </w:rPr>
        <w:t>Emsa</w:t>
      </w:r>
      <w:proofErr w:type="spellEnd"/>
      <w:r w:rsidRPr="00A06630">
        <w:rPr>
          <w:rFonts w:asciiTheme="minorHAnsi" w:hAnsiTheme="minorHAnsi" w:cstheme="minorHAnsi"/>
          <w:sz w:val="22"/>
          <w:szCs w:val="22"/>
        </w:rPr>
        <w:t>, l’agenzia europea per la sicurezza marittima, il 2020 è stato un anno di particolare ‘calma’, ovviamente a causa del Covid-19 che ha rallentato attività economiche e di trasporto.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6630">
        <w:rPr>
          <w:rFonts w:asciiTheme="minorHAnsi" w:hAnsiTheme="minorHAnsi" w:cstheme="minorHAnsi"/>
          <w:sz w:val="22"/>
          <w:szCs w:val="22"/>
        </w:rPr>
        <w:t xml:space="preserve">“Il 2020 sembra essere stato un anno positivo considerando la diminuzione o la stabilizzazione della maggior parte degli indicatori, come il numero di eventi, navi perse, morti o feriti. Tuttavia, è molto probabile che le conseguenze della pandemia Covid abbiano influenzato l’area dei sinistri e degli incidenti marittimi, considerando il suo impatto significativo sulla navigazione nel 2020: traffico ridotto in generale, attività delle navi da crociera e dei traghetti fortemente ridimensionate, etc. Nel 2020, sono stati segnalati 2.837 incidenti, con una riduzione di 466 rispetto all’anno 2019, dopo un periodo di 6 anni di numero stabile di occorrenze (media di 3.282 episodi tra il 2014 e il 2019). Il numero totale di eventi registrati nel database </w:t>
      </w:r>
      <w:proofErr w:type="spellStart"/>
      <w:r w:rsidRPr="00A06630">
        <w:rPr>
          <w:rFonts w:asciiTheme="minorHAnsi" w:hAnsiTheme="minorHAnsi" w:cstheme="minorHAnsi"/>
          <w:sz w:val="22"/>
          <w:szCs w:val="22"/>
        </w:rPr>
        <w:t>Emcip</w:t>
      </w:r>
      <w:proofErr w:type="spellEnd"/>
      <w:r w:rsidRPr="00A0663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06630">
        <w:rPr>
          <w:rFonts w:asciiTheme="minorHAnsi" w:hAnsiTheme="minorHAnsi" w:cstheme="minorHAnsi"/>
          <w:sz w:val="22"/>
          <w:szCs w:val="22"/>
        </w:rPr>
        <w:t>European</w:t>
      </w:r>
      <w:proofErr w:type="spellEnd"/>
      <w:r w:rsidRPr="00A06630">
        <w:rPr>
          <w:rFonts w:asciiTheme="minorHAnsi" w:hAnsiTheme="minorHAnsi" w:cstheme="minorHAnsi"/>
          <w:sz w:val="22"/>
          <w:szCs w:val="22"/>
        </w:rPr>
        <w:t xml:space="preserve"> Marine </w:t>
      </w:r>
      <w:proofErr w:type="spellStart"/>
      <w:r w:rsidRPr="00A06630">
        <w:rPr>
          <w:rFonts w:asciiTheme="minorHAnsi" w:hAnsiTheme="minorHAnsi" w:cstheme="minorHAnsi"/>
          <w:sz w:val="22"/>
          <w:szCs w:val="22"/>
        </w:rPr>
        <w:t>Casualty</w:t>
      </w:r>
      <w:proofErr w:type="spellEnd"/>
      <w:r w:rsidRPr="00A06630">
        <w:rPr>
          <w:rFonts w:asciiTheme="minorHAnsi" w:hAnsiTheme="minorHAnsi" w:cstheme="minorHAnsi"/>
          <w:sz w:val="22"/>
          <w:szCs w:val="22"/>
        </w:rPr>
        <w:t xml:space="preserve"> Information Platform) ha raggiunto più di 22.500 casi nel 2020.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6630">
        <w:rPr>
          <w:rFonts w:asciiTheme="minorHAnsi" w:hAnsiTheme="minorHAnsi" w:cstheme="minorHAnsi"/>
          <w:sz w:val="22"/>
          <w:szCs w:val="22"/>
        </w:rPr>
        <w:t xml:space="preserve">Al fine di effettuare confronti oggettivi tra le diverse tipologie di navi, il tasso di incidentalità di ciascuna è stato calcolato rapportando il numero di incidenti alla consistenza complessiva della flotta per il periodo fra il 2014 e il 2020, ottenendo un indice medio di 181 incidenti per tipologia 8131 considerando solo il 2020). “A livello di categorie – si legge nell’abstract del report di </w:t>
      </w:r>
      <w:proofErr w:type="spellStart"/>
      <w:r w:rsidRPr="00A06630">
        <w:rPr>
          <w:rFonts w:asciiTheme="minorHAnsi" w:hAnsiTheme="minorHAnsi" w:cstheme="minorHAnsi"/>
          <w:sz w:val="22"/>
          <w:szCs w:val="22"/>
        </w:rPr>
        <w:t>Emsa</w:t>
      </w:r>
      <w:proofErr w:type="spellEnd"/>
      <w:r w:rsidRPr="00A06630">
        <w:rPr>
          <w:rFonts w:asciiTheme="minorHAnsi" w:hAnsiTheme="minorHAnsi" w:cstheme="minorHAnsi"/>
          <w:sz w:val="22"/>
          <w:szCs w:val="22"/>
        </w:rPr>
        <w:t xml:space="preserve"> – sia le navi passeggeri che le navi da carico avevano i loro indicatori medi superiori alla media, cioè 350 e 214. Tuttavia, una continua diminuzione degli indicatori annuali è stata osservata dal 2015 per entrambi i tipi di navi: da 432 a 167 per le navi passeggeri, e da 294 a 158 nel 2020, mentre l’indicatore medio per tutte le navi nel 2020 è 131. Per quanto riguarda le navi di servizio, questa categoria ha avuto l’indicatore più basso, con una media di 77 nel periodo 2014-2020 e un totale di 64 nel 2020. Infine, l’indicatore sulle navi da pesca è stato di 84 nel periodo. Tuttavia, è stato notato che è continuamente aumentato dal 2014 (58) al 2020 (137) e quindi, il livello di sicurezza relativo alle navi da pesca si è evoluto negativamente negli ultimi anni”.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6630">
        <w:rPr>
          <w:rFonts w:asciiTheme="minorHAnsi" w:hAnsiTheme="minorHAnsi" w:cstheme="minorHAnsi"/>
          <w:sz w:val="22"/>
          <w:szCs w:val="22"/>
        </w:rPr>
        <w:t>Dopo un picco di 110 sinistri molto gravi riportati nel 2018 e un totale di 81 nel 2019, il numero di sinistri marittimi molto gravi è stato di 46 nel 2020, mostrando una riduzione del 43,3% in un anno.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6630">
        <w:rPr>
          <w:rFonts w:asciiTheme="minorHAnsi" w:hAnsiTheme="minorHAnsi" w:cstheme="minorHAnsi"/>
          <w:sz w:val="22"/>
          <w:szCs w:val="22"/>
        </w:rPr>
        <w:t>Un’evoluzione simile riguarda il numero di navi perse: dopo un aumento fino a 35 nel 2018, si è registrata una diminuzione nel 2019, con 22 navi perse. Solo 9 perdite di navi sono state registrate nel 2020. Durante il periodo 2014-2020, 367 incidenti hanno portato a un totale di 550 vite perse. Dopo una continua importante diminuzione fino al 2017, quando sono state registrate 46 vittime, un aumento fino a 72 è stato registrato nel 2019. Nel 2020 sono state registrate 38 vittime. L’89,1% delle vittime erano membri dell’equipaggio.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6630">
        <w:rPr>
          <w:rFonts w:asciiTheme="minorHAnsi" w:hAnsiTheme="minorHAnsi" w:cstheme="minorHAnsi"/>
          <w:sz w:val="22"/>
          <w:szCs w:val="22"/>
        </w:rPr>
        <w:t>Nel periodo 2014-2020, sono stati registrati 6.921 infortuni, corrispondenti a 6.211 sinistri con feriti. Ancora una volta, i membri dell’equipaggio rappresentano la principale categoria di persone coinvolte, l’81%.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6630">
        <w:rPr>
          <w:rFonts w:asciiTheme="minorHAnsi" w:hAnsiTheme="minorHAnsi" w:cstheme="minorHAnsi"/>
          <w:sz w:val="22"/>
          <w:szCs w:val="22"/>
        </w:rPr>
        <w:t>Nel 2020, a parte i pescherecci, il numero di tutti gli altri tipi di navi coinvolte in vittime e incidenti indica una riduzione. Escludendo le variazioni individuali, come le navi passeggeri nel 2019 o le navi di servizio nel 2018, tali tendenze generali decrescenti sono state notate nel periodo 2014-2020, tranne che per le navi da pesca, dove si è notato un aumento generale. Nel 2020, 1.386 navi da carico sono state coinvolte in sinistri marittimi o incidenti che hanno causato 21 vittime. Solo una nave da carico è andata persa.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6630">
        <w:rPr>
          <w:rFonts w:asciiTheme="minorHAnsi" w:hAnsiTheme="minorHAnsi" w:cstheme="minorHAnsi"/>
          <w:sz w:val="22"/>
          <w:szCs w:val="22"/>
        </w:rPr>
        <w:t>Quasi la metà dei sinistri avvenuti a bordo di una nave passeggeri ha coinvolto un traghetto. Nessuna nave passeggeri è andata persa nel 2020; il numero di morti e feriti ha continuato la sua tendenza alla diminuzione. Nel 2020, una nave di servizio è andata persa. Il numero di navi di servizio coinvolte in un incidente ha continuato a diminuire, così come il numero di morti e feriti. Nel 2020, 90 navi di altri tipi sono state coinvolte in sinistri e incidenti marittimi, principalmente barche a motore da diporto e barche a vela. Una nave è andata persa e sono stati segnalati tre incidenti mortali. Nel periodo 2014-2020, gli incidenti di navigazione (collisioni, contatti e incagli/incagli) hanno rappresentato il 43% di tutti gli eventi legati alla nave.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6630">
        <w:rPr>
          <w:rFonts w:asciiTheme="minorHAnsi" w:hAnsiTheme="minorHAnsi" w:cstheme="minorHAnsi"/>
          <w:sz w:val="22"/>
          <w:szCs w:val="22"/>
        </w:rPr>
        <w:t>Fra il 2014 e il 2020, la fase di partenza sembra essere il segmento più sicuro di un viaggio (9% dei casi) e la parte in rotta la più insicura (43%). Si è notato che la metà dei sinistri si è verificata in acque interne, più precisamente nelle aree portuali (41%). Gli organi investigativi degli Stati membri dell’UE hanno avviato 966 indagini nel periodo 2014-2020 periodo e sono state rese pubbliche 823 relazioni sulle indagini di sicurezza. Nel 2020, 84 indagini sono state segnalate come avviate, il che significa una diminuzione di circa il 30% rispetto all’anno 2019. Dall’analisi condotta durante le indagini, è stato determinato che, dal 2014 al 2020, il fattore umano è stato determinante nell’89,5% dei casi.</w:t>
      </w:r>
    </w:p>
    <w:p w14:paraId="7172892E" w14:textId="465C648D" w:rsidR="00A06630" w:rsidRPr="00A06630" w:rsidRDefault="00A06630" w:rsidP="005A3581">
      <w:pPr>
        <w:jc w:val="both"/>
        <w:rPr>
          <w:sz w:val="22"/>
          <w:szCs w:val="22"/>
        </w:rPr>
      </w:pPr>
      <w:hyperlink r:id="rId9" w:history="1">
        <w:r w:rsidRPr="00A06630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https://www.shippingitaly.it/2021/12/20/lemsa-certifica-il-calo-dei-sinistri-in-mare-durante-la-pandemia/</w:t>
        </w:r>
      </w:hyperlink>
    </w:p>
    <w:sectPr w:rsidR="00A06630" w:rsidRPr="00A066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727E"/>
    <w:rsid w:val="0012727E"/>
    <w:rsid w:val="005A3581"/>
    <w:rsid w:val="00A06630"/>
    <w:rsid w:val="00C2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2683"/>
  <w15:chartTrackingRefBased/>
  <w15:docId w15:val="{25E17F91-F9EB-40D9-BE49-98048664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58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A358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3581"/>
    <w:rPr>
      <w:color w:val="800080" w:themeColor="followedHyperlink"/>
      <w:u w:val="single"/>
    </w:rPr>
  </w:style>
  <w:style w:type="character" w:customStyle="1" w:styleId="field-content">
    <w:name w:val="field-content"/>
    <w:basedOn w:val="Carpredefinitoparagrafo"/>
    <w:rsid w:val="005A3581"/>
  </w:style>
  <w:style w:type="character" w:styleId="Menzionenonrisolta">
    <w:name w:val="Unresolved Mention"/>
    <w:basedOn w:val="Carpredefinitoparagrafo"/>
    <w:uiPriority w:val="99"/>
    <w:semiHidden/>
    <w:unhideWhenUsed/>
    <w:rsid w:val="005A358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06630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.gov.it/comunicazione/pubblicazioni?page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t.gov.it/comunicazione/pubblicazio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shippingitaly.it/2021/12/20/lemsa-certifica-il-calo-dei-sinistri-in-mare-durante-la-pandemi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2023-02-07T15:33:00Z</dcterms:created>
  <dcterms:modified xsi:type="dcterms:W3CDTF">2023-02-07T15:53:00Z</dcterms:modified>
</cp:coreProperties>
</file>