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D961" w14:textId="56D9362C" w:rsidR="00EB5DE3" w:rsidRDefault="00EB5DE3" w:rsidP="004A7CE0">
      <w:pPr>
        <w:tabs>
          <w:tab w:val="right" w:pos="666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4A7CE0">
        <w:rPr>
          <w:rFonts w:cstheme="minorHAnsi"/>
          <w:b/>
          <w:color w:val="C00000"/>
          <w:sz w:val="44"/>
          <w:szCs w:val="44"/>
        </w:rPr>
        <w:t>XY328</w:t>
      </w:r>
      <w:r w:rsidRPr="004A7CE0">
        <w:rPr>
          <w:rFonts w:cstheme="minorHAnsi"/>
          <w:b/>
          <w:color w:val="C00000"/>
          <w:sz w:val="44"/>
          <w:szCs w:val="44"/>
        </w:rPr>
        <w:t xml:space="preserve"> </w:t>
      </w:r>
      <w:r w:rsidRPr="004A7CE0">
        <w:rPr>
          <w:rFonts w:cstheme="minorHAnsi"/>
          <w:b/>
          <w:sz w:val="16"/>
          <w:szCs w:val="16"/>
        </w:rPr>
        <w:tab/>
      </w:r>
      <w:r w:rsidRPr="004A7CE0">
        <w:rPr>
          <w:rFonts w:cstheme="minorHAnsi"/>
          <w:b/>
          <w:sz w:val="16"/>
          <w:szCs w:val="16"/>
        </w:rPr>
        <w:tab/>
      </w:r>
      <w:r w:rsidRPr="004A7CE0">
        <w:rPr>
          <w:rFonts w:cstheme="minorHAnsi"/>
          <w:i/>
          <w:sz w:val="16"/>
          <w:szCs w:val="16"/>
        </w:rPr>
        <w:t xml:space="preserve">Scheda creata il </w:t>
      </w:r>
      <w:r w:rsidRPr="004A7CE0">
        <w:rPr>
          <w:rFonts w:cstheme="minorHAnsi"/>
          <w:i/>
          <w:sz w:val="16"/>
          <w:szCs w:val="16"/>
        </w:rPr>
        <w:t>2</w:t>
      </w:r>
      <w:r w:rsidRPr="004A7CE0">
        <w:rPr>
          <w:rFonts w:cstheme="minorHAnsi"/>
          <w:i/>
          <w:sz w:val="16"/>
          <w:szCs w:val="16"/>
        </w:rPr>
        <w:t xml:space="preserve"> febbraio 2023</w:t>
      </w:r>
    </w:p>
    <w:p w14:paraId="660028FF" w14:textId="77777777" w:rsidR="004A7CE0" w:rsidRPr="004A7CE0" w:rsidRDefault="004A7CE0" w:rsidP="004A7CE0">
      <w:pPr>
        <w:tabs>
          <w:tab w:val="right" w:pos="6660"/>
        </w:tabs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4B492AD" w14:textId="31AB5FE9" w:rsidR="00EB5DE3" w:rsidRPr="004A7CE0" w:rsidRDefault="004A7CE0" w:rsidP="004A7CE0">
      <w:pPr>
        <w:tabs>
          <w:tab w:val="right" w:pos="6660"/>
        </w:tabs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A7CE0">
        <w:rPr>
          <w:rFonts w:cstheme="minorHAnsi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72B98E" wp14:editId="239CA6DA">
            <wp:simplePos x="0" y="0"/>
            <wp:positionH relativeFrom="column">
              <wp:posOffset>1805</wp:posOffset>
            </wp:positionH>
            <wp:positionV relativeFrom="paragraph">
              <wp:posOffset>-1036</wp:posOffset>
            </wp:positionV>
            <wp:extent cx="1803600" cy="2545200"/>
            <wp:effectExtent l="0" t="0" r="6350" b="7620"/>
            <wp:wrapSquare wrapText="bothSides"/>
            <wp:docPr id="1" name="Immagine 1" descr="Immagine che contiene testo, bigliettodavisita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bigliettodavisita, screensho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DE3" w:rsidRPr="004A7CE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6E4DD869" w14:textId="07065BF4" w:rsidR="00C65F12" w:rsidRPr="004A7CE0" w:rsidRDefault="00EB5DE3" w:rsidP="004A7CE0">
      <w:pPr>
        <w:spacing w:after="0" w:line="240" w:lineRule="auto"/>
        <w:jc w:val="both"/>
        <w:rPr>
          <w:rFonts w:cstheme="minorHAnsi"/>
        </w:rPr>
      </w:pPr>
      <w:r w:rsidRPr="004A7CE0">
        <w:rPr>
          <w:rFonts w:cstheme="minorHAnsi"/>
        </w:rPr>
        <w:t>*</w:t>
      </w:r>
      <w:r w:rsidRPr="004A7CE0">
        <w:rPr>
          <w:rFonts w:cstheme="minorHAnsi"/>
          <w:b/>
          <w:bCs/>
        </w:rPr>
        <w:t xml:space="preserve">Bollettino. Protocollo Corte di Cassazione, Corte europea dei diritti dell'uomo </w:t>
      </w:r>
      <w:r w:rsidRPr="004A7CE0">
        <w:rPr>
          <w:rFonts w:cstheme="minorHAnsi"/>
        </w:rPr>
        <w:t xml:space="preserve">/ Corte Suprema di </w:t>
      </w:r>
      <w:proofErr w:type="gramStart"/>
      <w:r w:rsidRPr="004A7CE0">
        <w:rPr>
          <w:rFonts w:cstheme="minorHAnsi"/>
        </w:rPr>
        <w:t>Cassazione ;</w:t>
      </w:r>
      <w:proofErr w:type="gramEnd"/>
      <w:r w:rsidRPr="004A7CE0">
        <w:rPr>
          <w:rFonts w:cstheme="minorHAnsi"/>
        </w:rPr>
        <w:t xml:space="preserve"> a cura del Gruppo di lavoro. - N. 1 (</w:t>
      </w:r>
      <w:proofErr w:type="gramStart"/>
      <w:r w:rsidRPr="004A7CE0">
        <w:rPr>
          <w:rFonts w:cstheme="minorHAnsi"/>
        </w:rPr>
        <w:t>2018)-</w:t>
      </w:r>
      <w:proofErr w:type="gramEnd"/>
      <w:r w:rsidRPr="004A7CE0">
        <w:rPr>
          <w:rFonts w:cstheme="minorHAnsi"/>
        </w:rPr>
        <w:t xml:space="preserve">    </w:t>
      </w:r>
      <w:r w:rsidRPr="004A7CE0">
        <w:rPr>
          <w:rFonts w:cstheme="minorHAnsi"/>
        </w:rPr>
        <w:t xml:space="preserve">. - </w:t>
      </w:r>
      <w:proofErr w:type="gramStart"/>
      <w:r w:rsidRPr="004A7CE0">
        <w:rPr>
          <w:rFonts w:cstheme="minorHAnsi"/>
        </w:rPr>
        <w:t>Roma :</w:t>
      </w:r>
      <w:proofErr w:type="gramEnd"/>
      <w:r w:rsidRPr="004A7CE0">
        <w:rPr>
          <w:rFonts w:cstheme="minorHAnsi"/>
        </w:rPr>
        <w:t xml:space="preserve"> [s.n.], 2018-</w:t>
      </w:r>
      <w:r w:rsidRPr="004A7CE0">
        <w:rPr>
          <w:rFonts w:cstheme="minorHAnsi"/>
        </w:rPr>
        <w:t xml:space="preserve">    </w:t>
      </w:r>
      <w:r w:rsidRPr="004A7CE0">
        <w:rPr>
          <w:rFonts w:cstheme="minorHAnsi"/>
        </w:rPr>
        <w:t>. - Test</w:t>
      </w:r>
      <w:r w:rsidRPr="004A7CE0">
        <w:rPr>
          <w:rFonts w:cstheme="minorHAnsi"/>
        </w:rPr>
        <w:t>i</w:t>
      </w:r>
      <w:r w:rsidRPr="004A7CE0">
        <w:rPr>
          <w:rFonts w:cstheme="minorHAnsi"/>
        </w:rPr>
        <w:t xml:space="preserve"> elettronic</w:t>
      </w:r>
      <w:r w:rsidRPr="004A7CE0">
        <w:rPr>
          <w:rFonts w:cstheme="minorHAnsi"/>
        </w:rPr>
        <w:t>i</w:t>
      </w:r>
      <w:r w:rsidRPr="004A7CE0">
        <w:rPr>
          <w:rFonts w:cstheme="minorHAnsi"/>
        </w:rPr>
        <w:t xml:space="preserve">. </w:t>
      </w:r>
      <w:r w:rsidRPr="004A7CE0">
        <w:rPr>
          <w:rFonts w:cstheme="minorHAnsi"/>
        </w:rPr>
        <w:t>((</w:t>
      </w:r>
      <w:r w:rsidRPr="004A7CE0">
        <w:rPr>
          <w:rFonts w:cstheme="minorHAnsi"/>
        </w:rPr>
        <w:t>Semestrale. - Consultabile online ad accesso gratuito</w:t>
      </w:r>
      <w:r w:rsidRPr="004A7CE0">
        <w:rPr>
          <w:rFonts w:cstheme="minorHAnsi"/>
        </w:rPr>
        <w:t xml:space="preserve">. - </w:t>
      </w:r>
      <w:r w:rsidRPr="004A7CE0">
        <w:rPr>
          <w:rFonts w:cstheme="minorHAnsi"/>
        </w:rPr>
        <w:t>RMG0307551</w:t>
      </w:r>
    </w:p>
    <w:p w14:paraId="79E9C226" w14:textId="3925C5AC" w:rsidR="00EB5DE3" w:rsidRPr="004A7CE0" w:rsidRDefault="00EB5DE3" w:rsidP="004A7CE0">
      <w:pPr>
        <w:spacing w:after="0" w:line="240" w:lineRule="auto"/>
        <w:jc w:val="both"/>
        <w:rPr>
          <w:rFonts w:cstheme="minorHAnsi"/>
        </w:rPr>
      </w:pPr>
      <w:r w:rsidRPr="004A7CE0">
        <w:rPr>
          <w:rFonts w:cstheme="minorHAnsi"/>
        </w:rPr>
        <w:t xml:space="preserve">Autore: </w:t>
      </w:r>
      <w:proofErr w:type="gramStart"/>
      <w:r w:rsidRPr="004A7CE0">
        <w:rPr>
          <w:rFonts w:cstheme="minorHAnsi"/>
        </w:rPr>
        <w:t>Italia :</w:t>
      </w:r>
      <w:proofErr w:type="gramEnd"/>
      <w:r w:rsidRPr="004A7CE0">
        <w:rPr>
          <w:rFonts w:cstheme="minorHAnsi"/>
        </w:rPr>
        <w:t xml:space="preserve"> Corte di Cassazione : Gruppo di lavoro CEDU </w:t>
      </w:r>
    </w:p>
    <w:p w14:paraId="791D19A5" w14:textId="174237AE" w:rsidR="004A7CE0" w:rsidRPr="004A7CE0" w:rsidRDefault="004A7CE0" w:rsidP="004A7CE0">
      <w:pPr>
        <w:spacing w:after="0" w:line="240" w:lineRule="auto"/>
        <w:jc w:val="both"/>
        <w:rPr>
          <w:rFonts w:cstheme="minorHAnsi"/>
        </w:rPr>
      </w:pPr>
      <w:r w:rsidRPr="004A7CE0">
        <w:rPr>
          <w:rFonts w:cstheme="minorHAnsi"/>
        </w:rPr>
        <w:t xml:space="preserve">Soggetto: </w:t>
      </w:r>
      <w:r w:rsidRPr="004A7CE0">
        <w:rPr>
          <w:rFonts w:cstheme="minorHAnsi"/>
        </w:rPr>
        <w:t xml:space="preserve">Corte europea dei diritti dell'uomo </w:t>
      </w:r>
      <w:r w:rsidRPr="004A7CE0">
        <w:rPr>
          <w:rFonts w:cstheme="minorHAnsi"/>
        </w:rPr>
        <w:t>–</w:t>
      </w:r>
      <w:r w:rsidRPr="004A7CE0">
        <w:rPr>
          <w:rFonts w:cstheme="minorHAnsi"/>
        </w:rPr>
        <w:t xml:space="preserve"> Sentenze</w:t>
      </w:r>
      <w:r w:rsidRPr="004A7CE0">
        <w:rPr>
          <w:rFonts w:cstheme="minorHAnsi"/>
        </w:rPr>
        <w:t xml:space="preserve"> - Periodici</w:t>
      </w:r>
    </w:p>
    <w:p w14:paraId="0B390A3A" w14:textId="264A0E57" w:rsidR="00EB5DE3" w:rsidRPr="004A7CE0" w:rsidRDefault="00EB5DE3" w:rsidP="004A7CE0">
      <w:pPr>
        <w:spacing w:after="0" w:line="240" w:lineRule="auto"/>
        <w:jc w:val="both"/>
        <w:rPr>
          <w:rFonts w:cstheme="minorHAnsi"/>
        </w:rPr>
      </w:pPr>
    </w:p>
    <w:p w14:paraId="3721516D" w14:textId="09347333" w:rsidR="00EB5DE3" w:rsidRPr="004A7CE0" w:rsidRDefault="00EB5DE3" w:rsidP="004A7CE0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4A7CE0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Pr="004A7CE0">
        <w:rPr>
          <w:rFonts w:cstheme="minorHAnsi"/>
          <w:b/>
          <w:bCs/>
          <w:color w:val="C00000"/>
          <w:sz w:val="44"/>
          <w:szCs w:val="44"/>
        </w:rPr>
        <w:t xml:space="preserve"> </w:t>
      </w:r>
      <w:hyperlink r:id="rId5" w:history="1">
        <w:r w:rsidRPr="004A7CE0">
          <w:rPr>
            <w:rStyle w:val="Collegamentoipertestuale"/>
            <w:rFonts w:cstheme="minorHAnsi"/>
            <w:sz w:val="44"/>
            <w:szCs w:val="44"/>
          </w:rPr>
          <w:t>2018-</w:t>
        </w:r>
      </w:hyperlink>
    </w:p>
    <w:p w14:paraId="3C342BF7" w14:textId="77777777" w:rsidR="004A7CE0" w:rsidRPr="004A7CE0" w:rsidRDefault="004A7CE0" w:rsidP="004A7CE0">
      <w:pPr>
        <w:spacing w:after="0" w:line="240" w:lineRule="auto"/>
        <w:jc w:val="both"/>
        <w:rPr>
          <w:rFonts w:cstheme="minorHAnsi"/>
          <w:color w:val="C00000"/>
        </w:rPr>
      </w:pPr>
    </w:p>
    <w:p w14:paraId="5D7E37BC" w14:textId="77777777" w:rsidR="00EB5DE3" w:rsidRPr="004A7CE0" w:rsidRDefault="00EB5DE3" w:rsidP="004A7CE0">
      <w:pPr>
        <w:tabs>
          <w:tab w:val="right" w:pos="6660"/>
        </w:tabs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A7CE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07893C4" w14:textId="4097951E" w:rsidR="004A7CE0" w:rsidRPr="004A7CE0" w:rsidRDefault="004A7CE0" w:rsidP="004A7CE0">
      <w:pPr>
        <w:pStyle w:val="datain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7CE0">
        <w:rPr>
          <w:rFonts w:asciiTheme="minorHAnsi" w:hAnsiTheme="minorHAnsi" w:cstheme="minorHAnsi"/>
          <w:sz w:val="22"/>
          <w:szCs w:val="22"/>
        </w:rPr>
        <w:t>3</w:t>
      </w:r>
      <w:r w:rsidRPr="004A7CE0">
        <w:rPr>
          <w:rFonts w:asciiTheme="minorHAnsi" w:hAnsiTheme="minorHAnsi" w:cstheme="minorHAnsi"/>
          <w:sz w:val="22"/>
          <w:szCs w:val="22"/>
        </w:rPr>
        <w:t>0 gennaio 2019</w:t>
      </w:r>
    </w:p>
    <w:p w14:paraId="5CC9B565" w14:textId="77777777" w:rsidR="004A7CE0" w:rsidRPr="004A7CE0" w:rsidRDefault="004A7CE0" w:rsidP="004A7CE0">
      <w:pPr>
        <w:pStyle w:val="titolodocumentosingolo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7CE0">
        <w:rPr>
          <w:rFonts w:asciiTheme="minorHAnsi" w:hAnsiTheme="minorHAnsi" w:cstheme="minorHAnsi"/>
          <w:sz w:val="22"/>
          <w:szCs w:val="22"/>
        </w:rPr>
        <w:t>Bollettino di giurisprudenza Corte di cassazione - Corte EDU</w:t>
      </w:r>
    </w:p>
    <w:p w14:paraId="4140D2CF" w14:textId="77777777" w:rsidR="004A7CE0" w:rsidRPr="004A7CE0" w:rsidRDefault="004A7CE0" w:rsidP="004A7C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7CE0">
        <w:rPr>
          <w:rFonts w:asciiTheme="minorHAnsi" w:hAnsiTheme="minorHAnsi" w:cstheme="minorHAnsi"/>
          <w:sz w:val="22"/>
          <w:szCs w:val="22"/>
        </w:rPr>
        <w:t xml:space="preserve">Segnaliamo ai lettori che sul sito della Corte di cassazione – </w:t>
      </w:r>
      <w:hyperlink r:id="rId6" w:tgtFrame="_blank" w:history="1">
        <w:r w:rsidRPr="004A7CE0">
          <w:rPr>
            <w:rStyle w:val="Collegamentoipertestuale"/>
            <w:rFonts w:asciiTheme="minorHAnsi" w:hAnsiTheme="minorHAnsi" w:cstheme="minorHAnsi"/>
            <w:sz w:val="22"/>
            <w:szCs w:val="22"/>
          </w:rPr>
          <w:t>a questa pagina</w:t>
        </w:r>
      </w:hyperlink>
      <w:r w:rsidRPr="004A7CE0">
        <w:rPr>
          <w:rFonts w:asciiTheme="minorHAnsi" w:hAnsiTheme="minorHAnsi" w:cstheme="minorHAnsi"/>
          <w:sz w:val="22"/>
          <w:szCs w:val="22"/>
        </w:rPr>
        <w:t xml:space="preserve"> – viene pubblicato, con </w:t>
      </w:r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>cadenza semestrale</w:t>
      </w:r>
      <w:r w:rsidRPr="004A7CE0">
        <w:rPr>
          <w:rFonts w:asciiTheme="minorHAnsi" w:hAnsiTheme="minorHAnsi" w:cstheme="minorHAnsi"/>
          <w:sz w:val="22"/>
          <w:szCs w:val="22"/>
        </w:rPr>
        <w:t xml:space="preserve">, il </w:t>
      </w:r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>Bollettino di giurisprudenza Corte di cassazione – Corte europea dei diritti dell'uomo</w:t>
      </w:r>
      <w:r w:rsidRPr="004A7CE0">
        <w:rPr>
          <w:rFonts w:asciiTheme="minorHAnsi" w:hAnsiTheme="minorHAnsi" w:cstheme="minorHAnsi"/>
          <w:sz w:val="22"/>
          <w:szCs w:val="22"/>
        </w:rPr>
        <w:t>.</w:t>
      </w:r>
    </w:p>
    <w:p w14:paraId="6EE43759" w14:textId="77777777" w:rsidR="004A7CE0" w:rsidRPr="004A7CE0" w:rsidRDefault="004A7CE0" w:rsidP="004A7C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7CE0">
        <w:rPr>
          <w:rFonts w:asciiTheme="minorHAnsi" w:hAnsiTheme="minorHAnsi" w:cstheme="minorHAnsi"/>
          <w:sz w:val="22"/>
          <w:szCs w:val="22"/>
        </w:rPr>
        <w:t xml:space="preserve">Il Bollettino, redatto da un </w:t>
      </w:r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 xml:space="preserve">gruppo di lavoro </w:t>
      </w:r>
      <w:proofErr w:type="spellStart"/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>permamente</w:t>
      </w:r>
      <w:proofErr w:type="spellEnd"/>
      <w:r w:rsidRPr="004A7CE0">
        <w:rPr>
          <w:rFonts w:asciiTheme="minorHAnsi" w:hAnsiTheme="minorHAnsi" w:cstheme="minorHAnsi"/>
          <w:sz w:val="22"/>
          <w:szCs w:val="22"/>
        </w:rPr>
        <w:t xml:space="preserve"> costituito a seguito del Protocollo d'intesa tra le due Corti firmato nel 2015, contiene una rassegna sia delle </w:t>
      </w:r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>sentenze di legittimità</w:t>
      </w:r>
      <w:r w:rsidRPr="004A7CE0">
        <w:rPr>
          <w:rFonts w:asciiTheme="minorHAnsi" w:hAnsiTheme="minorHAnsi" w:cstheme="minorHAnsi"/>
          <w:sz w:val="22"/>
          <w:szCs w:val="22"/>
        </w:rPr>
        <w:t xml:space="preserve">, in materia civile e penale, che applicano in modo significativo la normativa CEDU, sia delle </w:t>
      </w:r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>decisioni della Corte europea</w:t>
      </w:r>
      <w:r w:rsidRPr="004A7CE0">
        <w:rPr>
          <w:rFonts w:asciiTheme="minorHAnsi" w:hAnsiTheme="minorHAnsi" w:cstheme="minorHAnsi"/>
          <w:sz w:val="22"/>
          <w:szCs w:val="22"/>
        </w:rPr>
        <w:t xml:space="preserve"> di maggiore rilevanza per l'ordinamento nazionale.</w:t>
      </w:r>
    </w:p>
    <w:p w14:paraId="442C3D9A" w14:textId="124084E8" w:rsidR="004A7CE0" w:rsidRPr="004A7CE0" w:rsidRDefault="004A7CE0" w:rsidP="004A7C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A7CE0">
        <w:rPr>
          <w:rFonts w:asciiTheme="minorHAnsi" w:hAnsiTheme="minorHAnsi" w:cstheme="minorHAnsi"/>
          <w:sz w:val="22"/>
          <w:szCs w:val="22"/>
        </w:rPr>
        <w:t xml:space="preserve">Le singole decisioni, pubblicate in forma sintetica, sono precedute da un </w:t>
      </w:r>
      <w:r w:rsidRPr="004A7CE0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abstract</w:t>
      </w:r>
      <w:r w:rsidRPr="004A7CE0">
        <w:rPr>
          <w:rFonts w:asciiTheme="minorHAnsi" w:hAnsiTheme="minorHAnsi" w:cstheme="minorHAnsi"/>
          <w:sz w:val="22"/>
          <w:szCs w:val="22"/>
        </w:rPr>
        <w:t xml:space="preserve"> e da una </w:t>
      </w:r>
      <w:r w:rsidRPr="004A7CE0">
        <w:rPr>
          <w:rStyle w:val="Enfasigrassetto"/>
          <w:rFonts w:asciiTheme="minorHAnsi" w:hAnsiTheme="minorHAnsi" w:cstheme="minorHAnsi"/>
          <w:sz w:val="22"/>
          <w:szCs w:val="22"/>
        </w:rPr>
        <w:t>classificazione</w:t>
      </w:r>
      <w:r w:rsidRPr="004A7CE0">
        <w:rPr>
          <w:rFonts w:asciiTheme="minorHAnsi" w:hAnsiTheme="minorHAnsi" w:cstheme="minorHAnsi"/>
          <w:sz w:val="22"/>
          <w:szCs w:val="22"/>
        </w:rPr>
        <w:t xml:space="preserve"> per parole chiave e per riferimenti normativi.</w:t>
      </w:r>
    </w:p>
    <w:p w14:paraId="50376610" w14:textId="0F6C0619" w:rsidR="004A7CE0" w:rsidRPr="004A7CE0" w:rsidRDefault="004A7CE0" w:rsidP="004A7C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4A7CE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https://archiviodpc.dirittopenaleuomo.org/d/6452-bollettino-di-giurisprudenza-corte-di-cassazione---corte-edu</w:t>
        </w:r>
      </w:hyperlink>
    </w:p>
    <w:p w14:paraId="7B7145E8" w14:textId="77777777" w:rsidR="004A7CE0" w:rsidRPr="004A7CE0" w:rsidRDefault="004A7CE0" w:rsidP="004A7CE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20B7B19" w14:textId="77777777" w:rsidR="00EB5DE3" w:rsidRPr="004A7CE0" w:rsidRDefault="00EB5DE3" w:rsidP="004A7CE0">
      <w:pPr>
        <w:spacing w:after="0" w:line="240" w:lineRule="auto"/>
        <w:jc w:val="both"/>
        <w:rPr>
          <w:rFonts w:cstheme="minorHAnsi"/>
        </w:rPr>
      </w:pPr>
    </w:p>
    <w:sectPr w:rsidR="00EB5DE3" w:rsidRPr="004A7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7225"/>
    <w:rsid w:val="004A7CE0"/>
    <w:rsid w:val="00737225"/>
    <w:rsid w:val="00C65F12"/>
    <w:rsid w:val="00E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9047"/>
  <w15:chartTrackingRefBased/>
  <w15:docId w15:val="{901AF129-CD61-4EEE-841F-C33143F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5DE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5DE3"/>
    <w:rPr>
      <w:color w:val="605E5C"/>
      <w:shd w:val="clear" w:color="auto" w:fill="E1DFDD"/>
    </w:rPr>
  </w:style>
  <w:style w:type="paragraph" w:customStyle="1" w:styleId="dataint">
    <w:name w:val="data_int"/>
    <w:basedOn w:val="Normale"/>
    <w:rsid w:val="004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documentosingolo">
    <w:name w:val="titolo_documento_singolo"/>
    <w:basedOn w:val="Normale"/>
    <w:rsid w:val="004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A7CE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A7C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hiviodpc.dirittopenaleuomo.org/d/6452-bollettino-di-giurisprudenza-corte-di-cassazione---corte-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tedicassazione.it/corte-di-cassazione/it/bollettini_cedu.page" TargetMode="External"/><Relationship Id="rId5" Type="http://schemas.openxmlformats.org/officeDocument/2006/relationships/hyperlink" Target="https://www.cortedicassazione.it/corte-di-cassazione/it/bollettino_edu.pag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2023-02-02T18:49:00Z</dcterms:created>
  <dcterms:modified xsi:type="dcterms:W3CDTF">2023-02-02T19:18:00Z</dcterms:modified>
</cp:coreProperties>
</file>