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F9F3A" w14:textId="5DCC7BE4" w:rsidR="008B071A" w:rsidRPr="00D473A2" w:rsidRDefault="008B071A" w:rsidP="008B071A">
      <w:pPr>
        <w:jc w:val="both"/>
        <w:rPr>
          <w:rFonts w:asciiTheme="minorHAnsi" w:hAnsiTheme="minorHAnsi" w:cstheme="minorHAnsi"/>
          <w:i/>
          <w:sz w:val="16"/>
          <w:szCs w:val="16"/>
          <w:lang w:eastAsia="it-IT"/>
        </w:rPr>
      </w:pPr>
      <w:r w:rsidRPr="00FE7BFC">
        <w:rPr>
          <w:rFonts w:asciiTheme="minorHAnsi" w:hAnsiTheme="minorHAnsi" w:cstheme="minorHAnsi"/>
          <w:b/>
          <w:color w:val="C00000"/>
          <w:sz w:val="44"/>
          <w:szCs w:val="44"/>
          <w:lang w:eastAsia="it-IT"/>
        </w:rPr>
        <w:t>E</w:t>
      </w:r>
      <w:r>
        <w:rPr>
          <w:rFonts w:asciiTheme="minorHAnsi" w:hAnsiTheme="minorHAnsi" w:cstheme="minorHAnsi"/>
          <w:b/>
          <w:color w:val="C00000"/>
          <w:sz w:val="44"/>
          <w:szCs w:val="44"/>
          <w:lang w:eastAsia="it-IT"/>
        </w:rPr>
        <w:t>4401</w:t>
      </w:r>
      <w:r w:rsidRPr="00FE7BFC">
        <w:rPr>
          <w:rFonts w:asciiTheme="minorHAnsi" w:hAnsiTheme="minorHAnsi" w:cstheme="minorHAnsi"/>
          <w:b/>
          <w:color w:val="C00000"/>
          <w:sz w:val="44"/>
          <w:szCs w:val="44"/>
          <w:lang w:eastAsia="it-IT"/>
        </w:rPr>
        <w:t xml:space="preserve"> </w:t>
      </w:r>
      <w:r w:rsidRPr="00D473A2">
        <w:rPr>
          <w:rFonts w:asciiTheme="minorHAnsi" w:hAnsiTheme="minorHAnsi" w:cstheme="minorHAnsi"/>
          <w:b/>
          <w:color w:val="C00000"/>
          <w:sz w:val="16"/>
          <w:szCs w:val="16"/>
          <w:lang w:eastAsia="it-IT"/>
        </w:rPr>
        <w:tab/>
      </w:r>
      <w:r w:rsidRPr="00D473A2">
        <w:rPr>
          <w:rFonts w:asciiTheme="minorHAnsi" w:hAnsiTheme="minorHAnsi" w:cstheme="minorHAnsi"/>
          <w:b/>
          <w:color w:val="C00000"/>
          <w:sz w:val="16"/>
          <w:szCs w:val="16"/>
          <w:lang w:eastAsia="it-IT"/>
        </w:rPr>
        <w:tab/>
      </w:r>
      <w:r w:rsidRPr="00D473A2">
        <w:rPr>
          <w:rFonts w:asciiTheme="minorHAnsi" w:hAnsiTheme="minorHAnsi" w:cstheme="minorHAnsi"/>
          <w:b/>
          <w:color w:val="C00000"/>
          <w:sz w:val="16"/>
          <w:szCs w:val="16"/>
          <w:lang w:eastAsia="it-IT"/>
        </w:rPr>
        <w:tab/>
      </w:r>
      <w:r w:rsidRPr="00D473A2">
        <w:rPr>
          <w:rFonts w:asciiTheme="minorHAnsi" w:hAnsiTheme="minorHAnsi" w:cstheme="minorHAnsi"/>
          <w:b/>
          <w:color w:val="C00000"/>
          <w:sz w:val="16"/>
          <w:szCs w:val="16"/>
          <w:lang w:eastAsia="it-IT"/>
        </w:rPr>
        <w:tab/>
      </w:r>
      <w:r>
        <w:rPr>
          <w:rFonts w:asciiTheme="minorHAnsi" w:hAnsiTheme="minorHAnsi" w:cstheme="minorHAnsi"/>
          <w:b/>
          <w:color w:val="C00000"/>
          <w:sz w:val="16"/>
          <w:szCs w:val="16"/>
          <w:lang w:eastAsia="it-IT"/>
        </w:rPr>
        <w:tab/>
      </w:r>
      <w:r>
        <w:rPr>
          <w:rFonts w:asciiTheme="minorHAnsi" w:hAnsiTheme="minorHAnsi" w:cstheme="minorHAnsi"/>
          <w:b/>
          <w:color w:val="C00000"/>
          <w:sz w:val="16"/>
          <w:szCs w:val="16"/>
          <w:lang w:eastAsia="it-IT"/>
        </w:rPr>
        <w:tab/>
      </w:r>
      <w:r>
        <w:rPr>
          <w:rFonts w:asciiTheme="minorHAnsi" w:hAnsiTheme="minorHAnsi" w:cstheme="minorHAnsi"/>
          <w:b/>
          <w:color w:val="C00000"/>
          <w:sz w:val="16"/>
          <w:szCs w:val="16"/>
          <w:lang w:eastAsia="it-IT"/>
        </w:rPr>
        <w:tab/>
      </w:r>
      <w:r>
        <w:rPr>
          <w:rFonts w:asciiTheme="minorHAnsi" w:hAnsiTheme="minorHAnsi" w:cstheme="minorHAnsi"/>
          <w:b/>
          <w:color w:val="C00000"/>
          <w:sz w:val="16"/>
          <w:szCs w:val="16"/>
          <w:lang w:eastAsia="it-IT"/>
        </w:rPr>
        <w:tab/>
      </w:r>
      <w:r>
        <w:rPr>
          <w:rFonts w:asciiTheme="minorHAnsi" w:hAnsiTheme="minorHAnsi" w:cstheme="minorHAnsi"/>
          <w:b/>
          <w:color w:val="C00000"/>
          <w:sz w:val="16"/>
          <w:szCs w:val="16"/>
          <w:lang w:eastAsia="it-IT"/>
        </w:rPr>
        <w:tab/>
      </w:r>
      <w:r w:rsidRPr="00D473A2">
        <w:rPr>
          <w:rFonts w:asciiTheme="minorHAnsi" w:hAnsiTheme="minorHAnsi" w:cstheme="minorHAnsi"/>
          <w:i/>
          <w:sz w:val="16"/>
          <w:szCs w:val="16"/>
          <w:lang w:eastAsia="it-IT"/>
        </w:rPr>
        <w:t>Scheda creata il</w:t>
      </w:r>
      <w:r>
        <w:rPr>
          <w:rFonts w:asciiTheme="minorHAnsi" w:hAnsiTheme="minorHAnsi" w:cstheme="minorHAnsi"/>
          <w:i/>
          <w:sz w:val="16"/>
          <w:szCs w:val="16"/>
          <w:lang w:eastAsia="it-IT"/>
        </w:rPr>
        <w:t xml:space="preserve"> 29 giugno 2023</w:t>
      </w:r>
    </w:p>
    <w:p w14:paraId="59776E19" w14:textId="7DF35FAD" w:rsidR="008B071A" w:rsidRDefault="008B071A" w:rsidP="008B071A">
      <w:pPr>
        <w:jc w:val="both"/>
        <w:rPr>
          <w:rFonts w:asciiTheme="minorHAnsi" w:hAnsiTheme="minorHAnsi" w:cstheme="minorHAnsi"/>
          <w:b/>
          <w:color w:val="C00000"/>
          <w:sz w:val="44"/>
          <w:szCs w:val="44"/>
          <w:lang w:eastAsia="it-IT"/>
        </w:rPr>
      </w:pPr>
      <w:r w:rsidRPr="008B071A">
        <w:drawing>
          <wp:inline distT="0" distB="0" distL="0" distR="0" wp14:anchorId="185C1E93" wp14:editId="103DF4C4">
            <wp:extent cx="1213200" cy="1620000"/>
            <wp:effectExtent l="0" t="0" r="6350" b="0"/>
            <wp:docPr id="1847593844" name="Immagine 1" descr="Immagine che contiene testo, mammifero, gatto, Felida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93844" name="Immagine 1" descr="Immagine che contiene testo, mammifero, gatto, Felidae&#10;&#10;Descrizione generata automaticamente"/>
                    <pic:cNvPicPr/>
                  </pic:nvPicPr>
                  <pic:blipFill>
                    <a:blip r:embed="rId4"/>
                    <a:stretch>
                      <a:fillRect/>
                    </a:stretch>
                  </pic:blipFill>
                  <pic:spPr>
                    <a:xfrm>
                      <a:off x="0" y="0"/>
                      <a:ext cx="1213200" cy="1620000"/>
                    </a:xfrm>
                    <a:prstGeom prst="rect">
                      <a:avLst/>
                    </a:prstGeom>
                  </pic:spPr>
                </pic:pic>
              </a:graphicData>
            </a:graphic>
          </wp:inline>
        </w:drawing>
      </w:r>
      <w:r w:rsidRPr="008B071A">
        <w:t xml:space="preserve"> </w:t>
      </w:r>
      <w:r>
        <w:rPr>
          <w:noProof/>
        </w:rPr>
        <w:drawing>
          <wp:inline distT="0" distB="0" distL="0" distR="0" wp14:anchorId="4AE6222E" wp14:editId="3A4EEE1B">
            <wp:extent cx="1170000" cy="1620000"/>
            <wp:effectExtent l="0" t="0" r="0" b="0"/>
            <wp:docPr id="285211301" name="Immagine 1" descr="Copertina de A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de Argo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0000" cy="1620000"/>
                    </a:xfrm>
                    <a:prstGeom prst="rect">
                      <a:avLst/>
                    </a:prstGeom>
                    <a:noFill/>
                    <a:ln>
                      <a:noFill/>
                    </a:ln>
                  </pic:spPr>
                </pic:pic>
              </a:graphicData>
            </a:graphic>
          </wp:inline>
        </w:drawing>
      </w:r>
      <w:r>
        <w:rPr>
          <w:noProof/>
        </w:rPr>
        <w:drawing>
          <wp:inline distT="0" distB="0" distL="0" distR="0" wp14:anchorId="04C8B5A3" wp14:editId="464AB001">
            <wp:extent cx="1278000" cy="1620000"/>
            <wp:effectExtent l="0" t="0" r="0" b="0"/>
            <wp:docPr id="158361914" name="Immagine 4" descr="Argos Speciale Video. I Can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gos Speciale Video. I Cani - coperti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8000" cy="1620000"/>
                    </a:xfrm>
                    <a:prstGeom prst="rect">
                      <a:avLst/>
                    </a:prstGeom>
                    <a:noFill/>
                    <a:ln>
                      <a:noFill/>
                    </a:ln>
                  </pic:spPr>
                </pic:pic>
              </a:graphicData>
            </a:graphic>
          </wp:inline>
        </w:drawing>
      </w:r>
      <w:r w:rsidRPr="008B071A">
        <w:rPr>
          <w:noProof/>
          <w14:ligatures w14:val="standardContextual"/>
        </w:rPr>
        <w:t xml:space="preserve"> </w:t>
      </w:r>
      <w:r w:rsidRPr="008B071A">
        <w:drawing>
          <wp:inline distT="0" distB="0" distL="0" distR="0" wp14:anchorId="4B9AFE2D" wp14:editId="01115030">
            <wp:extent cx="1141200" cy="1620000"/>
            <wp:effectExtent l="0" t="0" r="1905" b="0"/>
            <wp:docPr id="355192658" name="Immagine 1" descr="Immagine che contiene testo, gatto, mammifero, animale 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92658" name="Immagine 1" descr="Immagine che contiene testo, gatto, mammifero, animale domestico&#10;&#10;Descrizione generata automaticamente"/>
                    <pic:cNvPicPr/>
                  </pic:nvPicPr>
                  <pic:blipFill>
                    <a:blip r:embed="rId7"/>
                    <a:stretch>
                      <a:fillRect/>
                    </a:stretch>
                  </pic:blipFill>
                  <pic:spPr>
                    <a:xfrm>
                      <a:off x="0" y="0"/>
                      <a:ext cx="1141200" cy="1620000"/>
                    </a:xfrm>
                    <a:prstGeom prst="rect">
                      <a:avLst/>
                    </a:prstGeom>
                  </pic:spPr>
                </pic:pic>
              </a:graphicData>
            </a:graphic>
          </wp:inline>
        </w:drawing>
      </w:r>
      <w:r w:rsidR="008933B5" w:rsidRPr="008933B5">
        <w:rPr>
          <w:noProof/>
          <w14:ligatures w14:val="standardContextual"/>
        </w:rPr>
        <w:t xml:space="preserve"> </w:t>
      </w:r>
      <w:r w:rsidR="008933B5" w:rsidRPr="008933B5">
        <w:drawing>
          <wp:inline distT="0" distB="0" distL="0" distR="0" wp14:anchorId="30AF92AB" wp14:editId="76EB91F1">
            <wp:extent cx="1166400" cy="1620000"/>
            <wp:effectExtent l="0" t="0" r="0" b="0"/>
            <wp:docPr id="1690040843" name="Immagine 1" descr="Immagine che contiene testo, cane, Razza di cani, animale 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40843" name="Immagine 1" descr="Immagine che contiene testo, cane, Razza di cani, animale domestico&#10;&#10;Descrizione generata automaticamente"/>
                    <pic:cNvPicPr/>
                  </pic:nvPicPr>
                  <pic:blipFill>
                    <a:blip r:embed="rId8"/>
                    <a:stretch>
                      <a:fillRect/>
                    </a:stretch>
                  </pic:blipFill>
                  <pic:spPr>
                    <a:xfrm>
                      <a:off x="0" y="0"/>
                      <a:ext cx="1166400" cy="1620000"/>
                    </a:xfrm>
                    <a:prstGeom prst="rect">
                      <a:avLst/>
                    </a:prstGeom>
                  </pic:spPr>
                </pic:pic>
              </a:graphicData>
            </a:graphic>
          </wp:inline>
        </w:drawing>
      </w:r>
    </w:p>
    <w:p w14:paraId="59679F2F" w14:textId="6AABBCD0" w:rsidR="008B071A" w:rsidRPr="00FE7BFC" w:rsidRDefault="008B071A" w:rsidP="008B071A">
      <w:pPr>
        <w:jc w:val="both"/>
        <w:rPr>
          <w:rFonts w:asciiTheme="minorHAnsi" w:hAnsiTheme="minorHAnsi" w:cstheme="minorHAnsi"/>
          <w:b/>
          <w:color w:val="C00000"/>
          <w:sz w:val="44"/>
          <w:szCs w:val="44"/>
          <w:lang w:eastAsia="it-IT"/>
        </w:rPr>
      </w:pPr>
      <w:r w:rsidRPr="00FE7BFC">
        <w:rPr>
          <w:rFonts w:asciiTheme="minorHAnsi" w:hAnsiTheme="minorHAnsi" w:cstheme="minorHAnsi"/>
          <w:b/>
          <w:color w:val="C00000"/>
          <w:sz w:val="44"/>
          <w:szCs w:val="44"/>
          <w:lang w:eastAsia="it-IT"/>
        </w:rPr>
        <w:t xml:space="preserve">Descrizione </w:t>
      </w:r>
      <w:r>
        <w:rPr>
          <w:rFonts w:asciiTheme="minorHAnsi" w:hAnsiTheme="minorHAnsi" w:cstheme="minorHAnsi"/>
          <w:b/>
          <w:color w:val="C00000"/>
          <w:sz w:val="44"/>
          <w:szCs w:val="44"/>
          <w:lang w:eastAsia="it-IT"/>
        </w:rPr>
        <w:t>storico-</w:t>
      </w:r>
      <w:r w:rsidRPr="00FE7BFC">
        <w:rPr>
          <w:rFonts w:asciiTheme="minorHAnsi" w:hAnsiTheme="minorHAnsi" w:cstheme="minorHAnsi"/>
          <w:b/>
          <w:color w:val="C00000"/>
          <w:sz w:val="44"/>
          <w:szCs w:val="44"/>
          <w:lang w:eastAsia="it-IT"/>
        </w:rPr>
        <w:t>bibliografica</w:t>
      </w:r>
    </w:p>
    <w:p w14:paraId="40D0AED8" w14:textId="1A9480FC" w:rsidR="008B071A" w:rsidRPr="008B071A" w:rsidRDefault="008B071A" w:rsidP="008B071A">
      <w:pPr>
        <w:jc w:val="both"/>
        <w:rPr>
          <w:rFonts w:ascii="Calibri" w:hAnsi="Calibri" w:cs="Calibri"/>
          <w:sz w:val="22"/>
          <w:szCs w:val="22"/>
        </w:rPr>
      </w:pPr>
      <w:bookmarkStart w:id="0" w:name="anchor8402"/>
      <w:bookmarkEnd w:id="0"/>
      <w:r w:rsidRPr="008B071A">
        <w:rPr>
          <w:rFonts w:ascii="Calibri" w:hAnsi="Calibri" w:cs="Calibri"/>
          <w:b/>
          <w:sz w:val="22"/>
          <w:szCs w:val="22"/>
        </w:rPr>
        <w:t>*</w:t>
      </w:r>
      <w:proofErr w:type="gramStart"/>
      <w:r w:rsidRPr="008B071A">
        <w:rPr>
          <w:rFonts w:ascii="Calibri" w:hAnsi="Calibri" w:cs="Calibri"/>
          <w:b/>
          <w:sz w:val="22"/>
          <w:szCs w:val="22"/>
        </w:rPr>
        <w:t xml:space="preserve">Argos </w:t>
      </w:r>
      <w:r w:rsidRPr="008B071A">
        <w:rPr>
          <w:rFonts w:ascii="Calibri" w:hAnsi="Calibri" w:cs="Calibri"/>
          <w:sz w:val="22"/>
          <w:szCs w:val="22"/>
        </w:rPr>
        <w:t>:</w:t>
      </w:r>
      <w:proofErr w:type="gramEnd"/>
      <w:r w:rsidRPr="008B071A">
        <w:rPr>
          <w:rFonts w:ascii="Calibri" w:hAnsi="Calibri" w:cs="Calibri"/>
          <w:sz w:val="22"/>
          <w:szCs w:val="22"/>
        </w:rPr>
        <w:t xml:space="preserve"> i cani, i gatti, e gli altri animali da compagnia. - Anno 1, n. 1 (novembre </w:t>
      </w:r>
      <w:proofErr w:type="gramStart"/>
      <w:r w:rsidRPr="008B071A">
        <w:rPr>
          <w:rFonts w:ascii="Calibri" w:hAnsi="Calibri" w:cs="Calibri"/>
          <w:sz w:val="22"/>
          <w:szCs w:val="22"/>
        </w:rPr>
        <w:t>1987)-</w:t>
      </w:r>
      <w:proofErr w:type="gramEnd"/>
      <w:r w:rsidRPr="008B071A">
        <w:rPr>
          <w:rFonts w:ascii="Calibri" w:hAnsi="Calibri" w:cs="Calibri"/>
          <w:sz w:val="22"/>
          <w:szCs w:val="22"/>
        </w:rPr>
        <w:t xml:space="preserve">    . - </w:t>
      </w:r>
      <w:proofErr w:type="gramStart"/>
      <w:r w:rsidRPr="008B071A">
        <w:rPr>
          <w:rFonts w:ascii="Calibri" w:hAnsi="Calibri" w:cs="Calibri"/>
          <w:sz w:val="22"/>
          <w:szCs w:val="22"/>
        </w:rPr>
        <w:t>Milano :</w:t>
      </w:r>
      <w:proofErr w:type="gramEnd"/>
      <w:r w:rsidRPr="008B071A">
        <w:rPr>
          <w:rFonts w:ascii="Calibri" w:hAnsi="Calibri" w:cs="Calibri"/>
          <w:sz w:val="22"/>
          <w:szCs w:val="22"/>
        </w:rPr>
        <w:t xml:space="preserve"> Giorgio Mondadori, 1987-    . - </w:t>
      </w:r>
      <w:proofErr w:type="gramStart"/>
      <w:r w:rsidRPr="008B071A">
        <w:rPr>
          <w:rFonts w:ascii="Calibri" w:hAnsi="Calibri" w:cs="Calibri"/>
          <w:sz w:val="22"/>
          <w:szCs w:val="22"/>
        </w:rPr>
        <w:t>volumi :</w:t>
      </w:r>
      <w:proofErr w:type="gramEnd"/>
      <w:r w:rsidRPr="008B071A">
        <w:rPr>
          <w:rFonts w:ascii="Calibri" w:hAnsi="Calibri" w:cs="Calibri"/>
          <w:sz w:val="22"/>
          <w:szCs w:val="22"/>
        </w:rPr>
        <w:t xml:space="preserve"> ill. ; 28 cm. ((Mensile. - Titolo della copertina. - Il sottotitolo varia. - Dal 2013 la numerazione non è più progressiva ma riprende con il n. 1. - Editore dal n. 20 (1989): Albero Editoriale; dal 1994: Motta periodici; dal 1998: Cernusco sul </w:t>
      </w:r>
      <w:proofErr w:type="gramStart"/>
      <w:r w:rsidRPr="008B071A">
        <w:rPr>
          <w:rFonts w:ascii="Calibri" w:hAnsi="Calibri" w:cs="Calibri"/>
          <w:sz w:val="22"/>
          <w:szCs w:val="22"/>
        </w:rPr>
        <w:t>Naviglio :</w:t>
      </w:r>
      <w:proofErr w:type="gramEnd"/>
      <w:r w:rsidRPr="008B071A">
        <w:rPr>
          <w:rFonts w:ascii="Calibri" w:hAnsi="Calibri" w:cs="Calibri"/>
          <w:sz w:val="22"/>
          <w:szCs w:val="22"/>
        </w:rPr>
        <w:t xml:space="preserve"> Sprea &amp; Gussoni; poi: Sprea. - Dal n. 84 (2021) la dimensione varia in: 29 cm. </w:t>
      </w:r>
      <w:r>
        <w:rPr>
          <w:rFonts w:ascii="Calibri" w:hAnsi="Calibri" w:cs="Calibri"/>
          <w:sz w:val="22"/>
          <w:szCs w:val="22"/>
        </w:rPr>
        <w:t xml:space="preserve">- </w:t>
      </w:r>
      <w:r w:rsidRPr="008B071A">
        <w:rPr>
          <w:rFonts w:ascii="Calibri" w:hAnsi="Calibri" w:cs="Calibri"/>
          <w:sz w:val="22"/>
          <w:szCs w:val="22"/>
        </w:rPr>
        <w:t>ISSN 1125-1115. - CFI0113308</w:t>
      </w:r>
    </w:p>
    <w:p w14:paraId="392A0AD3" w14:textId="77777777" w:rsidR="008B071A" w:rsidRPr="008B071A" w:rsidRDefault="008B071A" w:rsidP="008B071A">
      <w:pPr>
        <w:jc w:val="both"/>
        <w:rPr>
          <w:rFonts w:ascii="Calibri" w:hAnsi="Calibri" w:cs="Calibri"/>
          <w:sz w:val="22"/>
          <w:szCs w:val="22"/>
        </w:rPr>
      </w:pPr>
    </w:p>
    <w:p w14:paraId="1CEE177F" w14:textId="7CCA89A9" w:rsidR="008B071A" w:rsidRPr="008B071A" w:rsidRDefault="008B071A" w:rsidP="008B071A">
      <w:pPr>
        <w:jc w:val="both"/>
        <w:rPr>
          <w:rFonts w:ascii="Calibri" w:hAnsi="Calibri" w:cs="Calibri"/>
          <w:sz w:val="22"/>
          <w:szCs w:val="22"/>
        </w:rPr>
      </w:pPr>
      <w:bookmarkStart w:id="1" w:name="anchor8401"/>
      <w:bookmarkEnd w:id="1"/>
      <w:r w:rsidRPr="008B071A">
        <w:rPr>
          <w:rFonts w:ascii="Calibri" w:hAnsi="Calibri" w:cs="Calibri"/>
          <w:b/>
          <w:sz w:val="22"/>
          <w:szCs w:val="22"/>
        </w:rPr>
        <w:t>*Argos speciale video</w:t>
      </w:r>
      <w:r w:rsidRPr="008B071A">
        <w:rPr>
          <w:rFonts w:ascii="Calibri" w:hAnsi="Calibri" w:cs="Calibri"/>
          <w:sz w:val="22"/>
          <w:szCs w:val="22"/>
        </w:rPr>
        <w:t xml:space="preserve">. - </w:t>
      </w:r>
      <w:proofErr w:type="gramStart"/>
      <w:r w:rsidRPr="008B071A">
        <w:rPr>
          <w:rFonts w:ascii="Calibri" w:hAnsi="Calibri" w:cs="Calibri"/>
          <w:sz w:val="22"/>
          <w:szCs w:val="22"/>
        </w:rPr>
        <w:t>Milano :</w:t>
      </w:r>
      <w:proofErr w:type="gramEnd"/>
      <w:r w:rsidRPr="008B071A">
        <w:rPr>
          <w:rFonts w:ascii="Calibri" w:hAnsi="Calibri" w:cs="Calibri"/>
          <w:sz w:val="22"/>
          <w:szCs w:val="22"/>
        </w:rPr>
        <w:t xml:space="preserve"> Albero, 1990-1991. – 2 </w:t>
      </w:r>
      <w:proofErr w:type="gramStart"/>
      <w:r w:rsidRPr="008B071A">
        <w:rPr>
          <w:rFonts w:ascii="Calibri" w:hAnsi="Calibri" w:cs="Calibri"/>
          <w:sz w:val="22"/>
          <w:szCs w:val="22"/>
        </w:rPr>
        <w:t>volumi ;</w:t>
      </w:r>
      <w:proofErr w:type="gramEnd"/>
      <w:r w:rsidRPr="008B071A">
        <w:rPr>
          <w:rFonts w:ascii="Calibri" w:hAnsi="Calibri" w:cs="Calibri"/>
          <w:sz w:val="22"/>
          <w:szCs w:val="22"/>
        </w:rPr>
        <w:t xml:space="preserve"> 29 cm. ((Periodicità non determinata. - Supplemento a: Argos. - Descrizione basata su: n. 2 (1990). - BVE0225628</w:t>
      </w:r>
    </w:p>
    <w:p w14:paraId="6101DAAD" w14:textId="77777777" w:rsidR="008B071A" w:rsidRPr="008B071A" w:rsidRDefault="008B071A" w:rsidP="008B071A">
      <w:pPr>
        <w:jc w:val="both"/>
        <w:rPr>
          <w:rFonts w:ascii="Calibri" w:hAnsi="Calibri" w:cs="Calibri"/>
          <w:sz w:val="22"/>
          <w:szCs w:val="22"/>
        </w:rPr>
      </w:pPr>
    </w:p>
    <w:p w14:paraId="1F2EF94A" w14:textId="607F05F2" w:rsidR="008B071A" w:rsidRPr="008B071A" w:rsidRDefault="008B071A" w:rsidP="008B071A">
      <w:pPr>
        <w:jc w:val="both"/>
        <w:rPr>
          <w:rFonts w:ascii="Calibri" w:hAnsi="Calibri" w:cs="Calibri"/>
          <w:sz w:val="22"/>
          <w:szCs w:val="22"/>
        </w:rPr>
      </w:pPr>
      <w:bookmarkStart w:id="2" w:name="anchor8400"/>
      <w:bookmarkEnd w:id="2"/>
      <w:r w:rsidRPr="008B071A">
        <w:rPr>
          <w:rFonts w:ascii="Calibri" w:hAnsi="Calibri" w:cs="Calibri"/>
          <w:b/>
          <w:sz w:val="22"/>
          <w:szCs w:val="22"/>
        </w:rPr>
        <w:t xml:space="preserve">*Argos </w:t>
      </w:r>
      <w:proofErr w:type="spellStart"/>
      <w:r w:rsidRPr="008B071A">
        <w:rPr>
          <w:rFonts w:ascii="Calibri" w:hAnsi="Calibri" w:cs="Calibri"/>
          <w:b/>
          <w:sz w:val="22"/>
          <w:szCs w:val="22"/>
        </w:rPr>
        <w:t>annual</w:t>
      </w:r>
      <w:proofErr w:type="spellEnd"/>
      <w:r w:rsidRPr="008B071A">
        <w:rPr>
          <w:rFonts w:ascii="Calibri" w:hAnsi="Calibri" w:cs="Calibri"/>
          <w:sz w:val="22"/>
          <w:szCs w:val="22"/>
        </w:rPr>
        <w:t xml:space="preserve"> ... - </w:t>
      </w:r>
      <w:proofErr w:type="gramStart"/>
      <w:r w:rsidRPr="008B071A">
        <w:rPr>
          <w:rFonts w:ascii="Calibri" w:hAnsi="Calibri" w:cs="Calibri"/>
          <w:sz w:val="22"/>
          <w:szCs w:val="22"/>
        </w:rPr>
        <w:t>Vignate :</w:t>
      </w:r>
      <w:proofErr w:type="gramEnd"/>
      <w:r w:rsidRPr="008B071A">
        <w:rPr>
          <w:rFonts w:ascii="Calibri" w:hAnsi="Calibri" w:cs="Calibri"/>
          <w:sz w:val="22"/>
          <w:szCs w:val="22"/>
        </w:rPr>
        <w:t xml:space="preserve"> Sprea &amp; Gussoni, 1987-2013. – 27 </w:t>
      </w:r>
      <w:proofErr w:type="gramStart"/>
      <w:r w:rsidRPr="008B071A">
        <w:rPr>
          <w:rFonts w:ascii="Calibri" w:hAnsi="Calibri" w:cs="Calibri"/>
          <w:sz w:val="22"/>
          <w:szCs w:val="22"/>
        </w:rPr>
        <w:t>volumi :</w:t>
      </w:r>
      <w:proofErr w:type="gramEnd"/>
      <w:r w:rsidRPr="008B071A">
        <w:rPr>
          <w:rFonts w:ascii="Calibri" w:hAnsi="Calibri" w:cs="Calibri"/>
          <w:sz w:val="22"/>
          <w:szCs w:val="22"/>
        </w:rPr>
        <w:t xml:space="preserve"> ill. ; 28 cm. ((Annuale. - Descrizione basata su: 14 (2000). - CFI0467897</w:t>
      </w:r>
    </w:p>
    <w:p w14:paraId="795153E0" w14:textId="77777777" w:rsidR="008B071A" w:rsidRDefault="008B071A" w:rsidP="008B071A">
      <w:pPr>
        <w:jc w:val="both"/>
        <w:rPr>
          <w:rFonts w:ascii="Calibri" w:hAnsi="Calibri" w:cs="Calibri"/>
          <w:sz w:val="22"/>
          <w:szCs w:val="22"/>
        </w:rPr>
      </w:pPr>
    </w:p>
    <w:p w14:paraId="681E4893" w14:textId="466705AB" w:rsidR="008B071A" w:rsidRPr="008B071A" w:rsidRDefault="008B071A" w:rsidP="008B071A">
      <w:pPr>
        <w:jc w:val="both"/>
        <w:rPr>
          <w:rFonts w:ascii="Calibri" w:hAnsi="Calibri" w:cs="Calibri"/>
          <w:sz w:val="22"/>
          <w:szCs w:val="22"/>
        </w:rPr>
      </w:pPr>
      <w:r w:rsidRPr="008B071A">
        <w:rPr>
          <w:rFonts w:ascii="Calibri" w:hAnsi="Calibri" w:cs="Calibri"/>
          <w:sz w:val="22"/>
          <w:szCs w:val="22"/>
        </w:rPr>
        <w:t>Soggetto: Animali da compagnia – Periodici</w:t>
      </w:r>
    </w:p>
    <w:p w14:paraId="6CD30E2F" w14:textId="77777777" w:rsidR="008B071A" w:rsidRDefault="008B071A" w:rsidP="008B071A">
      <w:pPr>
        <w:jc w:val="both"/>
        <w:rPr>
          <w:rFonts w:ascii="Calibri" w:hAnsi="Calibri" w:cs="Calibri"/>
          <w:sz w:val="22"/>
          <w:szCs w:val="22"/>
        </w:rPr>
      </w:pPr>
      <w:r w:rsidRPr="008B071A">
        <w:rPr>
          <w:rFonts w:ascii="Calibri" w:hAnsi="Calibri" w:cs="Calibri"/>
          <w:sz w:val="22"/>
          <w:szCs w:val="22"/>
        </w:rPr>
        <w:t>Classe: D636.088705</w:t>
      </w:r>
    </w:p>
    <w:p w14:paraId="76428888" w14:textId="77777777" w:rsidR="008B071A" w:rsidRDefault="008B071A" w:rsidP="008B071A">
      <w:pPr>
        <w:jc w:val="both"/>
        <w:rPr>
          <w:rFonts w:ascii="Calibri" w:hAnsi="Calibri" w:cs="Calibri"/>
          <w:sz w:val="22"/>
          <w:szCs w:val="22"/>
        </w:rPr>
      </w:pPr>
    </w:p>
    <w:p w14:paraId="5CB3A761" w14:textId="13EBBB23" w:rsidR="008B071A" w:rsidRPr="008933B5" w:rsidRDefault="008B071A" w:rsidP="008B071A">
      <w:pPr>
        <w:jc w:val="both"/>
        <w:rPr>
          <w:rFonts w:ascii="Calibri" w:hAnsi="Calibri" w:cs="Calibri"/>
          <w:b/>
          <w:bCs/>
          <w:color w:val="C00000"/>
          <w:sz w:val="44"/>
          <w:szCs w:val="44"/>
        </w:rPr>
      </w:pPr>
      <w:r w:rsidRPr="008933B5">
        <w:rPr>
          <w:rFonts w:ascii="Calibri" w:hAnsi="Calibri" w:cs="Calibri"/>
          <w:b/>
          <w:bCs/>
          <w:color w:val="C00000"/>
          <w:sz w:val="44"/>
          <w:szCs w:val="44"/>
        </w:rPr>
        <w:t>Informazioni storico-bibliografiche</w:t>
      </w:r>
    </w:p>
    <w:p w14:paraId="4C05E1CB" w14:textId="1D1CB3D2" w:rsidR="008B071A" w:rsidRPr="008933B5" w:rsidRDefault="008B071A" w:rsidP="008933B5">
      <w:pPr>
        <w:pStyle w:val="NormaleWeb"/>
        <w:spacing w:before="0" w:beforeAutospacing="0" w:after="0" w:afterAutospacing="0"/>
        <w:jc w:val="both"/>
        <w:rPr>
          <w:rFonts w:asciiTheme="minorHAnsi" w:hAnsiTheme="minorHAnsi" w:cstheme="minorHAnsi"/>
          <w:sz w:val="22"/>
          <w:szCs w:val="22"/>
        </w:rPr>
      </w:pPr>
      <w:r w:rsidRPr="008933B5">
        <w:rPr>
          <w:rStyle w:val="Enfasigrassetto"/>
          <w:rFonts w:asciiTheme="minorHAnsi" w:hAnsiTheme="minorHAnsi" w:cstheme="minorHAnsi"/>
          <w:sz w:val="22"/>
          <w:szCs w:val="22"/>
        </w:rPr>
        <w:t>Amicidicasa.it</w:t>
      </w:r>
      <w:r w:rsidRPr="008933B5">
        <w:rPr>
          <w:rFonts w:asciiTheme="minorHAnsi" w:hAnsiTheme="minorHAnsi" w:cstheme="minorHAnsi"/>
          <w:sz w:val="22"/>
          <w:szCs w:val="22"/>
        </w:rPr>
        <w:t xml:space="preserve"> è il portale che </w:t>
      </w:r>
      <w:r w:rsidRPr="008933B5">
        <w:rPr>
          <w:rStyle w:val="Enfasigrassetto"/>
          <w:rFonts w:asciiTheme="minorHAnsi" w:hAnsiTheme="minorHAnsi" w:cstheme="minorHAnsi"/>
          <w:sz w:val="22"/>
          <w:szCs w:val="22"/>
        </w:rPr>
        <w:t>Sprea Editori</w:t>
      </w:r>
      <w:r w:rsidRPr="008933B5">
        <w:rPr>
          <w:rFonts w:asciiTheme="minorHAnsi" w:hAnsiTheme="minorHAnsi" w:cstheme="minorHAnsi"/>
          <w:sz w:val="22"/>
          <w:szCs w:val="22"/>
        </w:rPr>
        <w:t xml:space="preserve"> ha sviluppato a misura di chi ama gli animali, partendo da una consolidata leadership editoriale che si sta trasformando in </w:t>
      </w:r>
      <w:r w:rsidRPr="008933B5">
        <w:rPr>
          <w:rStyle w:val="Enfasigrassetto"/>
          <w:rFonts w:asciiTheme="minorHAnsi" w:hAnsiTheme="minorHAnsi" w:cstheme="minorHAnsi"/>
          <w:sz w:val="22"/>
          <w:szCs w:val="22"/>
        </w:rPr>
        <w:t>leadership crossmediale e di community</w:t>
      </w:r>
      <w:r w:rsidRPr="008933B5">
        <w:rPr>
          <w:rFonts w:asciiTheme="minorHAnsi" w:hAnsiTheme="minorHAnsi" w:cstheme="minorHAnsi"/>
          <w:sz w:val="22"/>
          <w:szCs w:val="22"/>
        </w:rPr>
        <w:t>. Come sempre, con gli animali nel cuore.</w:t>
      </w:r>
      <w:r w:rsidR="008933B5" w:rsidRPr="008933B5">
        <w:rPr>
          <w:rFonts w:asciiTheme="minorHAnsi" w:hAnsiTheme="minorHAnsi" w:cstheme="minorHAnsi"/>
          <w:sz w:val="22"/>
          <w:szCs w:val="22"/>
        </w:rPr>
        <w:t xml:space="preserve"> </w:t>
      </w:r>
      <w:r w:rsidRPr="008933B5">
        <w:rPr>
          <w:rStyle w:val="Enfasigrassetto"/>
          <w:rFonts w:asciiTheme="minorHAnsi" w:hAnsiTheme="minorHAnsi" w:cstheme="minorHAnsi"/>
          <w:sz w:val="22"/>
          <w:szCs w:val="22"/>
        </w:rPr>
        <w:t>Amidicasa.it</w:t>
      </w:r>
      <w:r w:rsidRPr="008933B5">
        <w:rPr>
          <w:rFonts w:asciiTheme="minorHAnsi" w:hAnsiTheme="minorHAnsi" w:cstheme="minorHAnsi"/>
          <w:sz w:val="22"/>
          <w:szCs w:val="22"/>
        </w:rPr>
        <w:t xml:space="preserve"> è un grande network che comprende, oltre al portale stesso, i social network (Instagram e Facebook) e le tre riviste storiche </w:t>
      </w:r>
      <w:r w:rsidRPr="008933B5">
        <w:rPr>
          <w:rStyle w:val="Enfasicorsivo"/>
          <w:rFonts w:asciiTheme="minorHAnsi" w:hAnsiTheme="minorHAnsi" w:cstheme="minorHAnsi"/>
          <w:sz w:val="22"/>
          <w:szCs w:val="22"/>
        </w:rPr>
        <w:t>Argos</w:t>
      </w:r>
      <w:r w:rsidRPr="008933B5">
        <w:rPr>
          <w:rFonts w:asciiTheme="minorHAnsi" w:hAnsiTheme="minorHAnsi" w:cstheme="minorHAnsi"/>
          <w:sz w:val="22"/>
          <w:szCs w:val="22"/>
        </w:rPr>
        <w:t xml:space="preserve">, </w:t>
      </w:r>
      <w:r w:rsidRPr="008933B5">
        <w:rPr>
          <w:rStyle w:val="Enfasicorsivo"/>
          <w:rFonts w:asciiTheme="minorHAnsi" w:hAnsiTheme="minorHAnsi" w:cstheme="minorHAnsi"/>
          <w:sz w:val="22"/>
          <w:szCs w:val="22"/>
        </w:rPr>
        <w:t>Il Mio Cane</w:t>
      </w:r>
      <w:r w:rsidRPr="008933B5">
        <w:rPr>
          <w:rFonts w:asciiTheme="minorHAnsi" w:hAnsiTheme="minorHAnsi" w:cstheme="minorHAnsi"/>
          <w:sz w:val="22"/>
          <w:szCs w:val="22"/>
        </w:rPr>
        <w:t xml:space="preserve"> e </w:t>
      </w:r>
      <w:r w:rsidRPr="008933B5">
        <w:rPr>
          <w:rStyle w:val="Enfasicorsivo"/>
          <w:rFonts w:asciiTheme="minorHAnsi" w:hAnsiTheme="minorHAnsi" w:cstheme="minorHAnsi"/>
          <w:sz w:val="22"/>
          <w:szCs w:val="22"/>
        </w:rPr>
        <w:t>Gatto Magazine</w:t>
      </w:r>
      <w:r w:rsidRPr="008933B5">
        <w:rPr>
          <w:rFonts w:asciiTheme="minorHAnsi" w:hAnsiTheme="minorHAnsi" w:cstheme="minorHAnsi"/>
          <w:sz w:val="22"/>
          <w:szCs w:val="22"/>
        </w:rPr>
        <w:t>.</w:t>
      </w:r>
    </w:p>
    <w:p w14:paraId="579683D7" w14:textId="5CCF928F" w:rsidR="008B071A" w:rsidRPr="008B071A" w:rsidRDefault="008B071A" w:rsidP="008933B5">
      <w:pPr>
        <w:suppressAutoHyphens w:val="0"/>
        <w:jc w:val="both"/>
        <w:outlineLvl w:val="1"/>
        <w:rPr>
          <w:rFonts w:asciiTheme="minorHAnsi" w:hAnsiTheme="minorHAnsi" w:cstheme="minorHAnsi"/>
          <w:sz w:val="22"/>
          <w:szCs w:val="22"/>
          <w:lang w:eastAsia="it-IT"/>
        </w:rPr>
      </w:pPr>
      <w:r w:rsidRPr="008B071A">
        <w:rPr>
          <w:rFonts w:asciiTheme="minorHAnsi" w:hAnsiTheme="minorHAnsi" w:cstheme="minorHAnsi"/>
          <w:b/>
          <w:bCs/>
          <w:sz w:val="22"/>
          <w:szCs w:val="22"/>
          <w:lang w:eastAsia="it-IT"/>
        </w:rPr>
        <w:t>Argos</w:t>
      </w:r>
      <w:r w:rsidR="008933B5" w:rsidRPr="008933B5">
        <w:rPr>
          <w:rFonts w:asciiTheme="minorHAnsi" w:hAnsiTheme="minorHAnsi" w:cstheme="minorHAnsi"/>
          <w:b/>
          <w:bCs/>
          <w:sz w:val="22"/>
          <w:szCs w:val="22"/>
          <w:lang w:eastAsia="it-IT"/>
        </w:rPr>
        <w:t xml:space="preserve"> </w:t>
      </w:r>
      <w:r w:rsidRPr="008B071A">
        <w:rPr>
          <w:rFonts w:asciiTheme="minorHAnsi" w:hAnsiTheme="minorHAnsi" w:cstheme="minorHAnsi"/>
          <w:sz w:val="22"/>
          <w:szCs w:val="22"/>
          <w:lang w:eastAsia="it-IT"/>
        </w:rPr>
        <w:t xml:space="preserve">Dal 1987, lo stile di vita di chi ama gli animali e la natura si materializza ogni mese in edicola sulle pagine di </w:t>
      </w:r>
      <w:r w:rsidRPr="008B071A">
        <w:rPr>
          <w:rFonts w:asciiTheme="minorHAnsi" w:hAnsiTheme="minorHAnsi" w:cstheme="minorHAnsi"/>
          <w:i/>
          <w:iCs/>
          <w:sz w:val="22"/>
          <w:szCs w:val="22"/>
          <w:lang w:eastAsia="it-IT"/>
        </w:rPr>
        <w:t>Argos</w:t>
      </w:r>
      <w:r w:rsidRPr="008B071A">
        <w:rPr>
          <w:rFonts w:asciiTheme="minorHAnsi" w:hAnsiTheme="minorHAnsi" w:cstheme="minorHAnsi"/>
          <w:sz w:val="22"/>
          <w:szCs w:val="22"/>
          <w:lang w:eastAsia="it-IT"/>
        </w:rPr>
        <w:t>, con la guida esperta del suo direttore editoriale, Andrea Comini (giornalista, autore, istruttore cinofilo, esperto di comportamento animale)</w:t>
      </w:r>
      <w:r w:rsidR="008933B5" w:rsidRPr="008933B5">
        <w:rPr>
          <w:rFonts w:asciiTheme="minorHAnsi" w:hAnsiTheme="minorHAnsi" w:cstheme="minorHAnsi"/>
          <w:sz w:val="22"/>
          <w:szCs w:val="22"/>
          <w:lang w:eastAsia="it-IT"/>
        </w:rPr>
        <w:t xml:space="preserve">. </w:t>
      </w:r>
      <w:r w:rsidRPr="008B071A">
        <w:rPr>
          <w:rFonts w:asciiTheme="minorHAnsi" w:hAnsiTheme="minorHAnsi" w:cstheme="minorHAnsi"/>
          <w:sz w:val="22"/>
          <w:szCs w:val="22"/>
          <w:lang w:eastAsia="it-IT"/>
        </w:rPr>
        <w:t xml:space="preserve">Con una “confezione” elegante ed esclusiva per grafica e stile editoriale, </w:t>
      </w:r>
      <w:r w:rsidRPr="008B071A">
        <w:rPr>
          <w:rFonts w:asciiTheme="minorHAnsi" w:hAnsiTheme="minorHAnsi" w:cstheme="minorHAnsi"/>
          <w:i/>
          <w:iCs/>
          <w:sz w:val="22"/>
          <w:szCs w:val="22"/>
          <w:lang w:eastAsia="it-IT"/>
        </w:rPr>
        <w:t>Argos</w:t>
      </w:r>
      <w:r w:rsidRPr="008B071A">
        <w:rPr>
          <w:rFonts w:asciiTheme="minorHAnsi" w:hAnsiTheme="minorHAnsi" w:cstheme="minorHAnsi"/>
          <w:sz w:val="22"/>
          <w:szCs w:val="22"/>
          <w:lang w:eastAsia="it-IT"/>
        </w:rPr>
        <w:t xml:space="preserve"> propone ogni mese informazioni, novità, ritratti d’autore dedicati alle tante razze di cani e gatti, tendenze, eventi culturali legati ai nostri pet, scoperte scientifiche, tutela degli animali e dell’ambiente. Questi sono, da sempre, i contenuti che fanno di </w:t>
      </w:r>
      <w:r w:rsidRPr="008B071A">
        <w:rPr>
          <w:rFonts w:asciiTheme="minorHAnsi" w:hAnsiTheme="minorHAnsi" w:cstheme="minorHAnsi"/>
          <w:i/>
          <w:iCs/>
          <w:sz w:val="22"/>
          <w:szCs w:val="22"/>
          <w:lang w:eastAsia="it-IT"/>
        </w:rPr>
        <w:t xml:space="preserve">Argos </w:t>
      </w:r>
      <w:r w:rsidRPr="008B071A">
        <w:rPr>
          <w:rFonts w:asciiTheme="minorHAnsi" w:hAnsiTheme="minorHAnsi" w:cstheme="minorHAnsi"/>
          <w:sz w:val="22"/>
          <w:szCs w:val="22"/>
          <w:lang w:eastAsia="it-IT"/>
        </w:rPr>
        <w:t xml:space="preserve">un mensile unico nel panorama editoriale italiano. Infatti, </w:t>
      </w:r>
      <w:r w:rsidRPr="008B071A">
        <w:rPr>
          <w:rFonts w:asciiTheme="minorHAnsi" w:hAnsiTheme="minorHAnsi" w:cstheme="minorHAnsi"/>
          <w:i/>
          <w:iCs/>
          <w:sz w:val="22"/>
          <w:szCs w:val="22"/>
          <w:lang w:eastAsia="it-IT"/>
        </w:rPr>
        <w:t>Argos</w:t>
      </w:r>
      <w:r w:rsidRPr="008B071A">
        <w:rPr>
          <w:rFonts w:asciiTheme="minorHAnsi" w:hAnsiTheme="minorHAnsi" w:cstheme="minorHAnsi"/>
          <w:sz w:val="22"/>
          <w:szCs w:val="22"/>
          <w:lang w:eastAsia="it-IT"/>
        </w:rPr>
        <w:t xml:space="preserve"> non è una “rivista di animali” ma un modo di viverli, amarli, proteggerli, conoscerli e riconoscersi in loro.</w:t>
      </w:r>
    </w:p>
    <w:p w14:paraId="2DE405B7" w14:textId="242F34AC" w:rsidR="008B071A" w:rsidRPr="008933B5" w:rsidRDefault="008B071A" w:rsidP="008933B5">
      <w:pPr>
        <w:pStyle w:val="Titolo3"/>
        <w:spacing w:before="0"/>
        <w:jc w:val="both"/>
        <w:rPr>
          <w:rFonts w:asciiTheme="minorHAnsi" w:hAnsiTheme="minorHAnsi" w:cstheme="minorHAnsi"/>
          <w:color w:val="auto"/>
          <w:sz w:val="22"/>
          <w:szCs w:val="22"/>
        </w:rPr>
      </w:pPr>
      <w:r w:rsidRPr="008933B5">
        <w:rPr>
          <w:rFonts w:asciiTheme="minorHAnsi" w:hAnsiTheme="minorHAnsi" w:cstheme="minorHAnsi"/>
          <w:color w:val="auto"/>
          <w:sz w:val="22"/>
          <w:szCs w:val="22"/>
        </w:rPr>
        <w:t>Luca Sprea</w:t>
      </w:r>
      <w:r w:rsidR="008933B5" w:rsidRPr="008933B5">
        <w:rPr>
          <w:rFonts w:asciiTheme="minorHAnsi" w:hAnsiTheme="minorHAnsi" w:cstheme="minorHAnsi"/>
          <w:color w:val="auto"/>
          <w:sz w:val="22"/>
          <w:szCs w:val="22"/>
        </w:rPr>
        <w:t xml:space="preserve"> </w:t>
      </w:r>
      <w:r w:rsidRPr="008933B5">
        <w:rPr>
          <w:rStyle w:val="Enfasigrassetto"/>
          <w:rFonts w:asciiTheme="minorHAnsi" w:hAnsiTheme="minorHAnsi" w:cstheme="minorHAnsi"/>
          <w:color w:val="auto"/>
          <w:sz w:val="22"/>
          <w:szCs w:val="22"/>
        </w:rPr>
        <w:t>Editore</w:t>
      </w:r>
      <w:r w:rsidR="008933B5" w:rsidRPr="008933B5">
        <w:rPr>
          <w:rFonts w:asciiTheme="minorHAnsi" w:hAnsiTheme="minorHAnsi" w:cstheme="minorHAnsi"/>
          <w:color w:val="auto"/>
          <w:sz w:val="22"/>
          <w:szCs w:val="22"/>
        </w:rPr>
        <w:t xml:space="preserve"> </w:t>
      </w:r>
      <w:r w:rsidRPr="008933B5">
        <w:rPr>
          <w:rFonts w:asciiTheme="minorHAnsi" w:hAnsiTheme="minorHAnsi" w:cstheme="minorHAnsi"/>
          <w:color w:val="auto"/>
          <w:sz w:val="22"/>
          <w:szCs w:val="22"/>
        </w:rPr>
        <w:t xml:space="preserve">(Roma, 1961) – Imprenditore e giornalista, è il presidente di Sprea Editori, casa editrice con sede a Cernusco sul Naviglio (Milano). Laureato in giurisprudenza, abbandona la carriera di avvocato per dedicarsi all’editoria. Nel 1987 lavora al progetto di un mensile sugli animali da compagnia che presenta alla Giorgio Mondadori Editore, che approva la sua idea e lo nomina direttore. Nasce così </w:t>
      </w:r>
      <w:r w:rsidRPr="008933B5">
        <w:rPr>
          <w:rStyle w:val="Enfasicorsivo"/>
          <w:rFonts w:asciiTheme="minorHAnsi" w:hAnsiTheme="minorHAnsi" w:cstheme="minorHAnsi"/>
          <w:color w:val="auto"/>
          <w:sz w:val="22"/>
          <w:szCs w:val="22"/>
        </w:rPr>
        <w:t>Argos</w:t>
      </w:r>
      <w:r w:rsidRPr="008933B5">
        <w:rPr>
          <w:rFonts w:asciiTheme="minorHAnsi" w:hAnsiTheme="minorHAnsi" w:cstheme="minorHAnsi"/>
          <w:color w:val="auto"/>
          <w:sz w:val="22"/>
          <w:szCs w:val="22"/>
        </w:rPr>
        <w:t xml:space="preserve">. Dopo diverse esperienze alla direzione di altri periodici, nel 1993 decide di fondare la propria casa editrice, Sprea Editori, che ad oggi pubblica circa 90 testate periodiche e molti speciali d’approfondimento, distribuendo circa 25 milioni di copie in edicola ogni anno. Con i suoi </w:t>
      </w:r>
      <w:proofErr w:type="gramStart"/>
      <w:r w:rsidRPr="008933B5">
        <w:rPr>
          <w:rFonts w:asciiTheme="minorHAnsi" w:hAnsiTheme="minorHAnsi" w:cstheme="minorHAnsi"/>
          <w:color w:val="auto"/>
          <w:sz w:val="22"/>
          <w:szCs w:val="22"/>
        </w:rPr>
        <w:t>2</w:t>
      </w:r>
      <w:proofErr w:type="gramEnd"/>
      <w:r w:rsidRPr="008933B5">
        <w:rPr>
          <w:rFonts w:asciiTheme="minorHAnsi" w:hAnsiTheme="minorHAnsi" w:cstheme="minorHAnsi"/>
          <w:color w:val="auto"/>
          <w:sz w:val="22"/>
          <w:szCs w:val="22"/>
        </w:rPr>
        <w:t xml:space="preserve"> milioni di lettori, è l’editore leader nel settore delle riviste specializzate.</w:t>
      </w:r>
      <w:r w:rsidR="008933B5" w:rsidRPr="008933B5">
        <w:rPr>
          <w:rFonts w:asciiTheme="minorHAnsi" w:hAnsiTheme="minorHAnsi" w:cstheme="minorHAnsi"/>
          <w:color w:val="auto"/>
          <w:sz w:val="22"/>
          <w:szCs w:val="22"/>
        </w:rPr>
        <w:t xml:space="preserve"> </w:t>
      </w:r>
      <w:hyperlink r:id="rId9" w:history="1">
        <w:r w:rsidRPr="008933B5">
          <w:rPr>
            <w:rStyle w:val="Collegamentoipertestuale"/>
            <w:rFonts w:asciiTheme="minorHAnsi" w:hAnsiTheme="minorHAnsi" w:cstheme="minorHAnsi"/>
            <w:color w:val="auto"/>
            <w:sz w:val="22"/>
            <w:szCs w:val="22"/>
          </w:rPr>
          <w:t>https://amicidicasa.it/chi-siamo/</w:t>
        </w:r>
      </w:hyperlink>
    </w:p>
    <w:sectPr w:rsidR="008B071A" w:rsidRPr="008933B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39AE"/>
    <w:rsid w:val="0031062F"/>
    <w:rsid w:val="004139AE"/>
    <w:rsid w:val="008933B5"/>
    <w:rsid w:val="008B071A"/>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C3F3A"/>
  <w15:chartTrackingRefBased/>
  <w15:docId w15:val="{49CC95A5-927B-4504-AFA2-DEDE55AC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071A"/>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2">
    <w:name w:val="heading 2"/>
    <w:basedOn w:val="Normale"/>
    <w:link w:val="Titolo2Carattere"/>
    <w:uiPriority w:val="9"/>
    <w:qFormat/>
    <w:rsid w:val="008B071A"/>
    <w:pPr>
      <w:suppressAutoHyphens w:val="0"/>
      <w:spacing w:before="100" w:beforeAutospacing="1" w:after="100" w:afterAutospacing="1"/>
      <w:outlineLvl w:val="1"/>
    </w:pPr>
    <w:rPr>
      <w:b/>
      <w:bCs/>
      <w:sz w:val="36"/>
      <w:szCs w:val="36"/>
      <w:lang w:eastAsia="it-IT"/>
    </w:rPr>
  </w:style>
  <w:style w:type="paragraph" w:styleId="Titolo3">
    <w:name w:val="heading 3"/>
    <w:basedOn w:val="Normale"/>
    <w:next w:val="Normale"/>
    <w:link w:val="Titolo3Carattere"/>
    <w:uiPriority w:val="9"/>
    <w:unhideWhenUsed/>
    <w:qFormat/>
    <w:rsid w:val="008B071A"/>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2">
    <w:name w:val="font-2"/>
    <w:rsid w:val="008B071A"/>
    <w:rPr>
      <w:rFonts w:ascii="Times New Roman" w:hAnsi="Times New Roman" w:cs="Times New Roman" w:hint="default"/>
    </w:rPr>
  </w:style>
  <w:style w:type="paragraph" w:styleId="NormaleWeb">
    <w:name w:val="Normal (Web)"/>
    <w:basedOn w:val="Normale"/>
    <w:uiPriority w:val="99"/>
    <w:semiHidden/>
    <w:unhideWhenUsed/>
    <w:rsid w:val="008B071A"/>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8B071A"/>
    <w:rPr>
      <w:b/>
      <w:bCs/>
    </w:rPr>
  </w:style>
  <w:style w:type="character" w:styleId="Enfasicorsivo">
    <w:name w:val="Emphasis"/>
    <w:basedOn w:val="Carpredefinitoparagrafo"/>
    <w:uiPriority w:val="20"/>
    <w:qFormat/>
    <w:rsid w:val="008B071A"/>
    <w:rPr>
      <w:i/>
      <w:iCs/>
    </w:rPr>
  </w:style>
  <w:style w:type="character" w:customStyle="1" w:styleId="Titolo2Carattere">
    <w:name w:val="Titolo 2 Carattere"/>
    <w:basedOn w:val="Carpredefinitoparagrafo"/>
    <w:link w:val="Titolo2"/>
    <w:uiPriority w:val="9"/>
    <w:rsid w:val="008B071A"/>
    <w:rPr>
      <w:rFonts w:ascii="Times New Roman" w:eastAsia="Times New Roman" w:hAnsi="Times New Roman" w:cs="Times New Roman"/>
      <w:b/>
      <w:bCs/>
      <w:kern w:val="0"/>
      <w:sz w:val="36"/>
      <w:szCs w:val="36"/>
      <w:lang w:eastAsia="it-IT"/>
      <w14:ligatures w14:val="none"/>
    </w:rPr>
  </w:style>
  <w:style w:type="character" w:customStyle="1" w:styleId="Titolo3Carattere">
    <w:name w:val="Titolo 3 Carattere"/>
    <w:basedOn w:val="Carpredefinitoparagrafo"/>
    <w:link w:val="Titolo3"/>
    <w:uiPriority w:val="9"/>
    <w:rsid w:val="008B071A"/>
    <w:rPr>
      <w:rFonts w:asciiTheme="majorHAnsi" w:eastAsiaTheme="majorEastAsia" w:hAnsiTheme="majorHAnsi" w:cstheme="majorBidi"/>
      <w:color w:val="243F60" w:themeColor="accent1" w:themeShade="7F"/>
      <w:kern w:val="0"/>
      <w:sz w:val="24"/>
      <w:szCs w:val="24"/>
      <w:lang w:eastAsia="zh-CN"/>
      <w14:ligatures w14:val="none"/>
    </w:rPr>
  </w:style>
  <w:style w:type="character" w:styleId="Collegamentoipertestuale">
    <w:name w:val="Hyperlink"/>
    <w:basedOn w:val="Carpredefinitoparagrafo"/>
    <w:uiPriority w:val="99"/>
    <w:unhideWhenUsed/>
    <w:rsid w:val="008B071A"/>
    <w:rPr>
      <w:color w:val="0000FF" w:themeColor="hyperlink"/>
      <w:u w:val="single"/>
    </w:rPr>
  </w:style>
  <w:style w:type="character" w:styleId="Menzionenonrisolta">
    <w:name w:val="Unresolved Mention"/>
    <w:basedOn w:val="Carpredefinitoparagrafo"/>
    <w:uiPriority w:val="99"/>
    <w:semiHidden/>
    <w:unhideWhenUsed/>
    <w:rsid w:val="008B07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910746">
      <w:bodyDiv w:val="1"/>
      <w:marLeft w:val="0"/>
      <w:marRight w:val="0"/>
      <w:marTop w:val="0"/>
      <w:marBottom w:val="0"/>
      <w:divBdr>
        <w:top w:val="none" w:sz="0" w:space="0" w:color="auto"/>
        <w:left w:val="none" w:sz="0" w:space="0" w:color="auto"/>
        <w:bottom w:val="none" w:sz="0" w:space="0" w:color="auto"/>
        <w:right w:val="none" w:sz="0" w:space="0" w:color="auto"/>
      </w:divBdr>
      <w:divsChild>
        <w:div w:id="2074500410">
          <w:marLeft w:val="0"/>
          <w:marRight w:val="0"/>
          <w:marTop w:val="0"/>
          <w:marBottom w:val="0"/>
          <w:divBdr>
            <w:top w:val="none" w:sz="0" w:space="0" w:color="auto"/>
            <w:left w:val="none" w:sz="0" w:space="0" w:color="auto"/>
            <w:bottom w:val="none" w:sz="0" w:space="0" w:color="auto"/>
            <w:right w:val="none" w:sz="0" w:space="0" w:color="auto"/>
          </w:divBdr>
        </w:div>
      </w:divsChild>
    </w:div>
    <w:div w:id="888420336">
      <w:bodyDiv w:val="1"/>
      <w:marLeft w:val="0"/>
      <w:marRight w:val="0"/>
      <w:marTop w:val="0"/>
      <w:marBottom w:val="0"/>
      <w:divBdr>
        <w:top w:val="none" w:sz="0" w:space="0" w:color="auto"/>
        <w:left w:val="none" w:sz="0" w:space="0" w:color="auto"/>
        <w:bottom w:val="none" w:sz="0" w:space="0" w:color="auto"/>
        <w:right w:val="none" w:sz="0" w:space="0" w:color="auto"/>
      </w:divBdr>
    </w:div>
    <w:div w:id="1243176649">
      <w:bodyDiv w:val="1"/>
      <w:marLeft w:val="0"/>
      <w:marRight w:val="0"/>
      <w:marTop w:val="0"/>
      <w:marBottom w:val="0"/>
      <w:divBdr>
        <w:top w:val="none" w:sz="0" w:space="0" w:color="auto"/>
        <w:left w:val="none" w:sz="0" w:space="0" w:color="auto"/>
        <w:bottom w:val="none" w:sz="0" w:space="0" w:color="auto"/>
        <w:right w:val="none" w:sz="0" w:space="0" w:color="auto"/>
      </w:divBdr>
      <w:divsChild>
        <w:div w:id="118843104">
          <w:marLeft w:val="0"/>
          <w:marRight w:val="0"/>
          <w:marTop w:val="0"/>
          <w:marBottom w:val="0"/>
          <w:divBdr>
            <w:top w:val="none" w:sz="0" w:space="0" w:color="auto"/>
            <w:left w:val="none" w:sz="0" w:space="0" w:color="auto"/>
            <w:bottom w:val="none" w:sz="0" w:space="0" w:color="auto"/>
            <w:right w:val="none" w:sz="0" w:space="0" w:color="auto"/>
          </w:divBdr>
        </w:div>
      </w:divsChild>
    </w:div>
    <w:div w:id="166064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amicidicasa.it/chi-siam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466</Words>
  <Characters>2657</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2023-06-29T16:39:00Z</dcterms:created>
  <dcterms:modified xsi:type="dcterms:W3CDTF">2023-06-29T16:54:00Z</dcterms:modified>
</cp:coreProperties>
</file>