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970B5" w14:textId="253F5834" w:rsidR="00661120" w:rsidRPr="00966536" w:rsidRDefault="00661120" w:rsidP="00661120">
      <w:pPr>
        <w:jc w:val="both"/>
        <w:rPr>
          <w:rFonts w:asciiTheme="minorHAnsi" w:hAnsiTheme="minorHAnsi" w:cstheme="minorHAnsi"/>
          <w:bCs/>
          <w:i/>
          <w:iCs/>
          <w:sz w:val="16"/>
          <w:szCs w:val="16"/>
        </w:rPr>
      </w:pPr>
      <w:r w:rsidRPr="00966536">
        <w:rPr>
          <w:rFonts w:asciiTheme="minorHAnsi" w:hAnsiTheme="minorHAnsi" w:cstheme="minorHAnsi"/>
          <w:b/>
          <w:color w:val="C00000"/>
          <w:sz w:val="44"/>
          <w:szCs w:val="44"/>
        </w:rPr>
        <w:t>E1115</w:t>
      </w:r>
      <w:r>
        <w:rPr>
          <w:rFonts w:asciiTheme="minorHAnsi" w:hAnsiTheme="minorHAnsi" w:cstheme="minorHAnsi"/>
          <w:b/>
          <w:color w:val="C00000"/>
          <w:sz w:val="44"/>
          <w:szCs w:val="44"/>
        </w:rPr>
        <w:t>1</w:t>
      </w:r>
      <w:r w:rsidRPr="00966536">
        <w:rPr>
          <w:rFonts w:asciiTheme="minorHAnsi" w:hAnsiTheme="minorHAnsi" w:cstheme="minorHAnsi"/>
          <w:b/>
          <w:sz w:val="44"/>
          <w:szCs w:val="44"/>
        </w:rPr>
        <w:tab/>
      </w:r>
      <w:r w:rsidRPr="00966536">
        <w:rPr>
          <w:rFonts w:asciiTheme="minorHAnsi" w:hAnsiTheme="minorHAnsi" w:cstheme="minorHAnsi"/>
          <w:b/>
          <w:sz w:val="16"/>
          <w:szCs w:val="16"/>
        </w:rPr>
        <w:tab/>
      </w:r>
      <w:r w:rsidRPr="00966536">
        <w:rPr>
          <w:rFonts w:asciiTheme="minorHAnsi" w:hAnsiTheme="minorHAnsi" w:cstheme="minorHAnsi"/>
          <w:b/>
          <w:sz w:val="16"/>
          <w:szCs w:val="16"/>
        </w:rPr>
        <w:tab/>
      </w:r>
      <w:r w:rsidRPr="00966536">
        <w:rPr>
          <w:rFonts w:asciiTheme="minorHAnsi" w:hAnsiTheme="minorHAnsi" w:cstheme="minorHAnsi"/>
          <w:b/>
          <w:sz w:val="16"/>
          <w:szCs w:val="16"/>
        </w:rPr>
        <w:tab/>
      </w:r>
      <w:r w:rsidRPr="00966536">
        <w:rPr>
          <w:rFonts w:asciiTheme="minorHAnsi" w:hAnsiTheme="minorHAnsi" w:cstheme="minorHAnsi"/>
          <w:b/>
          <w:sz w:val="16"/>
          <w:szCs w:val="16"/>
        </w:rPr>
        <w:tab/>
      </w:r>
      <w:r w:rsidRPr="00966536">
        <w:rPr>
          <w:rFonts w:asciiTheme="minorHAnsi" w:hAnsiTheme="minorHAnsi" w:cstheme="minorHAnsi"/>
          <w:b/>
          <w:sz w:val="16"/>
          <w:szCs w:val="16"/>
        </w:rPr>
        <w:tab/>
      </w:r>
      <w:r w:rsidRPr="00966536">
        <w:rPr>
          <w:rFonts w:asciiTheme="minorHAnsi" w:hAnsiTheme="minorHAnsi" w:cstheme="minorHAnsi"/>
          <w:b/>
          <w:sz w:val="16"/>
          <w:szCs w:val="16"/>
        </w:rPr>
        <w:tab/>
      </w:r>
      <w:r w:rsidRPr="00966536">
        <w:rPr>
          <w:rFonts w:asciiTheme="minorHAnsi" w:hAnsiTheme="minorHAnsi" w:cstheme="minorHAnsi"/>
          <w:b/>
          <w:sz w:val="16"/>
          <w:szCs w:val="16"/>
        </w:rPr>
        <w:tab/>
      </w:r>
      <w:r w:rsidRPr="00966536">
        <w:rPr>
          <w:rFonts w:asciiTheme="minorHAnsi" w:hAnsiTheme="minorHAnsi" w:cstheme="minorHAnsi"/>
          <w:b/>
          <w:sz w:val="16"/>
          <w:szCs w:val="16"/>
        </w:rPr>
        <w:tab/>
      </w:r>
      <w:r w:rsidRPr="00966536">
        <w:rPr>
          <w:rFonts w:asciiTheme="minorHAnsi" w:hAnsiTheme="minorHAnsi" w:cstheme="minorHAnsi"/>
          <w:bCs/>
          <w:i/>
          <w:iCs/>
          <w:sz w:val="16"/>
          <w:szCs w:val="16"/>
        </w:rPr>
        <w:t>scheda creata il 18 luglio 2023</w:t>
      </w:r>
    </w:p>
    <w:p w14:paraId="43EA7665" w14:textId="5CD731E7" w:rsidR="00027E21" w:rsidRDefault="00027E21" w:rsidP="00661120">
      <w:pPr>
        <w:jc w:val="both"/>
        <w:rPr>
          <w:rFonts w:asciiTheme="minorHAnsi" w:hAnsiTheme="minorHAnsi" w:cstheme="minorHAnsi"/>
          <w:b/>
          <w:color w:val="C00000"/>
          <w:sz w:val="44"/>
          <w:szCs w:val="44"/>
        </w:rPr>
      </w:pPr>
      <w:r>
        <w:rPr>
          <w:noProof/>
        </w:rPr>
        <w:drawing>
          <wp:inline distT="0" distB="0" distL="0" distR="0" wp14:anchorId="085D9199" wp14:editId="455A0BED">
            <wp:extent cx="1904400" cy="2858400"/>
            <wp:effectExtent l="0" t="0" r="635" b="0"/>
            <wp:docPr id="755972154" name="Immagine 4" descr="Agenzia Pubblicitaria Treviso | Ticketvision | Preganz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enzia Pubblicitaria Treviso | Ticketvision | Preganzi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4400" cy="2858400"/>
                    </a:xfrm>
                    <a:prstGeom prst="rect">
                      <a:avLst/>
                    </a:prstGeom>
                    <a:noFill/>
                    <a:ln>
                      <a:noFill/>
                    </a:ln>
                  </pic:spPr>
                </pic:pic>
              </a:graphicData>
            </a:graphic>
          </wp:inline>
        </w:drawing>
      </w:r>
      <w:r w:rsidRPr="00966536">
        <w:rPr>
          <w:rFonts w:asciiTheme="minorHAnsi" w:hAnsiTheme="minorHAnsi" w:cstheme="minorHAnsi"/>
          <w:b/>
          <w:color w:val="C00000"/>
          <w:sz w:val="44"/>
          <w:szCs w:val="44"/>
        </w:rPr>
        <w:t xml:space="preserve"> </w:t>
      </w:r>
      <w:r w:rsidRPr="00027E21">
        <w:drawing>
          <wp:inline distT="0" distB="0" distL="0" distR="0" wp14:anchorId="5388C037" wp14:editId="5F0B08B6">
            <wp:extent cx="1904400" cy="2858400"/>
            <wp:effectExtent l="0" t="0" r="635" b="0"/>
            <wp:docPr id="618862081" name="Immagine 1" descr="Immagine che contiene testo, Viso umano, vestiti, sorri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62081" name="Immagine 1" descr="Immagine che contiene testo, Viso umano, vestiti, sorriso&#10;&#10;Descrizione generata automaticamente"/>
                    <pic:cNvPicPr/>
                  </pic:nvPicPr>
                  <pic:blipFill>
                    <a:blip r:embed="rId5"/>
                    <a:stretch>
                      <a:fillRect/>
                    </a:stretch>
                  </pic:blipFill>
                  <pic:spPr>
                    <a:xfrm>
                      <a:off x="0" y="0"/>
                      <a:ext cx="1904400" cy="2858400"/>
                    </a:xfrm>
                    <a:prstGeom prst="rect">
                      <a:avLst/>
                    </a:prstGeom>
                  </pic:spPr>
                </pic:pic>
              </a:graphicData>
            </a:graphic>
          </wp:inline>
        </w:drawing>
      </w:r>
      <w:r w:rsidRPr="00027E21">
        <w:rPr>
          <w:noProof/>
          <w14:ligatures w14:val="standardContextual"/>
        </w:rPr>
        <w:t xml:space="preserve"> </w:t>
      </w:r>
      <w:r w:rsidRPr="00027E21">
        <w:drawing>
          <wp:inline distT="0" distB="0" distL="0" distR="0" wp14:anchorId="0DD0D75E" wp14:editId="36978DAA">
            <wp:extent cx="1918800" cy="2858400"/>
            <wp:effectExtent l="0" t="0" r="5715" b="0"/>
            <wp:docPr id="800004672" name="Immagine 1" descr="Immagine che contiene testo, Viso umano, uom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04672" name="Immagine 1" descr="Immagine che contiene testo, Viso umano, uomo, vestiti&#10;&#10;Descrizione generata automaticamente"/>
                    <pic:cNvPicPr/>
                  </pic:nvPicPr>
                  <pic:blipFill>
                    <a:blip r:embed="rId6"/>
                    <a:stretch>
                      <a:fillRect/>
                    </a:stretch>
                  </pic:blipFill>
                  <pic:spPr>
                    <a:xfrm>
                      <a:off x="0" y="0"/>
                      <a:ext cx="1918800" cy="2858400"/>
                    </a:xfrm>
                    <a:prstGeom prst="rect">
                      <a:avLst/>
                    </a:prstGeom>
                  </pic:spPr>
                </pic:pic>
              </a:graphicData>
            </a:graphic>
          </wp:inline>
        </w:drawing>
      </w:r>
    </w:p>
    <w:p w14:paraId="7C52C7E2" w14:textId="6FC3C1B0" w:rsidR="00661120" w:rsidRPr="00966536" w:rsidRDefault="00661120" w:rsidP="00661120">
      <w:pPr>
        <w:jc w:val="both"/>
        <w:rPr>
          <w:rFonts w:asciiTheme="minorHAnsi" w:hAnsiTheme="minorHAnsi" w:cstheme="minorHAnsi"/>
          <w:b/>
          <w:color w:val="C00000"/>
          <w:sz w:val="44"/>
          <w:szCs w:val="44"/>
        </w:rPr>
      </w:pPr>
      <w:r w:rsidRPr="00966536">
        <w:rPr>
          <w:rFonts w:asciiTheme="minorHAnsi" w:hAnsiTheme="minorHAnsi" w:cstheme="minorHAnsi"/>
          <w:b/>
          <w:color w:val="C00000"/>
          <w:sz w:val="44"/>
          <w:szCs w:val="44"/>
        </w:rPr>
        <w:t>Descrizione storico-bibliografica</w:t>
      </w:r>
    </w:p>
    <w:p w14:paraId="4366626B" w14:textId="30E225EB" w:rsidR="00661120" w:rsidRPr="00661120" w:rsidRDefault="00661120" w:rsidP="00661120">
      <w:pPr>
        <w:jc w:val="both"/>
        <w:rPr>
          <w:rFonts w:asciiTheme="minorHAnsi" w:hAnsiTheme="minorHAnsi" w:cstheme="minorHAnsi"/>
          <w:sz w:val="22"/>
          <w:szCs w:val="22"/>
        </w:rPr>
      </w:pPr>
      <w:r w:rsidRPr="00661120">
        <w:rPr>
          <w:rFonts w:asciiTheme="minorHAnsi" w:hAnsiTheme="minorHAnsi" w:cstheme="minorHAnsi"/>
          <w:b/>
          <w:sz w:val="22"/>
          <w:szCs w:val="22"/>
        </w:rPr>
        <w:t xml:space="preserve">*Marca </w:t>
      </w:r>
      <w:proofErr w:type="gramStart"/>
      <w:r w:rsidRPr="00661120">
        <w:rPr>
          <w:rFonts w:asciiTheme="minorHAnsi" w:hAnsiTheme="minorHAnsi" w:cstheme="minorHAnsi"/>
          <w:b/>
          <w:sz w:val="22"/>
          <w:szCs w:val="22"/>
        </w:rPr>
        <w:t xml:space="preserve">gioiosa </w:t>
      </w:r>
      <w:r w:rsidRPr="00661120">
        <w:rPr>
          <w:rFonts w:asciiTheme="minorHAnsi" w:hAnsiTheme="minorHAnsi" w:cstheme="minorHAnsi"/>
          <w:sz w:val="22"/>
          <w:szCs w:val="22"/>
        </w:rPr>
        <w:t>:</w:t>
      </w:r>
      <w:proofErr w:type="gramEnd"/>
      <w:r w:rsidRPr="00661120">
        <w:rPr>
          <w:rFonts w:asciiTheme="minorHAnsi" w:hAnsiTheme="minorHAnsi" w:cstheme="minorHAnsi"/>
          <w:sz w:val="22"/>
          <w:szCs w:val="22"/>
        </w:rPr>
        <w:t xml:space="preserve"> periodico di informazione, attualità e cultura. - Anno 1, n. 1 (settembre </w:t>
      </w:r>
      <w:proofErr w:type="gramStart"/>
      <w:r w:rsidRPr="00661120">
        <w:rPr>
          <w:rFonts w:asciiTheme="minorHAnsi" w:hAnsiTheme="minorHAnsi" w:cstheme="minorHAnsi"/>
          <w:sz w:val="22"/>
          <w:szCs w:val="22"/>
        </w:rPr>
        <w:t>2013)-</w:t>
      </w:r>
      <w:proofErr w:type="gramEnd"/>
      <w:r w:rsidRPr="00661120">
        <w:rPr>
          <w:rFonts w:asciiTheme="minorHAnsi" w:hAnsiTheme="minorHAnsi" w:cstheme="minorHAnsi"/>
          <w:sz w:val="22"/>
          <w:szCs w:val="22"/>
        </w:rPr>
        <w:t>anno 4, n. 17 (dicembre 2016); anno 7, n. 1 (febbraio 2019)</w:t>
      </w:r>
      <w:r w:rsidRPr="00661120">
        <w:rPr>
          <w:rFonts w:asciiTheme="minorHAnsi" w:hAnsiTheme="minorHAnsi" w:cstheme="minorHAnsi"/>
          <w:sz w:val="22"/>
          <w:szCs w:val="22"/>
        </w:rPr>
        <w:t>. - Montebelluna (Tv</w:t>
      </w:r>
      <w:proofErr w:type="gramStart"/>
      <w:r w:rsidRPr="00661120">
        <w:rPr>
          <w:rFonts w:asciiTheme="minorHAnsi" w:hAnsiTheme="minorHAnsi" w:cstheme="minorHAnsi"/>
          <w:sz w:val="22"/>
          <w:szCs w:val="22"/>
        </w:rPr>
        <w:t>) :</w:t>
      </w:r>
      <w:proofErr w:type="gramEnd"/>
      <w:r w:rsidRPr="00661120">
        <w:rPr>
          <w:rFonts w:asciiTheme="minorHAnsi" w:hAnsiTheme="minorHAnsi" w:cstheme="minorHAnsi"/>
          <w:sz w:val="22"/>
          <w:szCs w:val="22"/>
        </w:rPr>
        <w:t xml:space="preserve"> Giuliana </w:t>
      </w:r>
      <w:proofErr w:type="spellStart"/>
      <w:r w:rsidRPr="00661120">
        <w:rPr>
          <w:rFonts w:asciiTheme="minorHAnsi" w:hAnsiTheme="minorHAnsi" w:cstheme="minorHAnsi"/>
          <w:sz w:val="22"/>
          <w:szCs w:val="22"/>
        </w:rPr>
        <w:t>Merotto</w:t>
      </w:r>
      <w:proofErr w:type="spellEnd"/>
      <w:r w:rsidRPr="00661120">
        <w:rPr>
          <w:rFonts w:asciiTheme="minorHAnsi" w:hAnsiTheme="minorHAnsi" w:cstheme="minorHAnsi"/>
          <w:sz w:val="22"/>
          <w:szCs w:val="22"/>
        </w:rPr>
        <w:t>, 2013-</w:t>
      </w:r>
      <w:r w:rsidRPr="00661120">
        <w:rPr>
          <w:rFonts w:asciiTheme="minorHAnsi" w:hAnsiTheme="minorHAnsi" w:cstheme="minorHAnsi"/>
          <w:sz w:val="22"/>
          <w:szCs w:val="22"/>
        </w:rPr>
        <w:t>2019</w:t>
      </w:r>
      <w:r w:rsidRPr="00661120">
        <w:rPr>
          <w:rFonts w:asciiTheme="minorHAnsi" w:hAnsiTheme="minorHAnsi" w:cstheme="minorHAnsi"/>
          <w:sz w:val="22"/>
          <w:szCs w:val="22"/>
        </w:rPr>
        <w:t xml:space="preserve">. – </w:t>
      </w:r>
      <w:r w:rsidRPr="00661120">
        <w:rPr>
          <w:rFonts w:asciiTheme="minorHAnsi" w:hAnsiTheme="minorHAnsi" w:cstheme="minorHAnsi"/>
          <w:sz w:val="22"/>
          <w:szCs w:val="22"/>
        </w:rPr>
        <w:t xml:space="preserve">18 </w:t>
      </w:r>
      <w:proofErr w:type="gramStart"/>
      <w:r w:rsidRPr="00661120">
        <w:rPr>
          <w:rFonts w:asciiTheme="minorHAnsi" w:hAnsiTheme="minorHAnsi" w:cstheme="minorHAnsi"/>
          <w:sz w:val="22"/>
          <w:szCs w:val="22"/>
        </w:rPr>
        <w:t>volumi :</w:t>
      </w:r>
      <w:proofErr w:type="gramEnd"/>
      <w:r w:rsidRPr="00661120">
        <w:rPr>
          <w:rFonts w:asciiTheme="minorHAnsi" w:hAnsiTheme="minorHAnsi" w:cstheme="minorHAnsi"/>
          <w:sz w:val="22"/>
          <w:szCs w:val="22"/>
        </w:rPr>
        <w:t xml:space="preserve"> ill. ; 26 cm. ((</w:t>
      </w:r>
      <w:r w:rsidRPr="00661120">
        <w:rPr>
          <w:rFonts w:asciiTheme="minorHAnsi" w:hAnsiTheme="minorHAnsi" w:cstheme="minorHAnsi"/>
          <w:sz w:val="22"/>
          <w:szCs w:val="22"/>
        </w:rPr>
        <w:t>Bimestrale</w:t>
      </w:r>
      <w:r w:rsidRPr="00661120">
        <w:rPr>
          <w:rFonts w:asciiTheme="minorHAnsi" w:hAnsiTheme="minorHAnsi" w:cstheme="minorHAnsi"/>
          <w:sz w:val="22"/>
          <w:szCs w:val="22"/>
        </w:rPr>
        <w:t>. - Non pubblicato nel 2017 al 2018</w:t>
      </w:r>
      <w:r w:rsidRPr="00661120">
        <w:rPr>
          <w:rFonts w:asciiTheme="minorHAnsi" w:hAnsiTheme="minorHAnsi" w:cstheme="minorHAnsi"/>
          <w:sz w:val="22"/>
          <w:szCs w:val="22"/>
        </w:rPr>
        <w:t xml:space="preserve">. - BNI </w:t>
      </w:r>
      <w:r w:rsidRPr="00661120">
        <w:rPr>
          <w:rFonts w:asciiTheme="minorHAnsi" w:hAnsiTheme="minorHAnsi" w:cstheme="minorHAnsi"/>
          <w:sz w:val="22"/>
          <w:szCs w:val="22"/>
        </w:rPr>
        <w:t>2014-218S</w:t>
      </w:r>
      <w:r w:rsidRPr="00661120">
        <w:rPr>
          <w:rFonts w:asciiTheme="minorHAnsi" w:hAnsiTheme="minorHAnsi" w:cstheme="minorHAnsi"/>
          <w:sz w:val="22"/>
          <w:szCs w:val="22"/>
        </w:rPr>
        <w:t xml:space="preserve">. - </w:t>
      </w:r>
      <w:r w:rsidRPr="00661120">
        <w:rPr>
          <w:rFonts w:asciiTheme="minorHAnsi" w:hAnsiTheme="minorHAnsi" w:cstheme="minorHAnsi"/>
          <w:sz w:val="22"/>
          <w:szCs w:val="22"/>
        </w:rPr>
        <w:t>BVE0624753</w:t>
      </w:r>
    </w:p>
    <w:p w14:paraId="49DA7D16" w14:textId="6E1637F7" w:rsidR="00661120" w:rsidRPr="00661120" w:rsidRDefault="00661120" w:rsidP="00661120">
      <w:pPr>
        <w:jc w:val="both"/>
        <w:rPr>
          <w:rFonts w:asciiTheme="minorHAnsi" w:hAnsiTheme="minorHAnsi" w:cstheme="minorHAnsi"/>
          <w:sz w:val="22"/>
          <w:szCs w:val="22"/>
        </w:rPr>
      </w:pPr>
      <w:r w:rsidRPr="00661120">
        <w:rPr>
          <w:rFonts w:asciiTheme="minorHAnsi" w:hAnsiTheme="minorHAnsi" w:cstheme="minorHAnsi"/>
          <w:sz w:val="22"/>
          <w:szCs w:val="22"/>
        </w:rPr>
        <w:t>Continuazione parziale di: *Marca aperta [E10093]</w:t>
      </w:r>
    </w:p>
    <w:p w14:paraId="5DFD8324" w14:textId="77777777" w:rsidR="00661120" w:rsidRPr="00661120" w:rsidRDefault="00661120" w:rsidP="00661120">
      <w:pPr>
        <w:jc w:val="both"/>
        <w:rPr>
          <w:rFonts w:asciiTheme="minorHAnsi" w:hAnsiTheme="minorHAnsi" w:cstheme="minorHAnsi"/>
          <w:sz w:val="22"/>
          <w:szCs w:val="22"/>
        </w:rPr>
      </w:pPr>
      <w:r w:rsidRPr="00661120">
        <w:rPr>
          <w:rFonts w:asciiTheme="minorHAnsi" w:hAnsiTheme="minorHAnsi" w:cstheme="minorHAnsi"/>
          <w:sz w:val="22"/>
          <w:szCs w:val="22"/>
        </w:rPr>
        <w:t>Soggetto: Montebelluna - Periodici</w:t>
      </w:r>
    </w:p>
    <w:p w14:paraId="619CE739" w14:textId="77777777" w:rsidR="00661120" w:rsidRPr="00661120" w:rsidRDefault="00661120" w:rsidP="00661120">
      <w:pPr>
        <w:jc w:val="both"/>
        <w:rPr>
          <w:rFonts w:asciiTheme="minorHAnsi" w:hAnsiTheme="minorHAnsi" w:cstheme="minorHAnsi"/>
          <w:sz w:val="22"/>
          <w:szCs w:val="22"/>
        </w:rPr>
      </w:pPr>
      <w:r w:rsidRPr="00661120">
        <w:rPr>
          <w:rFonts w:asciiTheme="minorHAnsi" w:hAnsiTheme="minorHAnsi" w:cstheme="minorHAnsi"/>
          <w:sz w:val="22"/>
          <w:szCs w:val="22"/>
        </w:rPr>
        <w:t>Classe: D945.36005</w:t>
      </w:r>
    </w:p>
    <w:p w14:paraId="1AF9B2B7" w14:textId="77777777" w:rsidR="00661120" w:rsidRPr="00661120" w:rsidRDefault="00661120" w:rsidP="00661120">
      <w:pPr>
        <w:jc w:val="both"/>
        <w:rPr>
          <w:rFonts w:asciiTheme="minorHAnsi" w:hAnsiTheme="minorHAnsi" w:cstheme="minorHAnsi"/>
          <w:sz w:val="22"/>
          <w:szCs w:val="22"/>
        </w:rPr>
      </w:pPr>
    </w:p>
    <w:p w14:paraId="45A401D6" w14:textId="7CC74A6E" w:rsidR="00661120" w:rsidRDefault="00661120" w:rsidP="00661120">
      <w:pPr>
        <w:jc w:val="both"/>
        <w:rPr>
          <w:rFonts w:asciiTheme="minorHAnsi" w:hAnsiTheme="minorHAnsi" w:cstheme="minorHAnsi"/>
          <w:sz w:val="22"/>
          <w:szCs w:val="22"/>
        </w:rPr>
      </w:pPr>
      <w:r w:rsidRPr="00661120">
        <w:rPr>
          <w:rFonts w:asciiTheme="minorHAnsi" w:hAnsiTheme="minorHAnsi" w:cstheme="minorHAnsi"/>
          <w:sz w:val="22"/>
          <w:szCs w:val="22"/>
        </w:rPr>
        <w:t>*</w:t>
      </w:r>
      <w:r w:rsidRPr="00661120">
        <w:rPr>
          <w:rFonts w:asciiTheme="minorHAnsi" w:hAnsiTheme="minorHAnsi" w:cstheme="minorHAnsi"/>
          <w:b/>
          <w:bCs/>
          <w:sz w:val="22"/>
          <w:szCs w:val="22"/>
        </w:rPr>
        <w:t xml:space="preserve">Marca gioiosa &amp; </w:t>
      </w:r>
      <w:proofErr w:type="gramStart"/>
      <w:r w:rsidRPr="00661120">
        <w:rPr>
          <w:rFonts w:asciiTheme="minorHAnsi" w:hAnsiTheme="minorHAnsi" w:cstheme="minorHAnsi"/>
          <w:b/>
          <w:bCs/>
          <w:sz w:val="22"/>
          <w:szCs w:val="22"/>
        </w:rPr>
        <w:t>amorosa</w:t>
      </w:r>
      <w:r w:rsidRPr="00661120">
        <w:rPr>
          <w:rFonts w:asciiTheme="minorHAnsi" w:hAnsiTheme="minorHAnsi" w:cstheme="minorHAnsi"/>
          <w:sz w:val="22"/>
          <w:szCs w:val="22"/>
        </w:rPr>
        <w:t xml:space="preserve"> :</w:t>
      </w:r>
      <w:proofErr w:type="gramEnd"/>
      <w:r w:rsidRPr="00661120">
        <w:rPr>
          <w:rFonts w:asciiTheme="minorHAnsi" w:hAnsiTheme="minorHAnsi" w:cstheme="minorHAnsi"/>
          <w:sz w:val="22"/>
          <w:szCs w:val="22"/>
        </w:rPr>
        <w:t xml:space="preserve"> people &amp; life style. - Anno 1, n. 1 (marzo </w:t>
      </w:r>
      <w:proofErr w:type="gramStart"/>
      <w:r w:rsidRPr="00661120">
        <w:rPr>
          <w:rFonts w:asciiTheme="minorHAnsi" w:hAnsiTheme="minorHAnsi" w:cstheme="minorHAnsi"/>
          <w:sz w:val="22"/>
          <w:szCs w:val="22"/>
        </w:rPr>
        <w:t>2023)-</w:t>
      </w:r>
      <w:proofErr w:type="gramEnd"/>
      <w:r w:rsidRPr="00661120">
        <w:rPr>
          <w:rFonts w:asciiTheme="minorHAnsi" w:hAnsiTheme="minorHAnsi" w:cstheme="minorHAnsi"/>
          <w:sz w:val="22"/>
          <w:szCs w:val="22"/>
        </w:rPr>
        <w:t xml:space="preserve">    </w:t>
      </w:r>
      <w:r w:rsidRPr="00661120">
        <w:rPr>
          <w:rFonts w:asciiTheme="minorHAnsi" w:hAnsiTheme="minorHAnsi" w:cstheme="minorHAnsi"/>
          <w:sz w:val="22"/>
          <w:szCs w:val="22"/>
        </w:rPr>
        <w:t>. - Silea (Tv</w:t>
      </w:r>
      <w:proofErr w:type="gramStart"/>
      <w:r w:rsidRPr="00661120">
        <w:rPr>
          <w:rFonts w:asciiTheme="minorHAnsi" w:hAnsiTheme="minorHAnsi" w:cstheme="minorHAnsi"/>
          <w:sz w:val="22"/>
          <w:szCs w:val="22"/>
        </w:rPr>
        <w:t>) :</w:t>
      </w:r>
      <w:proofErr w:type="gramEnd"/>
      <w:r w:rsidRPr="00661120">
        <w:rPr>
          <w:rFonts w:asciiTheme="minorHAnsi" w:hAnsiTheme="minorHAnsi" w:cstheme="minorHAnsi"/>
          <w:sz w:val="22"/>
          <w:szCs w:val="22"/>
        </w:rPr>
        <w:t xml:space="preserve"> Piazza, [2023]-</w:t>
      </w:r>
      <w:r w:rsidRPr="00661120">
        <w:rPr>
          <w:rFonts w:asciiTheme="minorHAnsi" w:hAnsiTheme="minorHAnsi" w:cstheme="minorHAnsi"/>
          <w:sz w:val="22"/>
          <w:szCs w:val="22"/>
        </w:rPr>
        <w:t xml:space="preserve">    </w:t>
      </w:r>
      <w:r w:rsidRPr="00661120">
        <w:rPr>
          <w:rFonts w:asciiTheme="minorHAnsi" w:hAnsiTheme="minorHAnsi" w:cstheme="minorHAnsi"/>
          <w:sz w:val="22"/>
          <w:szCs w:val="22"/>
        </w:rPr>
        <w:t xml:space="preserve">. - </w:t>
      </w:r>
      <w:proofErr w:type="gramStart"/>
      <w:r w:rsidRPr="00661120">
        <w:rPr>
          <w:rFonts w:asciiTheme="minorHAnsi" w:hAnsiTheme="minorHAnsi" w:cstheme="minorHAnsi"/>
          <w:sz w:val="22"/>
          <w:szCs w:val="22"/>
        </w:rPr>
        <w:t>volumi :</w:t>
      </w:r>
      <w:proofErr w:type="gramEnd"/>
      <w:r w:rsidRPr="00661120">
        <w:rPr>
          <w:rFonts w:asciiTheme="minorHAnsi" w:hAnsiTheme="minorHAnsi" w:cstheme="minorHAnsi"/>
          <w:sz w:val="22"/>
          <w:szCs w:val="22"/>
        </w:rPr>
        <w:t xml:space="preserve"> ill. ; 30 cm. </w:t>
      </w:r>
      <w:r w:rsidRPr="00661120">
        <w:rPr>
          <w:rFonts w:asciiTheme="minorHAnsi" w:hAnsiTheme="minorHAnsi" w:cstheme="minorHAnsi"/>
          <w:sz w:val="22"/>
          <w:szCs w:val="22"/>
        </w:rPr>
        <w:t>((</w:t>
      </w:r>
      <w:r>
        <w:rPr>
          <w:rFonts w:asciiTheme="minorHAnsi" w:hAnsiTheme="minorHAnsi" w:cstheme="minorHAnsi"/>
          <w:sz w:val="22"/>
          <w:szCs w:val="22"/>
        </w:rPr>
        <w:t>Bimestrale</w:t>
      </w:r>
      <w:r w:rsidRPr="00661120">
        <w:rPr>
          <w:rFonts w:asciiTheme="minorHAnsi" w:hAnsiTheme="minorHAnsi" w:cstheme="minorHAnsi"/>
          <w:sz w:val="22"/>
          <w:szCs w:val="22"/>
        </w:rPr>
        <w:t>. - Titolo della copertina. - Free press</w:t>
      </w:r>
      <w:r w:rsidRPr="00661120">
        <w:rPr>
          <w:rFonts w:asciiTheme="minorHAnsi" w:hAnsiTheme="minorHAnsi" w:cstheme="minorHAnsi"/>
          <w:sz w:val="22"/>
          <w:szCs w:val="22"/>
        </w:rPr>
        <w:t xml:space="preserve">. - </w:t>
      </w:r>
      <w:r w:rsidRPr="00661120">
        <w:rPr>
          <w:rFonts w:asciiTheme="minorHAnsi" w:hAnsiTheme="minorHAnsi" w:cstheme="minorHAnsi"/>
          <w:sz w:val="22"/>
          <w:szCs w:val="22"/>
        </w:rPr>
        <w:t>VIA0526904</w:t>
      </w:r>
    </w:p>
    <w:p w14:paraId="2D8A32F6" w14:textId="438CB32B" w:rsidR="00027E21" w:rsidRPr="00661120" w:rsidRDefault="00027E21" w:rsidP="00661120">
      <w:pPr>
        <w:jc w:val="both"/>
        <w:rPr>
          <w:rFonts w:asciiTheme="minorHAnsi" w:hAnsiTheme="minorHAnsi" w:cstheme="minorHAnsi"/>
          <w:sz w:val="22"/>
          <w:szCs w:val="22"/>
        </w:rPr>
      </w:pPr>
      <w:r>
        <w:rPr>
          <w:rFonts w:asciiTheme="minorHAnsi" w:hAnsiTheme="minorHAnsi" w:cstheme="minorHAnsi"/>
          <w:sz w:val="22"/>
          <w:szCs w:val="22"/>
        </w:rPr>
        <w:t>Soggetto: Treviso &lt;prov.&gt; - Periodici</w:t>
      </w:r>
    </w:p>
    <w:p w14:paraId="7110875C" w14:textId="77777777" w:rsidR="00661120" w:rsidRDefault="00661120" w:rsidP="00661120">
      <w:pPr>
        <w:jc w:val="both"/>
        <w:rPr>
          <w:rFonts w:ascii="Calibri" w:hAnsi="Calibri" w:cs="Calibri"/>
          <w:sz w:val="22"/>
          <w:szCs w:val="22"/>
        </w:rPr>
      </w:pPr>
    </w:p>
    <w:p w14:paraId="08BE0D21" w14:textId="77777777" w:rsidR="00661120" w:rsidRPr="00D546FE" w:rsidRDefault="00661120" w:rsidP="00661120">
      <w:pPr>
        <w:jc w:val="both"/>
        <w:rPr>
          <w:rFonts w:asciiTheme="minorHAnsi" w:hAnsiTheme="minorHAnsi" w:cstheme="minorHAnsi"/>
          <w:b/>
          <w:bCs/>
          <w:color w:val="C00000"/>
          <w:sz w:val="44"/>
          <w:szCs w:val="44"/>
        </w:rPr>
      </w:pPr>
      <w:r w:rsidRPr="00D546FE">
        <w:rPr>
          <w:rFonts w:asciiTheme="minorHAnsi" w:hAnsiTheme="minorHAnsi" w:cstheme="minorHAnsi"/>
          <w:b/>
          <w:bCs/>
          <w:color w:val="C00000"/>
          <w:sz w:val="44"/>
          <w:szCs w:val="44"/>
        </w:rPr>
        <w:t>Informazioni storico-bibliografiche</w:t>
      </w:r>
    </w:p>
    <w:p w14:paraId="486EA794" w14:textId="2F82F1D8" w:rsidR="0031062F" w:rsidRPr="00661120" w:rsidRDefault="00661120" w:rsidP="00027E21">
      <w:pPr>
        <w:pStyle w:val="has-text-align-left"/>
        <w:spacing w:before="0" w:beforeAutospacing="0" w:after="0" w:afterAutospacing="0"/>
        <w:jc w:val="both"/>
        <w:rPr>
          <w:rFonts w:asciiTheme="minorHAnsi" w:hAnsiTheme="minorHAnsi" w:cstheme="minorHAnsi"/>
          <w:sz w:val="22"/>
          <w:szCs w:val="22"/>
        </w:rPr>
      </w:pPr>
      <w:proofErr w:type="gramStart"/>
      <w:r>
        <w:rPr>
          <w:rFonts w:asciiTheme="minorHAnsi" w:hAnsiTheme="minorHAnsi" w:cstheme="minorHAnsi"/>
          <w:sz w:val="22"/>
          <w:szCs w:val="22"/>
        </w:rPr>
        <w:t>E’</w:t>
      </w:r>
      <w:proofErr w:type="gramEnd"/>
      <w:r w:rsidRPr="00661120">
        <w:rPr>
          <w:rFonts w:asciiTheme="minorHAnsi" w:hAnsiTheme="minorHAnsi" w:cstheme="minorHAnsi"/>
          <w:sz w:val="22"/>
          <w:szCs w:val="22"/>
        </w:rPr>
        <w:t xml:space="preserve"> un nuovo people &amp; lifestyle magazine distribuito in Provincia di Treviso. Con il proprio mood spigliato racconta un Nord Est innovativo ma con un occhio alla storia, imprenditoriale e non solo. Sono incappati nella nostra </w:t>
      </w:r>
      <w:hyperlink r:id="rId7" w:tgtFrame="_blank" w:history="1">
        <w:r w:rsidRPr="00661120">
          <w:rPr>
            <w:rStyle w:val="Collegamentoipertestuale"/>
            <w:rFonts w:asciiTheme="minorHAnsi" w:hAnsiTheme="minorHAnsi" w:cstheme="minorHAnsi"/>
            <w:color w:val="auto"/>
            <w:sz w:val="22"/>
            <w:szCs w:val="22"/>
            <w:u w:val="none"/>
          </w:rPr>
          <w:t>villa</w:t>
        </w:r>
      </w:hyperlink>
      <w:r w:rsidRPr="00661120">
        <w:rPr>
          <w:rFonts w:asciiTheme="minorHAnsi" w:hAnsiTheme="minorHAnsi" w:cstheme="minorHAnsi"/>
          <w:sz w:val="22"/>
          <w:szCs w:val="22"/>
        </w:rPr>
        <w:t xml:space="preserve"> ed è stata subito affinità elettiva. A firma di Prando Prandi, celebre per aver spesso scritto di imprenditoria Veneta non solo come giornalista ma anche come scrittore, già in forza come direttore marketing a gruppi come Stefanel, </w:t>
      </w:r>
      <w:proofErr w:type="spellStart"/>
      <w:r w:rsidRPr="00661120">
        <w:rPr>
          <w:rFonts w:asciiTheme="minorHAnsi" w:hAnsiTheme="minorHAnsi" w:cstheme="minorHAnsi"/>
          <w:sz w:val="22"/>
          <w:szCs w:val="22"/>
        </w:rPr>
        <w:t>Mionetto</w:t>
      </w:r>
      <w:proofErr w:type="spellEnd"/>
      <w:r w:rsidRPr="00661120">
        <w:rPr>
          <w:rFonts w:asciiTheme="minorHAnsi" w:hAnsiTheme="minorHAnsi" w:cstheme="minorHAnsi"/>
          <w:sz w:val="22"/>
          <w:szCs w:val="22"/>
        </w:rPr>
        <w:t xml:space="preserve">, </w:t>
      </w:r>
      <w:proofErr w:type="spellStart"/>
      <w:r w:rsidRPr="00661120">
        <w:rPr>
          <w:rFonts w:asciiTheme="minorHAnsi" w:hAnsiTheme="minorHAnsi" w:cstheme="minorHAnsi"/>
          <w:sz w:val="22"/>
          <w:szCs w:val="22"/>
        </w:rPr>
        <w:t>Aperol</w:t>
      </w:r>
      <w:proofErr w:type="spellEnd"/>
      <w:r w:rsidRPr="00661120">
        <w:rPr>
          <w:rFonts w:asciiTheme="minorHAnsi" w:hAnsiTheme="minorHAnsi" w:cstheme="minorHAnsi"/>
          <w:sz w:val="22"/>
          <w:szCs w:val="22"/>
        </w:rPr>
        <w:t xml:space="preserve">, </w:t>
      </w:r>
      <w:proofErr w:type="spellStart"/>
      <w:r w:rsidRPr="00661120">
        <w:rPr>
          <w:rFonts w:asciiTheme="minorHAnsi" w:hAnsiTheme="minorHAnsi" w:cstheme="minorHAnsi"/>
          <w:sz w:val="22"/>
          <w:szCs w:val="22"/>
        </w:rPr>
        <w:t>Deroma</w:t>
      </w:r>
      <w:proofErr w:type="spellEnd"/>
      <w:r w:rsidRPr="00661120">
        <w:rPr>
          <w:rFonts w:asciiTheme="minorHAnsi" w:hAnsiTheme="minorHAnsi" w:cstheme="minorHAnsi"/>
          <w:sz w:val="22"/>
          <w:szCs w:val="22"/>
        </w:rPr>
        <w:t xml:space="preserve"> e nota firma della Gazzetta dello </w:t>
      </w:r>
      <w:proofErr w:type="gramStart"/>
      <w:r w:rsidRPr="00661120">
        <w:rPr>
          <w:rFonts w:asciiTheme="minorHAnsi" w:hAnsiTheme="minorHAnsi" w:cstheme="minorHAnsi"/>
          <w:sz w:val="22"/>
          <w:szCs w:val="22"/>
        </w:rPr>
        <w:t>Sport ,</w:t>
      </w:r>
      <w:proofErr w:type="gramEnd"/>
      <w:r w:rsidRPr="00661120">
        <w:rPr>
          <w:rFonts w:asciiTheme="minorHAnsi" w:hAnsiTheme="minorHAnsi" w:cstheme="minorHAnsi"/>
          <w:sz w:val="22"/>
          <w:szCs w:val="22"/>
        </w:rPr>
        <w:t xml:space="preserve"> Gazzettino ed altri per anni, il pezzo permette per la prima volta di ripercorrere la storia della villa in chiave sia architettonica che sociologica, andando queste due cose sempre più fondendosi negli ultimi tempi. Perché una simile villa proprio in quegli anni a Treviso e quale i veri motivi della sua costruzione? Quale la ragione di questo suo particolare rapporto con la </w:t>
      </w:r>
      <w:hyperlink r:id="rId8" w:tgtFrame="_blank" w:history="1">
        <w:r w:rsidRPr="00661120">
          <w:rPr>
            <w:rStyle w:val="Collegamentoipertestuale"/>
            <w:rFonts w:asciiTheme="minorHAnsi" w:hAnsiTheme="minorHAnsi" w:cstheme="minorHAnsi"/>
            <w:color w:val="auto"/>
            <w:sz w:val="22"/>
            <w:szCs w:val="22"/>
            <w:u w:val="none"/>
          </w:rPr>
          <w:t>natura</w:t>
        </w:r>
      </w:hyperlink>
      <w:hyperlink r:id="rId9" w:history="1">
        <w:r w:rsidRPr="00661120">
          <w:rPr>
            <w:rStyle w:val="Collegamentoipertestuale"/>
            <w:rFonts w:asciiTheme="minorHAnsi" w:hAnsiTheme="minorHAnsi" w:cstheme="minorHAnsi"/>
            <w:color w:val="auto"/>
            <w:sz w:val="22"/>
            <w:szCs w:val="22"/>
            <w:u w:val="none"/>
          </w:rPr>
          <w:t xml:space="preserve"> </w:t>
        </w:r>
      </w:hyperlink>
      <w:r w:rsidRPr="00661120">
        <w:rPr>
          <w:rFonts w:asciiTheme="minorHAnsi" w:hAnsiTheme="minorHAnsi" w:cstheme="minorHAnsi"/>
          <w:sz w:val="22"/>
          <w:szCs w:val="22"/>
        </w:rPr>
        <w:t xml:space="preserve">che la circonda? Perché questo tipo di </w:t>
      </w:r>
      <w:hyperlink r:id="rId10" w:tgtFrame="_blank" w:history="1">
        <w:r w:rsidRPr="00661120">
          <w:rPr>
            <w:rStyle w:val="Collegamentoipertestuale"/>
            <w:rFonts w:asciiTheme="minorHAnsi" w:hAnsiTheme="minorHAnsi" w:cstheme="minorHAnsi"/>
            <w:color w:val="auto"/>
            <w:sz w:val="22"/>
            <w:szCs w:val="22"/>
            <w:u w:val="none"/>
          </w:rPr>
          <w:t xml:space="preserve">architettura </w:t>
        </w:r>
      </w:hyperlink>
      <w:r w:rsidRPr="00661120">
        <w:rPr>
          <w:rFonts w:asciiTheme="minorHAnsi" w:hAnsiTheme="minorHAnsi" w:cstheme="minorHAnsi"/>
          <w:sz w:val="22"/>
          <w:szCs w:val="22"/>
        </w:rPr>
        <w:t>e quali le funzioni sociali della villa oltre alla residenza? Il simbolismo dell’acqua in asse con il fuoco, i giochi di luce donati dalla salita del sole dall’alba allo zenit, la sua funzione di rappresentanza, le cene di un tempo e gli</w:t>
      </w:r>
      <w:hyperlink r:id="rId11" w:tgtFrame="_blank" w:history="1">
        <w:r w:rsidRPr="00661120">
          <w:rPr>
            <w:rStyle w:val="Collegamentoipertestuale"/>
            <w:rFonts w:asciiTheme="minorHAnsi" w:hAnsiTheme="minorHAnsi" w:cstheme="minorHAnsi"/>
            <w:color w:val="auto"/>
            <w:sz w:val="22"/>
            <w:szCs w:val="22"/>
            <w:u w:val="none"/>
          </w:rPr>
          <w:t xml:space="preserve"> eventi di oggi.</w:t>
        </w:r>
      </w:hyperlink>
      <w:r w:rsidRPr="00661120">
        <w:rPr>
          <w:rFonts w:asciiTheme="minorHAnsi" w:hAnsiTheme="minorHAnsi" w:cstheme="minorHAnsi"/>
          <w:sz w:val="22"/>
          <w:szCs w:val="22"/>
        </w:rPr>
        <w:t xml:space="preserve"> Ma soprattutto: perché abbiamo i pesci rossi quasi in salotto? Una villa moderna figlia della propria epoca, dove è piacevole imbattersi nel design ed in dettagli caparbiamente sopravvissuti alle mode e costruita con spazi per la </w:t>
      </w:r>
      <w:hyperlink r:id="rId12" w:tgtFrame="_blank" w:history="1">
        <w:r w:rsidRPr="00661120">
          <w:rPr>
            <w:rStyle w:val="Collegamentoipertestuale"/>
            <w:rFonts w:asciiTheme="minorHAnsi" w:hAnsiTheme="minorHAnsi" w:cstheme="minorHAnsi"/>
            <w:color w:val="auto"/>
            <w:sz w:val="22"/>
            <w:szCs w:val="22"/>
            <w:u w:val="none"/>
          </w:rPr>
          <w:t>convivialità</w:t>
        </w:r>
      </w:hyperlink>
      <w:r w:rsidRPr="00661120">
        <w:rPr>
          <w:rFonts w:asciiTheme="minorHAnsi" w:hAnsiTheme="minorHAnsi" w:cstheme="minorHAnsi"/>
          <w:sz w:val="22"/>
          <w:szCs w:val="22"/>
        </w:rPr>
        <w:t xml:space="preserve">. Convivialità un tempo dei proprietari ed oggi dei clienti che vi organizzano </w:t>
      </w:r>
      <w:hyperlink r:id="rId13" w:tgtFrame="_blank" w:history="1">
        <w:r w:rsidRPr="00661120">
          <w:rPr>
            <w:rStyle w:val="Collegamentoipertestuale"/>
            <w:rFonts w:asciiTheme="minorHAnsi" w:hAnsiTheme="minorHAnsi" w:cstheme="minorHAnsi"/>
            <w:color w:val="auto"/>
            <w:sz w:val="22"/>
            <w:szCs w:val="22"/>
            <w:u w:val="none"/>
          </w:rPr>
          <w:t>eventi aziendali</w:t>
        </w:r>
      </w:hyperlink>
      <w:r w:rsidRPr="00661120">
        <w:rPr>
          <w:rFonts w:asciiTheme="minorHAnsi" w:hAnsiTheme="minorHAnsi" w:cstheme="minorHAnsi"/>
          <w:sz w:val="22"/>
          <w:szCs w:val="22"/>
        </w:rPr>
        <w:t xml:space="preserve">, cerimonie, </w:t>
      </w:r>
      <w:hyperlink r:id="rId14" w:tgtFrame="_blank" w:history="1">
        <w:proofErr w:type="spellStart"/>
        <w:r w:rsidRPr="00661120">
          <w:rPr>
            <w:rStyle w:val="Collegamentoipertestuale"/>
            <w:rFonts w:asciiTheme="minorHAnsi" w:hAnsiTheme="minorHAnsi" w:cstheme="minorHAnsi"/>
            <w:color w:val="auto"/>
            <w:sz w:val="22"/>
            <w:szCs w:val="22"/>
            <w:u w:val="none"/>
          </w:rPr>
          <w:t>shootings</w:t>
        </w:r>
        <w:proofErr w:type="spellEnd"/>
        <w:r w:rsidRPr="00661120">
          <w:rPr>
            <w:rStyle w:val="Collegamentoipertestuale"/>
            <w:rFonts w:asciiTheme="minorHAnsi" w:hAnsiTheme="minorHAnsi" w:cstheme="minorHAnsi"/>
            <w:color w:val="auto"/>
            <w:sz w:val="22"/>
            <w:szCs w:val="22"/>
            <w:u w:val="none"/>
          </w:rPr>
          <w:t xml:space="preserve"> </w:t>
        </w:r>
      </w:hyperlink>
      <w:r w:rsidRPr="00661120">
        <w:rPr>
          <w:rFonts w:asciiTheme="minorHAnsi" w:hAnsiTheme="minorHAnsi" w:cstheme="minorHAnsi"/>
          <w:sz w:val="22"/>
          <w:szCs w:val="22"/>
        </w:rPr>
        <w:t xml:space="preserve">e non solo. </w:t>
      </w:r>
      <w:hyperlink r:id="rId15" w:history="1">
        <w:r w:rsidRPr="00661120">
          <w:rPr>
            <w:rStyle w:val="Collegamentoipertestuale"/>
            <w:rFonts w:asciiTheme="minorHAnsi" w:hAnsiTheme="minorHAnsi" w:cstheme="minorHAnsi"/>
            <w:sz w:val="22"/>
            <w:szCs w:val="22"/>
          </w:rPr>
          <w:t>https://www.villabornello.com/marca-gioiosa-amorosa-parlano-di-noi/</w:t>
        </w:r>
      </w:hyperlink>
    </w:p>
    <w:p w14:paraId="571AABCB" w14:textId="77777777" w:rsidR="00661120" w:rsidRDefault="00661120"/>
    <w:p w14:paraId="058D1865" w14:textId="4557EFFA" w:rsidR="00027E21" w:rsidRPr="00027E21" w:rsidRDefault="00027E21" w:rsidP="00027E21">
      <w:pPr>
        <w:jc w:val="both"/>
        <w:rPr>
          <w:rStyle w:val="x193iq5w"/>
          <w:rFonts w:asciiTheme="minorHAnsi" w:hAnsiTheme="minorHAnsi" w:cstheme="minorHAnsi"/>
          <w:sz w:val="22"/>
          <w:szCs w:val="22"/>
        </w:rPr>
      </w:pPr>
      <w:r w:rsidRPr="00027E21">
        <w:rPr>
          <w:rStyle w:val="x193iq5w"/>
          <w:rFonts w:asciiTheme="minorHAnsi" w:hAnsiTheme="minorHAnsi" w:cstheme="minorHAnsi"/>
          <w:sz w:val="22"/>
          <w:szCs w:val="22"/>
        </w:rPr>
        <w:lastRenderedPageBreak/>
        <w:t>Marca Gioiosa &amp; Amorosa è il nuovo magazine creato da Ticket Vision, concessionaria di pubblicità</w:t>
      </w:r>
      <w:r w:rsidRPr="00027E21">
        <w:rPr>
          <w:rFonts w:asciiTheme="minorHAnsi" w:hAnsiTheme="minorHAnsi" w:cstheme="minorHAnsi"/>
          <w:sz w:val="22"/>
          <w:szCs w:val="22"/>
        </w:rPr>
        <w:t xml:space="preserve"> </w:t>
      </w:r>
      <w:hyperlink r:id="rId16" w:history="1">
        <w:r w:rsidRPr="00027E21">
          <w:rPr>
            <w:rStyle w:val="Collegamentoipertestuale"/>
            <w:rFonts w:asciiTheme="minorHAnsi" w:hAnsiTheme="minorHAnsi" w:cstheme="minorHAnsi"/>
            <w:sz w:val="22"/>
            <w:szCs w:val="22"/>
          </w:rPr>
          <w:t>https://www.facebook.com/profile.php?id=100090146419905&amp;locale=hi_IN&amp;paipv=0&amp;eav=AfaXa0711w6smHE4UCUepr2gSikEaToT75HCqWwd1ooxImxIhRVQnKefOD6_lLe2GmI</w:t>
        </w:r>
      </w:hyperlink>
    </w:p>
    <w:p w14:paraId="2D114A34" w14:textId="77777777" w:rsidR="00027E21" w:rsidRPr="00027E21" w:rsidRDefault="00027E21" w:rsidP="00027E21">
      <w:pPr>
        <w:jc w:val="both"/>
        <w:rPr>
          <w:rStyle w:val="x193iq5w"/>
          <w:rFonts w:asciiTheme="minorHAnsi" w:hAnsiTheme="minorHAnsi" w:cstheme="minorHAnsi"/>
          <w:sz w:val="22"/>
          <w:szCs w:val="22"/>
        </w:rPr>
      </w:pPr>
    </w:p>
    <w:p w14:paraId="6CA3174B" w14:textId="1A2D94F1" w:rsidR="00027E21" w:rsidRPr="00027E21" w:rsidRDefault="00027E21" w:rsidP="00027E21">
      <w:pPr>
        <w:suppressAutoHyphens w:val="0"/>
        <w:jc w:val="both"/>
        <w:outlineLvl w:val="0"/>
        <w:rPr>
          <w:rFonts w:asciiTheme="minorHAnsi" w:hAnsiTheme="minorHAnsi" w:cstheme="minorHAnsi"/>
          <w:sz w:val="22"/>
          <w:szCs w:val="22"/>
          <w:lang w:eastAsia="it-IT"/>
        </w:rPr>
      </w:pPr>
      <w:r w:rsidRPr="00027E21">
        <w:rPr>
          <w:rFonts w:asciiTheme="minorHAnsi" w:hAnsiTheme="minorHAnsi" w:cstheme="minorHAnsi"/>
          <w:b/>
          <w:bCs/>
          <w:kern w:val="36"/>
          <w:sz w:val="22"/>
          <w:szCs w:val="22"/>
          <w:lang w:eastAsia="it-IT"/>
        </w:rPr>
        <w:t>Treviso: “Marca gioiosa et amorosa”</w:t>
      </w:r>
      <w:r>
        <w:rPr>
          <w:rFonts w:asciiTheme="minorHAnsi" w:hAnsiTheme="minorHAnsi" w:cstheme="minorHAnsi"/>
          <w:b/>
          <w:bCs/>
          <w:kern w:val="36"/>
          <w:sz w:val="22"/>
          <w:szCs w:val="22"/>
          <w:lang w:eastAsia="it-IT"/>
        </w:rPr>
        <w:t xml:space="preserve"> </w:t>
      </w:r>
      <w:r w:rsidRPr="00027E21">
        <w:rPr>
          <w:rFonts w:asciiTheme="minorHAnsi" w:hAnsiTheme="minorHAnsi" w:cstheme="minorHAnsi"/>
          <w:sz w:val="22"/>
          <w:szCs w:val="22"/>
          <w:lang w:eastAsia="it-IT"/>
        </w:rPr>
        <w:t xml:space="preserve">By </w:t>
      </w:r>
      <w:hyperlink r:id="rId17" w:history="1">
        <w:r w:rsidRPr="00027E21">
          <w:rPr>
            <w:rFonts w:asciiTheme="minorHAnsi" w:hAnsiTheme="minorHAnsi" w:cstheme="minorHAnsi"/>
            <w:color w:val="0000FF"/>
            <w:sz w:val="22"/>
            <w:szCs w:val="22"/>
            <w:u w:val="single"/>
            <w:lang w:eastAsia="it-IT"/>
          </w:rPr>
          <w:t>Elena Pizzetti</w:t>
        </w:r>
      </w:hyperlink>
      <w:r w:rsidRPr="00027E21">
        <w:rPr>
          <w:rFonts w:asciiTheme="minorHAnsi" w:hAnsiTheme="minorHAnsi" w:cstheme="minorHAnsi"/>
          <w:sz w:val="22"/>
          <w:szCs w:val="22"/>
          <w:lang w:eastAsia="it-IT"/>
        </w:rPr>
        <w:t xml:space="preserve"> </w:t>
      </w:r>
      <w:proofErr w:type="spellStart"/>
      <w:r w:rsidRPr="00027E21">
        <w:rPr>
          <w:rFonts w:asciiTheme="minorHAnsi" w:hAnsiTheme="minorHAnsi" w:cstheme="minorHAnsi"/>
          <w:sz w:val="22"/>
          <w:szCs w:val="22"/>
          <w:lang w:eastAsia="it-IT"/>
        </w:rPr>
        <w:t>Gen</w:t>
      </w:r>
      <w:proofErr w:type="spellEnd"/>
      <w:r w:rsidRPr="00027E21">
        <w:rPr>
          <w:rFonts w:asciiTheme="minorHAnsi" w:hAnsiTheme="minorHAnsi" w:cstheme="minorHAnsi"/>
          <w:sz w:val="22"/>
          <w:szCs w:val="22"/>
          <w:lang w:eastAsia="it-IT"/>
        </w:rPr>
        <w:t xml:space="preserve"> 31, 2022</w:t>
      </w:r>
    </w:p>
    <w:p w14:paraId="22ED0958" w14:textId="569455AB" w:rsidR="00027E21" w:rsidRPr="00027E21" w:rsidRDefault="00027E21" w:rsidP="00027E21">
      <w:pPr>
        <w:pStyle w:val="NormaleWeb"/>
        <w:spacing w:before="0" w:beforeAutospacing="0" w:after="0" w:afterAutospacing="0"/>
        <w:jc w:val="both"/>
        <w:rPr>
          <w:rFonts w:asciiTheme="minorHAnsi" w:hAnsiTheme="minorHAnsi" w:cstheme="minorHAnsi"/>
          <w:sz w:val="22"/>
          <w:szCs w:val="22"/>
        </w:rPr>
      </w:pPr>
      <w:r w:rsidRPr="00027E21">
        <w:rPr>
          <w:rFonts w:asciiTheme="minorHAnsi" w:hAnsiTheme="minorHAnsi" w:cstheme="minorHAnsi"/>
          <w:sz w:val="22"/>
          <w:szCs w:val="22"/>
        </w:rPr>
        <w:t xml:space="preserve">Le bellezze di </w:t>
      </w:r>
      <w:r w:rsidRPr="00027E21">
        <w:rPr>
          <w:rStyle w:val="Enfasigrassetto"/>
          <w:rFonts w:asciiTheme="minorHAnsi" w:hAnsiTheme="minorHAnsi" w:cstheme="minorHAnsi"/>
          <w:sz w:val="22"/>
          <w:szCs w:val="22"/>
        </w:rPr>
        <w:t>Treviso</w:t>
      </w:r>
      <w:r w:rsidRPr="00027E21">
        <w:rPr>
          <w:rFonts w:asciiTheme="minorHAnsi" w:hAnsiTheme="minorHAnsi" w:cstheme="minorHAnsi"/>
          <w:sz w:val="22"/>
          <w:szCs w:val="22"/>
        </w:rPr>
        <w:t xml:space="preserve"> sono alla luce del sole, facili da scoprire in una passeggiata nelle vie del centro: dalle mura cinquecentesche agli edifici rinascimentali, dai barbacani alle abitazioni patrizie decorate con garbo e talora con magnificenza.</w:t>
      </w:r>
      <w:r>
        <w:rPr>
          <w:rFonts w:asciiTheme="minorHAnsi" w:hAnsiTheme="minorHAnsi" w:cstheme="minorHAnsi"/>
          <w:sz w:val="22"/>
          <w:szCs w:val="22"/>
        </w:rPr>
        <w:t xml:space="preserve"> </w:t>
      </w:r>
      <w:r w:rsidRPr="00027E21">
        <w:rPr>
          <w:rFonts w:asciiTheme="minorHAnsi" w:hAnsiTheme="minorHAnsi" w:cstheme="minorHAnsi"/>
          <w:sz w:val="22"/>
          <w:szCs w:val="22"/>
        </w:rPr>
        <w:t xml:space="preserve">Diversi turisti, appena mettono piede in </w:t>
      </w:r>
      <w:proofErr w:type="gramStart"/>
      <w:r w:rsidRPr="00027E21">
        <w:rPr>
          <w:rFonts w:asciiTheme="minorHAnsi" w:hAnsiTheme="minorHAnsi" w:cstheme="minorHAnsi"/>
          <w:sz w:val="22"/>
          <w:szCs w:val="22"/>
        </w:rPr>
        <w:t>questa luogo affascinante</w:t>
      </w:r>
      <w:proofErr w:type="gramEnd"/>
      <w:r w:rsidRPr="00027E21">
        <w:rPr>
          <w:rFonts w:asciiTheme="minorHAnsi" w:hAnsiTheme="minorHAnsi" w:cstheme="minorHAnsi"/>
          <w:sz w:val="22"/>
          <w:szCs w:val="22"/>
        </w:rPr>
        <w:t xml:space="preserve">, si sorprendono dei suoi fantastici canali. L’atmosfera che questa città d’acqua crea è, a tutti gli effetti, quella che si può trovare a </w:t>
      </w:r>
      <w:r w:rsidRPr="00027E21">
        <w:rPr>
          <w:rStyle w:val="Enfasigrassetto"/>
          <w:rFonts w:asciiTheme="minorHAnsi" w:hAnsiTheme="minorHAnsi" w:cstheme="minorHAnsi"/>
          <w:sz w:val="22"/>
          <w:szCs w:val="22"/>
        </w:rPr>
        <w:t>Padova</w:t>
      </w:r>
      <w:r w:rsidRPr="00027E21">
        <w:rPr>
          <w:rFonts w:asciiTheme="minorHAnsi" w:hAnsiTheme="minorHAnsi" w:cstheme="minorHAnsi"/>
          <w:sz w:val="22"/>
          <w:szCs w:val="22"/>
        </w:rPr>
        <w:t xml:space="preserve"> o a</w:t>
      </w:r>
      <w:r w:rsidRPr="00027E21">
        <w:rPr>
          <w:rStyle w:val="Enfasigrassetto"/>
          <w:rFonts w:asciiTheme="minorHAnsi" w:hAnsiTheme="minorHAnsi" w:cstheme="minorHAnsi"/>
          <w:sz w:val="22"/>
          <w:szCs w:val="22"/>
        </w:rPr>
        <w:t xml:space="preserve"> Venezia</w:t>
      </w:r>
      <w:r w:rsidRPr="00027E21">
        <w:rPr>
          <w:rFonts w:asciiTheme="minorHAnsi" w:hAnsiTheme="minorHAnsi" w:cstheme="minorHAnsi"/>
          <w:sz w:val="22"/>
          <w:szCs w:val="22"/>
        </w:rPr>
        <w:t xml:space="preserve">. Questi canali sono originati dalla divisione in rami del </w:t>
      </w:r>
      <w:proofErr w:type="spellStart"/>
      <w:r w:rsidRPr="00027E21">
        <w:rPr>
          <w:rFonts w:asciiTheme="minorHAnsi" w:hAnsiTheme="minorHAnsi" w:cstheme="minorHAnsi"/>
          <w:sz w:val="22"/>
          <w:szCs w:val="22"/>
        </w:rPr>
        <w:t>Botteniga</w:t>
      </w:r>
      <w:proofErr w:type="spellEnd"/>
      <w:r w:rsidRPr="00027E21">
        <w:rPr>
          <w:rFonts w:asciiTheme="minorHAnsi" w:hAnsiTheme="minorHAnsi" w:cstheme="minorHAnsi"/>
          <w:sz w:val="22"/>
          <w:szCs w:val="22"/>
        </w:rPr>
        <w:t>, corso d’acqua principale. Oltre ai canali, però, Treviso vanta anche trentatré bellissime fontane, in particolare la fontana delle “tette”, simbolo del fantastico e intimo rapporto che la città possiede con l’elemento naturale dell’acqua.</w:t>
      </w:r>
      <w:r>
        <w:rPr>
          <w:rFonts w:asciiTheme="minorHAnsi" w:hAnsiTheme="minorHAnsi" w:cstheme="minorHAnsi"/>
          <w:sz w:val="22"/>
          <w:szCs w:val="22"/>
        </w:rPr>
        <w:t xml:space="preserve"> </w:t>
      </w:r>
      <w:r w:rsidRPr="00027E21">
        <w:rPr>
          <w:rStyle w:val="Enfasigrassetto"/>
          <w:rFonts w:asciiTheme="minorHAnsi" w:hAnsiTheme="minorHAnsi" w:cstheme="minorHAnsi"/>
          <w:sz w:val="22"/>
          <w:szCs w:val="22"/>
        </w:rPr>
        <w:t>Treviso</w:t>
      </w:r>
      <w:r w:rsidRPr="00027E21">
        <w:rPr>
          <w:rFonts w:asciiTheme="minorHAnsi" w:hAnsiTheme="minorHAnsi" w:cstheme="minorHAnsi"/>
          <w:sz w:val="22"/>
          <w:szCs w:val="22"/>
        </w:rPr>
        <w:t xml:space="preserve">, definita già nel Medioevo </w:t>
      </w:r>
      <w:r w:rsidRPr="00027E21">
        <w:rPr>
          <w:rStyle w:val="Enfasigrassetto"/>
          <w:rFonts w:asciiTheme="minorHAnsi" w:hAnsiTheme="minorHAnsi" w:cstheme="minorHAnsi"/>
          <w:sz w:val="22"/>
          <w:szCs w:val="22"/>
        </w:rPr>
        <w:t>“Marca Gioiosa et Amorosa”</w:t>
      </w:r>
      <w:r w:rsidRPr="00027E21">
        <w:rPr>
          <w:rFonts w:asciiTheme="minorHAnsi" w:hAnsiTheme="minorHAnsi" w:cstheme="minorHAnsi"/>
          <w:sz w:val="22"/>
          <w:szCs w:val="22"/>
        </w:rPr>
        <w:t xml:space="preserve">, rivela fin da subito, a chi la visita, il proprio carattere godereccio che la rende meta ideale per una vacanza enogastronomia tutta da gustare. Molti sono </w:t>
      </w:r>
      <w:proofErr w:type="gramStart"/>
      <w:r w:rsidRPr="00027E21">
        <w:rPr>
          <w:rFonts w:asciiTheme="minorHAnsi" w:hAnsiTheme="minorHAnsi" w:cstheme="minorHAnsi"/>
          <w:sz w:val="22"/>
          <w:szCs w:val="22"/>
        </w:rPr>
        <w:t>i  caseifici</w:t>
      </w:r>
      <w:proofErr w:type="gramEnd"/>
      <w:r w:rsidRPr="00027E21">
        <w:rPr>
          <w:rFonts w:asciiTheme="minorHAnsi" w:hAnsiTheme="minorHAnsi" w:cstheme="minorHAnsi"/>
          <w:sz w:val="22"/>
          <w:szCs w:val="22"/>
        </w:rPr>
        <w:t xml:space="preserve"> nella </w:t>
      </w:r>
      <w:r w:rsidRPr="00027E21">
        <w:rPr>
          <w:rStyle w:val="Enfasigrassetto"/>
          <w:rFonts w:asciiTheme="minorHAnsi" w:hAnsiTheme="minorHAnsi" w:cstheme="minorHAnsi"/>
          <w:sz w:val="22"/>
          <w:szCs w:val="22"/>
        </w:rPr>
        <w:t>Valle del Prosecco</w:t>
      </w:r>
      <w:r w:rsidRPr="00027E21">
        <w:rPr>
          <w:rFonts w:asciiTheme="minorHAnsi" w:hAnsiTheme="minorHAnsi" w:cstheme="minorHAnsi"/>
          <w:sz w:val="22"/>
          <w:szCs w:val="22"/>
        </w:rPr>
        <w:t>, a un’ora da Treviso, dove si possono conoscere tutti i segreti della produzione e del processo di stagionatura dei formaggi locali.</w:t>
      </w:r>
      <w:r>
        <w:rPr>
          <w:rFonts w:asciiTheme="minorHAnsi" w:hAnsiTheme="minorHAnsi" w:cstheme="minorHAnsi"/>
          <w:sz w:val="22"/>
          <w:szCs w:val="22"/>
        </w:rPr>
        <w:t xml:space="preserve"> </w:t>
      </w:r>
      <w:r w:rsidRPr="00027E21">
        <w:rPr>
          <w:rFonts w:asciiTheme="minorHAnsi" w:hAnsiTheme="minorHAnsi" w:cstheme="minorHAnsi"/>
          <w:sz w:val="22"/>
          <w:szCs w:val="22"/>
        </w:rPr>
        <w:t xml:space="preserve">La provincia di </w:t>
      </w:r>
      <w:r w:rsidRPr="00027E21">
        <w:rPr>
          <w:rStyle w:val="Enfasigrassetto"/>
          <w:rFonts w:asciiTheme="minorHAnsi" w:hAnsiTheme="minorHAnsi" w:cstheme="minorHAnsi"/>
          <w:sz w:val="22"/>
          <w:szCs w:val="22"/>
        </w:rPr>
        <w:t>Treviso</w:t>
      </w:r>
      <w:r w:rsidRPr="00027E21">
        <w:rPr>
          <w:rFonts w:asciiTheme="minorHAnsi" w:hAnsiTheme="minorHAnsi" w:cstheme="minorHAnsi"/>
          <w:sz w:val="22"/>
          <w:szCs w:val="22"/>
        </w:rPr>
        <w:t xml:space="preserve"> è </w:t>
      </w:r>
      <w:proofErr w:type="gramStart"/>
      <w:r w:rsidRPr="00027E21">
        <w:rPr>
          <w:rFonts w:asciiTheme="minorHAnsi" w:hAnsiTheme="minorHAnsi" w:cstheme="minorHAnsi"/>
          <w:sz w:val="22"/>
          <w:szCs w:val="22"/>
        </w:rPr>
        <w:t>anche  famosa</w:t>
      </w:r>
      <w:proofErr w:type="gramEnd"/>
      <w:r w:rsidRPr="00027E21">
        <w:rPr>
          <w:rFonts w:asciiTheme="minorHAnsi" w:hAnsiTheme="minorHAnsi" w:cstheme="minorHAnsi"/>
          <w:sz w:val="22"/>
          <w:szCs w:val="22"/>
        </w:rPr>
        <w:t>  per la produzione del gustoso Tiramisù, uno dei dolci italiani più amati non solo nel nostro Paese ma anche all’estero.</w:t>
      </w:r>
      <w:r>
        <w:rPr>
          <w:rFonts w:asciiTheme="minorHAnsi" w:hAnsiTheme="minorHAnsi" w:cstheme="minorHAnsi"/>
          <w:sz w:val="22"/>
          <w:szCs w:val="22"/>
        </w:rPr>
        <w:t xml:space="preserve"> </w:t>
      </w:r>
      <w:r w:rsidRPr="00027E21">
        <w:rPr>
          <w:rFonts w:asciiTheme="minorHAnsi" w:hAnsiTheme="minorHAnsi" w:cstheme="minorHAnsi"/>
          <w:sz w:val="22"/>
          <w:szCs w:val="22"/>
        </w:rPr>
        <w:t xml:space="preserve">Per quanto riguarda i vini, invece, la </w:t>
      </w:r>
      <w:r w:rsidRPr="00027E21">
        <w:rPr>
          <w:rStyle w:val="Enfasigrassetto"/>
          <w:rFonts w:asciiTheme="minorHAnsi" w:hAnsiTheme="minorHAnsi" w:cstheme="minorHAnsi"/>
          <w:sz w:val="22"/>
          <w:szCs w:val="22"/>
        </w:rPr>
        <w:t>Marca Trevigiana</w:t>
      </w:r>
      <w:r w:rsidRPr="00027E21">
        <w:rPr>
          <w:rFonts w:asciiTheme="minorHAnsi" w:hAnsiTheme="minorHAnsi" w:cstheme="minorHAnsi"/>
          <w:sz w:val="22"/>
          <w:szCs w:val="22"/>
        </w:rPr>
        <w:t xml:space="preserve"> ospita aree DOC e DOCG, in particolare nella zona di </w:t>
      </w:r>
      <w:r w:rsidRPr="00027E21">
        <w:rPr>
          <w:rStyle w:val="Enfasigrassetto"/>
          <w:rFonts w:asciiTheme="minorHAnsi" w:hAnsiTheme="minorHAnsi" w:cstheme="minorHAnsi"/>
          <w:sz w:val="22"/>
          <w:szCs w:val="22"/>
        </w:rPr>
        <w:t>Valdobbiadene</w:t>
      </w:r>
      <w:r w:rsidRPr="00027E21">
        <w:rPr>
          <w:rFonts w:asciiTheme="minorHAnsi" w:hAnsiTheme="minorHAnsi" w:cstheme="minorHAnsi"/>
          <w:sz w:val="22"/>
          <w:szCs w:val="22"/>
        </w:rPr>
        <w:t xml:space="preserve"> (da cui la produzione del Prosecco, uno dei vini più ambiti a livello internazionale) e del </w:t>
      </w:r>
      <w:r w:rsidRPr="00027E21">
        <w:rPr>
          <w:rStyle w:val="Enfasigrassetto"/>
          <w:rFonts w:asciiTheme="minorHAnsi" w:hAnsiTheme="minorHAnsi" w:cstheme="minorHAnsi"/>
          <w:sz w:val="22"/>
          <w:szCs w:val="22"/>
        </w:rPr>
        <w:t>Montello e Colli Asolani</w:t>
      </w:r>
      <w:r w:rsidRPr="00027E21">
        <w:rPr>
          <w:rFonts w:asciiTheme="minorHAnsi" w:hAnsiTheme="minorHAnsi" w:cstheme="minorHAnsi"/>
          <w:sz w:val="22"/>
          <w:szCs w:val="22"/>
        </w:rPr>
        <w:t xml:space="preserve">. Accanto al </w:t>
      </w:r>
      <w:r w:rsidRPr="00027E21">
        <w:rPr>
          <w:rStyle w:val="Enfasigrassetto"/>
          <w:rFonts w:asciiTheme="minorHAnsi" w:hAnsiTheme="minorHAnsi" w:cstheme="minorHAnsi"/>
          <w:sz w:val="22"/>
          <w:szCs w:val="22"/>
        </w:rPr>
        <w:t>Prosecco</w:t>
      </w:r>
      <w:r w:rsidRPr="00027E21">
        <w:rPr>
          <w:rFonts w:asciiTheme="minorHAnsi" w:hAnsiTheme="minorHAnsi" w:cstheme="minorHAnsi"/>
          <w:sz w:val="22"/>
          <w:szCs w:val="22"/>
        </w:rPr>
        <w:t xml:space="preserve">, vino bianco frizzante di grande qualità, sono da ricordare anche i rossi del Piave, tra cui spicca il Raboso Superiore </w:t>
      </w:r>
      <w:proofErr w:type="spellStart"/>
      <w:r w:rsidRPr="00027E21">
        <w:rPr>
          <w:rFonts w:asciiTheme="minorHAnsi" w:hAnsiTheme="minorHAnsi" w:cstheme="minorHAnsi"/>
          <w:sz w:val="22"/>
          <w:szCs w:val="22"/>
        </w:rPr>
        <w:t>Malanotte</w:t>
      </w:r>
      <w:proofErr w:type="spellEnd"/>
      <w:r w:rsidRPr="00027E21">
        <w:rPr>
          <w:rFonts w:asciiTheme="minorHAnsi" w:hAnsiTheme="minorHAnsi" w:cstheme="minorHAnsi"/>
          <w:sz w:val="22"/>
          <w:szCs w:val="22"/>
        </w:rPr>
        <w:t xml:space="preserve"> DOCG.</w:t>
      </w:r>
      <w:r>
        <w:rPr>
          <w:rFonts w:asciiTheme="minorHAnsi" w:hAnsiTheme="minorHAnsi" w:cstheme="minorHAnsi"/>
          <w:sz w:val="22"/>
          <w:szCs w:val="22"/>
        </w:rPr>
        <w:t xml:space="preserve"> </w:t>
      </w:r>
      <w:r w:rsidRPr="00027E21">
        <w:rPr>
          <w:rFonts w:asciiTheme="minorHAnsi" w:hAnsiTheme="minorHAnsi" w:cstheme="minorHAnsi"/>
          <w:sz w:val="22"/>
          <w:szCs w:val="22"/>
        </w:rPr>
        <w:t xml:space="preserve">Quando si parla di una città unica come </w:t>
      </w:r>
      <w:r w:rsidRPr="00027E21">
        <w:rPr>
          <w:rStyle w:val="Enfasigrassetto"/>
          <w:rFonts w:asciiTheme="minorHAnsi" w:hAnsiTheme="minorHAnsi" w:cstheme="minorHAnsi"/>
          <w:sz w:val="22"/>
          <w:szCs w:val="22"/>
        </w:rPr>
        <w:t>Treviso</w:t>
      </w:r>
      <w:r w:rsidRPr="00027E21">
        <w:rPr>
          <w:rFonts w:asciiTheme="minorHAnsi" w:hAnsiTheme="minorHAnsi" w:cstheme="minorHAnsi"/>
          <w:sz w:val="22"/>
          <w:szCs w:val="22"/>
        </w:rPr>
        <w:t xml:space="preserve"> non si può fare a meno di pensare al suo radicchio che vanta origini plurisecolari.</w:t>
      </w:r>
      <w:r>
        <w:rPr>
          <w:rFonts w:asciiTheme="minorHAnsi" w:hAnsiTheme="minorHAnsi" w:cstheme="minorHAnsi"/>
          <w:sz w:val="22"/>
          <w:szCs w:val="22"/>
        </w:rPr>
        <w:t xml:space="preserve"> </w:t>
      </w:r>
      <w:r w:rsidRPr="00027E21">
        <w:rPr>
          <w:rFonts w:asciiTheme="minorHAnsi" w:hAnsiTheme="minorHAnsi" w:cstheme="minorHAnsi"/>
          <w:sz w:val="22"/>
          <w:szCs w:val="22"/>
        </w:rPr>
        <w:t>Per essere l’autentico</w:t>
      </w:r>
      <w:r w:rsidRPr="00027E21">
        <w:rPr>
          <w:rStyle w:val="Enfasigrassetto"/>
          <w:rFonts w:asciiTheme="minorHAnsi" w:hAnsiTheme="minorHAnsi" w:cstheme="minorHAnsi"/>
          <w:sz w:val="22"/>
          <w:szCs w:val="22"/>
        </w:rPr>
        <w:t xml:space="preserve"> Radicchio Rosso</w:t>
      </w:r>
      <w:r w:rsidRPr="00027E21">
        <w:rPr>
          <w:rFonts w:asciiTheme="minorHAnsi" w:hAnsiTheme="minorHAnsi" w:cstheme="minorHAnsi"/>
          <w:sz w:val="22"/>
          <w:szCs w:val="22"/>
        </w:rPr>
        <w:t xml:space="preserve"> di </w:t>
      </w:r>
      <w:r w:rsidRPr="00027E21">
        <w:rPr>
          <w:rStyle w:val="Enfasigrassetto"/>
          <w:rFonts w:asciiTheme="minorHAnsi" w:hAnsiTheme="minorHAnsi" w:cstheme="minorHAnsi"/>
          <w:sz w:val="22"/>
          <w:szCs w:val="22"/>
        </w:rPr>
        <w:t>Treviso IGP</w:t>
      </w:r>
      <w:r w:rsidRPr="00027E21">
        <w:rPr>
          <w:rFonts w:asciiTheme="minorHAnsi" w:hAnsiTheme="minorHAnsi" w:cstheme="minorHAnsi"/>
          <w:sz w:val="22"/>
          <w:szCs w:val="22"/>
        </w:rPr>
        <w:t xml:space="preserve"> deve provenire dall’area tipica posta fra le province di </w:t>
      </w:r>
      <w:r w:rsidRPr="00027E21">
        <w:rPr>
          <w:rStyle w:val="Enfasigrassetto"/>
          <w:rFonts w:asciiTheme="minorHAnsi" w:hAnsiTheme="minorHAnsi" w:cstheme="minorHAnsi"/>
          <w:sz w:val="22"/>
          <w:szCs w:val="22"/>
        </w:rPr>
        <w:t>Treviso, Padova e Venezia</w:t>
      </w:r>
      <w:r w:rsidRPr="00027E21">
        <w:rPr>
          <w:rFonts w:asciiTheme="minorHAnsi" w:hAnsiTheme="minorHAnsi" w:cstheme="minorHAnsi"/>
          <w:sz w:val="22"/>
          <w:szCs w:val="22"/>
        </w:rPr>
        <w:t xml:space="preserve"> e deve essere ottenuto secondo la tradizionale tecnica di forzatura ed imbianchimento durante la quale i mazzi, dopo la raccolta – che avviene normalmente a partire dai primi di novembre – vengono posti in vasche riempite con acqua corrente di risorgiva. Dopo circa quindici giorni, cioè una volta ottenuti i nuovi germogli, si procede con la fase di toelettatura, lavaggio e confezionamento.</w:t>
      </w:r>
      <w:r>
        <w:rPr>
          <w:rFonts w:asciiTheme="minorHAnsi" w:hAnsiTheme="minorHAnsi" w:cstheme="minorHAnsi"/>
          <w:sz w:val="22"/>
          <w:szCs w:val="22"/>
        </w:rPr>
        <w:t xml:space="preserve"> </w:t>
      </w:r>
      <w:r w:rsidRPr="00027E21">
        <w:rPr>
          <w:rFonts w:asciiTheme="minorHAnsi" w:hAnsiTheme="minorHAnsi" w:cstheme="minorHAnsi"/>
          <w:sz w:val="22"/>
          <w:szCs w:val="22"/>
        </w:rPr>
        <w:t>Una volta pronto, all’aspetto, si presenta nella tipica forma lanceolata, con germogli regolari e compatti che tendono a chiudersi all’apice. Il lembo fogliare si presenta di colore rosso intenso con una nervatura principale di colore bianco. La sua forma inconfondibile lo rende oltremodo regale nell’aspetto, unico nel sapore con quel suo gusto adulto, gradevolmente amarognolo e croccante. Perfetto nelle preparazioni a crudo ed eccezionale nelle sue declinazioni; dagli antipasti, ai primi piatti, ai secondi, ed infine come contorno o base di prelibati dessert.</w:t>
      </w:r>
      <w:r>
        <w:rPr>
          <w:rFonts w:asciiTheme="minorHAnsi" w:hAnsiTheme="minorHAnsi" w:cstheme="minorHAnsi"/>
          <w:sz w:val="22"/>
          <w:szCs w:val="22"/>
        </w:rPr>
        <w:t xml:space="preserve"> </w:t>
      </w:r>
      <w:r w:rsidRPr="00027E21">
        <w:rPr>
          <w:rStyle w:val="Enfasigrassetto"/>
          <w:rFonts w:asciiTheme="minorHAnsi" w:hAnsiTheme="minorHAnsi" w:cstheme="minorHAnsi"/>
          <w:sz w:val="22"/>
          <w:szCs w:val="22"/>
        </w:rPr>
        <w:t>Treviso</w:t>
      </w:r>
      <w:r w:rsidRPr="00027E21">
        <w:rPr>
          <w:rFonts w:asciiTheme="minorHAnsi" w:hAnsiTheme="minorHAnsi" w:cstheme="minorHAnsi"/>
          <w:sz w:val="22"/>
          <w:szCs w:val="22"/>
        </w:rPr>
        <w:t xml:space="preserve"> è una località ricca di storia che merita una visita di almeno un week end. Non esiste una stagione migliore dell’altra per visitarla: la città ha sempre le porte aperte ed è pronta ad accogliere i suoi visitatori.</w:t>
      </w:r>
      <w:r w:rsidRPr="00027E21">
        <w:rPr>
          <w:rFonts w:asciiTheme="minorHAnsi" w:hAnsiTheme="minorHAnsi" w:cstheme="minorHAnsi"/>
          <w:sz w:val="22"/>
          <w:szCs w:val="22"/>
        </w:rPr>
        <w:t xml:space="preserve"> </w:t>
      </w:r>
      <w:hyperlink r:id="rId18" w:history="1">
        <w:r w:rsidRPr="00027E21">
          <w:rPr>
            <w:rStyle w:val="Collegamentoipertestuale"/>
            <w:rFonts w:asciiTheme="minorHAnsi" w:hAnsiTheme="minorHAnsi" w:cstheme="minorHAnsi"/>
            <w:sz w:val="22"/>
            <w:szCs w:val="22"/>
          </w:rPr>
          <w:t>https://www.gist.it/treviso-marca-gioiosa-et-amorosa/</w:t>
        </w:r>
      </w:hyperlink>
    </w:p>
    <w:p w14:paraId="66AB131E" w14:textId="77777777" w:rsidR="00027E21" w:rsidRPr="00027E21" w:rsidRDefault="00027E21" w:rsidP="00027E21">
      <w:pPr>
        <w:pStyle w:val="NormaleWeb"/>
        <w:spacing w:before="0" w:beforeAutospacing="0" w:after="0" w:afterAutospacing="0"/>
        <w:jc w:val="both"/>
        <w:rPr>
          <w:rFonts w:asciiTheme="minorHAnsi" w:hAnsiTheme="minorHAnsi" w:cstheme="minorHAnsi"/>
          <w:sz w:val="22"/>
          <w:szCs w:val="22"/>
        </w:rPr>
      </w:pPr>
    </w:p>
    <w:p w14:paraId="5D91BBAF" w14:textId="77777777" w:rsidR="00027E21" w:rsidRPr="00027E21" w:rsidRDefault="00027E21" w:rsidP="00027E21">
      <w:pPr>
        <w:jc w:val="both"/>
        <w:rPr>
          <w:rFonts w:asciiTheme="minorHAnsi" w:hAnsiTheme="minorHAnsi" w:cstheme="minorHAnsi"/>
          <w:sz w:val="22"/>
          <w:szCs w:val="22"/>
        </w:rPr>
      </w:pPr>
    </w:p>
    <w:sectPr w:rsidR="00027E21" w:rsidRPr="00027E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E50CB"/>
    <w:rsid w:val="00027E21"/>
    <w:rsid w:val="001E50CB"/>
    <w:rsid w:val="0031062F"/>
    <w:rsid w:val="00411103"/>
    <w:rsid w:val="00661120"/>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729F3"/>
  <w15:chartTrackingRefBased/>
  <w15:docId w15:val="{83EA0229-165E-4675-AC7B-815E7BEA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61120"/>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link w:val="Titolo1Carattere"/>
    <w:uiPriority w:val="9"/>
    <w:qFormat/>
    <w:rsid w:val="00027E21"/>
    <w:pPr>
      <w:suppressAutoHyphens w:val="0"/>
      <w:spacing w:before="100" w:beforeAutospacing="1" w:after="100" w:afterAutospacing="1"/>
      <w:outlineLvl w:val="0"/>
    </w:pPr>
    <w:rPr>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as-text-align-left">
    <w:name w:val="has-text-align-left"/>
    <w:basedOn w:val="Normale"/>
    <w:rsid w:val="00661120"/>
    <w:pPr>
      <w:suppressAutoHyphens w:val="0"/>
      <w:spacing w:before="100" w:beforeAutospacing="1" w:after="100" w:afterAutospacing="1"/>
    </w:pPr>
    <w:rPr>
      <w:lang w:eastAsia="it-IT"/>
    </w:rPr>
  </w:style>
  <w:style w:type="character" w:styleId="Collegamentoipertestuale">
    <w:name w:val="Hyperlink"/>
    <w:basedOn w:val="Carpredefinitoparagrafo"/>
    <w:uiPriority w:val="99"/>
    <w:unhideWhenUsed/>
    <w:rsid w:val="00661120"/>
    <w:rPr>
      <w:color w:val="0000FF"/>
      <w:u w:val="single"/>
    </w:rPr>
  </w:style>
  <w:style w:type="paragraph" w:styleId="NormaleWeb">
    <w:name w:val="Normal (Web)"/>
    <w:basedOn w:val="Normale"/>
    <w:uiPriority w:val="99"/>
    <w:semiHidden/>
    <w:unhideWhenUsed/>
    <w:rsid w:val="00661120"/>
    <w:pPr>
      <w:suppressAutoHyphens w:val="0"/>
      <w:spacing w:before="100" w:beforeAutospacing="1" w:after="100" w:afterAutospacing="1"/>
    </w:pPr>
    <w:rPr>
      <w:lang w:eastAsia="it-IT"/>
    </w:rPr>
  </w:style>
  <w:style w:type="character" w:styleId="Menzionenonrisolta">
    <w:name w:val="Unresolved Mention"/>
    <w:basedOn w:val="Carpredefinitoparagrafo"/>
    <w:uiPriority w:val="99"/>
    <w:semiHidden/>
    <w:unhideWhenUsed/>
    <w:rsid w:val="00661120"/>
    <w:rPr>
      <w:color w:val="605E5C"/>
      <w:shd w:val="clear" w:color="auto" w:fill="E1DFDD"/>
    </w:rPr>
  </w:style>
  <w:style w:type="character" w:customStyle="1" w:styleId="x193iq5w">
    <w:name w:val="x193iq5w"/>
    <w:basedOn w:val="Carpredefinitoparagrafo"/>
    <w:rsid w:val="00027E21"/>
  </w:style>
  <w:style w:type="character" w:styleId="Enfasigrassetto">
    <w:name w:val="Strong"/>
    <w:basedOn w:val="Carpredefinitoparagrafo"/>
    <w:uiPriority w:val="22"/>
    <w:qFormat/>
    <w:rsid w:val="00027E21"/>
    <w:rPr>
      <w:b/>
      <w:bCs/>
    </w:rPr>
  </w:style>
  <w:style w:type="character" w:customStyle="1" w:styleId="Titolo1Carattere">
    <w:name w:val="Titolo 1 Carattere"/>
    <w:basedOn w:val="Carpredefinitoparagrafo"/>
    <w:link w:val="Titolo1"/>
    <w:uiPriority w:val="9"/>
    <w:rsid w:val="00027E21"/>
    <w:rPr>
      <w:rFonts w:ascii="Times New Roman" w:eastAsia="Times New Roman" w:hAnsi="Times New Roman" w:cs="Times New Roman"/>
      <w:b/>
      <w:bCs/>
      <w:kern w:val="36"/>
      <w:sz w:val="48"/>
      <w:szCs w:val="48"/>
      <w:lang w:eastAsia="it-IT"/>
      <w14:ligatures w14:val="none"/>
    </w:rPr>
  </w:style>
  <w:style w:type="character" w:customStyle="1" w:styleId="tdb-author-by">
    <w:name w:val="tdb-author-by"/>
    <w:basedOn w:val="Carpredefinitoparagrafo"/>
    <w:rsid w:val="00027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049299">
      <w:bodyDiv w:val="1"/>
      <w:marLeft w:val="0"/>
      <w:marRight w:val="0"/>
      <w:marTop w:val="0"/>
      <w:marBottom w:val="0"/>
      <w:divBdr>
        <w:top w:val="none" w:sz="0" w:space="0" w:color="auto"/>
        <w:left w:val="none" w:sz="0" w:space="0" w:color="auto"/>
        <w:bottom w:val="none" w:sz="0" w:space="0" w:color="auto"/>
        <w:right w:val="none" w:sz="0" w:space="0" w:color="auto"/>
      </w:divBdr>
    </w:div>
    <w:div w:id="1466852800">
      <w:bodyDiv w:val="1"/>
      <w:marLeft w:val="0"/>
      <w:marRight w:val="0"/>
      <w:marTop w:val="0"/>
      <w:marBottom w:val="0"/>
      <w:divBdr>
        <w:top w:val="none" w:sz="0" w:space="0" w:color="auto"/>
        <w:left w:val="none" w:sz="0" w:space="0" w:color="auto"/>
        <w:bottom w:val="none" w:sz="0" w:space="0" w:color="auto"/>
        <w:right w:val="none" w:sz="0" w:space="0" w:color="auto"/>
      </w:divBdr>
    </w:div>
    <w:div w:id="1953439288">
      <w:bodyDiv w:val="1"/>
      <w:marLeft w:val="0"/>
      <w:marRight w:val="0"/>
      <w:marTop w:val="0"/>
      <w:marBottom w:val="0"/>
      <w:divBdr>
        <w:top w:val="none" w:sz="0" w:space="0" w:color="auto"/>
        <w:left w:val="none" w:sz="0" w:space="0" w:color="auto"/>
        <w:bottom w:val="none" w:sz="0" w:space="0" w:color="auto"/>
        <w:right w:val="none" w:sz="0" w:space="0" w:color="auto"/>
      </w:divBdr>
      <w:divsChild>
        <w:div w:id="889151034">
          <w:marLeft w:val="0"/>
          <w:marRight w:val="0"/>
          <w:marTop w:val="0"/>
          <w:marBottom w:val="0"/>
          <w:divBdr>
            <w:top w:val="none" w:sz="0" w:space="0" w:color="auto"/>
            <w:left w:val="none" w:sz="0" w:space="0" w:color="auto"/>
            <w:bottom w:val="none" w:sz="0" w:space="0" w:color="auto"/>
            <w:right w:val="none" w:sz="0" w:space="0" w:color="auto"/>
          </w:divBdr>
          <w:divsChild>
            <w:div w:id="163790980">
              <w:marLeft w:val="0"/>
              <w:marRight w:val="0"/>
              <w:marTop w:val="0"/>
              <w:marBottom w:val="0"/>
              <w:divBdr>
                <w:top w:val="none" w:sz="0" w:space="0" w:color="auto"/>
                <w:left w:val="none" w:sz="0" w:space="0" w:color="auto"/>
                <w:bottom w:val="none" w:sz="0" w:space="0" w:color="auto"/>
                <w:right w:val="none" w:sz="0" w:space="0" w:color="auto"/>
              </w:divBdr>
            </w:div>
          </w:divsChild>
        </w:div>
        <w:div w:id="994533508">
          <w:marLeft w:val="0"/>
          <w:marRight w:val="0"/>
          <w:marTop w:val="0"/>
          <w:marBottom w:val="0"/>
          <w:divBdr>
            <w:top w:val="none" w:sz="0" w:space="0" w:color="auto"/>
            <w:left w:val="none" w:sz="0" w:space="0" w:color="auto"/>
            <w:bottom w:val="none" w:sz="0" w:space="0" w:color="auto"/>
            <w:right w:val="none" w:sz="0" w:space="0" w:color="auto"/>
          </w:divBdr>
          <w:divsChild>
            <w:div w:id="1246261127">
              <w:marLeft w:val="0"/>
              <w:marRight w:val="0"/>
              <w:marTop w:val="0"/>
              <w:marBottom w:val="0"/>
              <w:divBdr>
                <w:top w:val="none" w:sz="0" w:space="0" w:color="auto"/>
                <w:left w:val="none" w:sz="0" w:space="0" w:color="auto"/>
                <w:bottom w:val="none" w:sz="0" w:space="0" w:color="auto"/>
                <w:right w:val="none" w:sz="0" w:space="0" w:color="auto"/>
              </w:divBdr>
              <w:divsChild>
                <w:div w:id="206231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5549">
          <w:marLeft w:val="0"/>
          <w:marRight w:val="0"/>
          <w:marTop w:val="0"/>
          <w:marBottom w:val="0"/>
          <w:divBdr>
            <w:top w:val="none" w:sz="0" w:space="0" w:color="auto"/>
            <w:left w:val="none" w:sz="0" w:space="0" w:color="auto"/>
            <w:bottom w:val="none" w:sz="0" w:space="0" w:color="auto"/>
            <w:right w:val="none" w:sz="0" w:space="0" w:color="auto"/>
          </w:divBdr>
          <w:divsChild>
            <w:div w:id="157450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llabornello.com/la-casa-paesaggio/" TargetMode="External"/><Relationship Id="rId13" Type="http://schemas.openxmlformats.org/officeDocument/2006/relationships/hyperlink" Target="https://www.villabornello.com/eventi/business-e-relax/" TargetMode="External"/><Relationship Id="rId18" Type="http://schemas.openxmlformats.org/officeDocument/2006/relationships/hyperlink" Target="https://www.gist.it/treviso-marca-gioiosa-et-amorosa/" TargetMode="External"/><Relationship Id="rId3" Type="http://schemas.openxmlformats.org/officeDocument/2006/relationships/webSettings" Target="webSettings.xml"/><Relationship Id="rId7" Type="http://schemas.openxmlformats.org/officeDocument/2006/relationships/hyperlink" Target="https://www.villabornello.com/villa-bornello-nella-veneto-film-commission/" TargetMode="External"/><Relationship Id="rId12" Type="http://schemas.openxmlformats.org/officeDocument/2006/relationships/hyperlink" Target="https://www.villabornello.com/perche-la-villa-intera/" TargetMode="External"/><Relationship Id="rId17" Type="http://schemas.openxmlformats.org/officeDocument/2006/relationships/hyperlink" Target="https://www.gist.it/author/elena-pizzetti/" TargetMode="External"/><Relationship Id="rId2" Type="http://schemas.openxmlformats.org/officeDocument/2006/relationships/settings" Target="settings.xml"/><Relationship Id="rId16" Type="http://schemas.openxmlformats.org/officeDocument/2006/relationships/hyperlink" Target="https://www.facebook.com/profile.php?id=100090146419905&amp;locale=hi_IN&amp;paipv=0&amp;eav=AfaXa0711w6smHE4UCUepr2gSikEaToT75HCqWwd1ooxImxIhRVQnKefOD6_lLe2GmI"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villabornello.com/eventi/" TargetMode="External"/><Relationship Id="rId5" Type="http://schemas.openxmlformats.org/officeDocument/2006/relationships/image" Target="media/image2.png"/><Relationship Id="rId15" Type="http://schemas.openxmlformats.org/officeDocument/2006/relationships/hyperlink" Target="https://www.villabornello.com/marca-gioiosa-amorosa-parlano-di-noi/" TargetMode="External"/><Relationship Id="rId10" Type="http://schemas.openxmlformats.org/officeDocument/2006/relationships/hyperlink" Target="https://www.villabornello.com/da-villa-bornello-alla-tomba-brion-un-tour-all-architettura-del-secondo-900/"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villabornello.com/la-casa-paesaggio/" TargetMode="External"/><Relationship Id="rId14" Type="http://schemas.openxmlformats.org/officeDocument/2006/relationships/hyperlink" Target="https://www.villabornello.com/shooting-film-commissio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1054</Words>
  <Characters>6011</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2023-07-18T17:23:00Z</dcterms:created>
  <dcterms:modified xsi:type="dcterms:W3CDTF">2023-07-18T17:44:00Z</dcterms:modified>
</cp:coreProperties>
</file>