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5D96" w14:textId="3B4BF8BC" w:rsidR="00D6381B" w:rsidRDefault="00D6381B" w:rsidP="00D6381B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D9719</w:t>
      </w:r>
      <w:r w:rsidRPr="0022427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i/>
          <w:sz w:val="16"/>
          <w:szCs w:val="16"/>
        </w:rPr>
        <w:t>Scheda creata il 3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 w:rsidRPr="00224276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088740ED" w14:textId="77777777" w:rsidR="00D6381B" w:rsidRPr="00224276" w:rsidRDefault="00D6381B" w:rsidP="00D6381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2EAFEC9" w14:textId="2EB2A7B3" w:rsidR="002F1336" w:rsidRDefault="002F1336" w:rsidP="002F1336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</w:rPr>
        <w:drawing>
          <wp:inline distT="0" distB="0" distL="0" distR="0" wp14:anchorId="7180441B" wp14:editId="708A9BF9">
            <wp:extent cx="1798320" cy="2545080"/>
            <wp:effectExtent l="0" t="0" r="0" b="7620"/>
            <wp:docPr id="1813331322" name="Immagine 1" descr="IL NUOVO DIRITTO DELLE SOCIE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NUOVO DIRITTO DELLE SOCIET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336">
        <w:drawing>
          <wp:inline distT="0" distB="0" distL="0" distR="0" wp14:anchorId="5669F3B1" wp14:editId="39B6A3B2">
            <wp:extent cx="1800225" cy="2543175"/>
            <wp:effectExtent l="0" t="0" r="9525" b="9525"/>
            <wp:docPr id="1643992196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92196" name="Immagine 1" descr="Immagine che contiene testo, schermata, Carattere, Stamp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7A45" w14:textId="496215CC" w:rsidR="00D6381B" w:rsidRPr="002F1336" w:rsidRDefault="00D6381B" w:rsidP="00D6381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F133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A756AD2" w14:textId="2C869505" w:rsidR="00D6381B" w:rsidRPr="00D6381B" w:rsidRDefault="00D6381B" w:rsidP="00D6381B">
      <w:pPr>
        <w:jc w:val="both"/>
        <w:rPr>
          <w:rFonts w:ascii="Calibri" w:hAnsi="Calibri" w:cs="Calibri"/>
          <w:sz w:val="22"/>
          <w:szCs w:val="22"/>
        </w:rPr>
      </w:pPr>
      <w:r w:rsidRPr="00D6381B">
        <w:rPr>
          <w:rFonts w:ascii="Calibri" w:hAnsi="Calibri" w:cs="Calibri"/>
          <w:sz w:val="22"/>
          <w:szCs w:val="22"/>
        </w:rPr>
        <w:t>Il *</w:t>
      </w:r>
      <w:r w:rsidRPr="00D6381B">
        <w:rPr>
          <w:rFonts w:ascii="Calibri" w:hAnsi="Calibri" w:cs="Calibri"/>
          <w:b/>
          <w:sz w:val="22"/>
          <w:szCs w:val="22"/>
        </w:rPr>
        <w:t xml:space="preserve">nuovo diritto delle </w:t>
      </w:r>
      <w:proofErr w:type="gramStart"/>
      <w:r w:rsidRPr="00D6381B">
        <w:rPr>
          <w:rFonts w:ascii="Calibri" w:hAnsi="Calibri" w:cs="Calibri"/>
          <w:b/>
          <w:sz w:val="22"/>
          <w:szCs w:val="22"/>
        </w:rPr>
        <w:t>società :</w:t>
      </w:r>
      <w:proofErr w:type="gramEnd"/>
      <w:r w:rsidRPr="00D6381B">
        <w:rPr>
          <w:rFonts w:ascii="Calibri" w:hAnsi="Calibri" w:cs="Calibri"/>
          <w:b/>
          <w:sz w:val="22"/>
          <w:szCs w:val="22"/>
        </w:rPr>
        <w:t xml:space="preserve"> *NDS </w:t>
      </w:r>
      <w:r w:rsidRPr="00D6381B">
        <w:rPr>
          <w:rFonts w:ascii="Calibri" w:hAnsi="Calibri" w:cs="Calibri"/>
          <w:sz w:val="22"/>
          <w:szCs w:val="22"/>
        </w:rPr>
        <w:t>: la prima rivista &amp; banca dati integrata : norme, giurisprudenza, fiscalità, contabilità e prassi. - Anno 1, n. 1 (</w:t>
      </w:r>
      <w:proofErr w:type="gramStart"/>
      <w:r w:rsidRPr="00D6381B">
        <w:rPr>
          <w:rFonts w:ascii="Calibri" w:hAnsi="Calibri" w:cs="Calibri"/>
          <w:sz w:val="22"/>
          <w:szCs w:val="22"/>
        </w:rPr>
        <w:t>2003)-</w:t>
      </w:r>
      <w:proofErr w:type="gramEnd"/>
      <w:r w:rsidRPr="00D6381B">
        <w:rPr>
          <w:rFonts w:ascii="Calibri" w:hAnsi="Calibri" w:cs="Calibri"/>
          <w:sz w:val="22"/>
          <w:szCs w:val="22"/>
        </w:rPr>
        <w:t xml:space="preserve">    . - [Milano</w:t>
      </w:r>
      <w:proofErr w:type="gramStart"/>
      <w:r w:rsidRPr="00D6381B">
        <w:rPr>
          <w:rFonts w:ascii="Calibri" w:hAnsi="Calibri" w:cs="Calibri"/>
          <w:sz w:val="22"/>
          <w:szCs w:val="22"/>
        </w:rPr>
        <w:t>] :</w:t>
      </w:r>
      <w:proofErr w:type="gramEnd"/>
      <w:r w:rsidRPr="00D638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381B">
        <w:rPr>
          <w:rFonts w:ascii="Calibri" w:hAnsi="Calibri" w:cs="Calibri"/>
          <w:sz w:val="22"/>
          <w:szCs w:val="22"/>
        </w:rPr>
        <w:t>Classprofessionale</w:t>
      </w:r>
      <w:proofErr w:type="spellEnd"/>
      <w:r w:rsidRPr="00D6381B">
        <w:rPr>
          <w:rFonts w:ascii="Calibri" w:hAnsi="Calibri" w:cs="Calibri"/>
          <w:sz w:val="22"/>
          <w:szCs w:val="22"/>
        </w:rPr>
        <w:t xml:space="preserve">, 2003-    . - </w:t>
      </w:r>
      <w:proofErr w:type="gramStart"/>
      <w:r w:rsidRPr="00D6381B">
        <w:rPr>
          <w:rFonts w:ascii="Calibri" w:hAnsi="Calibri" w:cs="Calibri"/>
          <w:sz w:val="22"/>
          <w:szCs w:val="22"/>
        </w:rPr>
        <w:t>volumi ;</w:t>
      </w:r>
      <w:proofErr w:type="gramEnd"/>
      <w:r w:rsidRPr="00D6381B">
        <w:rPr>
          <w:rFonts w:ascii="Calibri" w:hAnsi="Calibri" w:cs="Calibri"/>
          <w:sz w:val="22"/>
          <w:szCs w:val="22"/>
        </w:rPr>
        <w:t xml:space="preserve"> 27 cm. ((Bimensile. – CD-ROM allegato dallo stesso titolo a cadenza mensile. - Dal 2007 consultabile online a pagamento. - Poi editore: </w:t>
      </w:r>
      <w:proofErr w:type="gramStart"/>
      <w:r w:rsidRPr="00D6381B">
        <w:rPr>
          <w:rFonts w:ascii="Calibri" w:hAnsi="Calibri" w:cs="Calibri"/>
          <w:sz w:val="22"/>
          <w:szCs w:val="22"/>
        </w:rPr>
        <w:t>Torino :</w:t>
      </w:r>
      <w:proofErr w:type="gramEnd"/>
      <w:r w:rsidRPr="00D6381B">
        <w:rPr>
          <w:rFonts w:ascii="Calibri" w:hAnsi="Calibri" w:cs="Calibri"/>
          <w:sz w:val="22"/>
          <w:szCs w:val="22"/>
        </w:rPr>
        <w:t xml:space="preserve"> G. Giappichelli. </w:t>
      </w:r>
      <w:r w:rsidR="002F1336">
        <w:rPr>
          <w:rFonts w:ascii="Calibri" w:hAnsi="Calibri" w:cs="Calibri"/>
          <w:sz w:val="22"/>
          <w:szCs w:val="22"/>
        </w:rPr>
        <w:t>–</w:t>
      </w:r>
      <w:r w:rsidRPr="00D6381B">
        <w:rPr>
          <w:rFonts w:ascii="Calibri" w:hAnsi="Calibri" w:cs="Calibri"/>
          <w:sz w:val="22"/>
          <w:szCs w:val="22"/>
        </w:rPr>
        <w:t xml:space="preserve"> </w:t>
      </w:r>
      <w:r w:rsidR="002F1336">
        <w:rPr>
          <w:rFonts w:ascii="Calibri" w:hAnsi="Calibri" w:cs="Calibri"/>
          <w:sz w:val="22"/>
          <w:szCs w:val="22"/>
        </w:rPr>
        <w:t xml:space="preserve">Indici e riassunti dal 2013 a: </w:t>
      </w:r>
      <w:hyperlink r:id="rId6" w:history="1">
        <w:r w:rsidR="002F1336" w:rsidRPr="0020186A">
          <w:rPr>
            <w:rStyle w:val="Collegamentoipertestuale"/>
            <w:rFonts w:ascii="Calibri" w:hAnsi="Calibri" w:cs="Calibri"/>
            <w:sz w:val="22"/>
            <w:szCs w:val="22"/>
          </w:rPr>
          <w:t>https://www.nuovodirittodellesocieta.it/Tool/NewsletterArchive/view_html</w:t>
        </w:r>
      </w:hyperlink>
      <w:r w:rsidR="002F1336">
        <w:rPr>
          <w:rFonts w:ascii="Calibri" w:hAnsi="Calibri" w:cs="Calibri"/>
          <w:sz w:val="22"/>
          <w:szCs w:val="22"/>
        </w:rPr>
        <w:t xml:space="preserve">. – ISSN </w:t>
      </w:r>
      <w:r w:rsidR="002F1336">
        <w:t>2039-</w:t>
      </w:r>
      <w:proofErr w:type="gramStart"/>
      <w:r w:rsidR="002F1336">
        <w:t>6872</w:t>
      </w:r>
      <w:r w:rsidR="002F1336">
        <w:t xml:space="preserve">; </w:t>
      </w:r>
      <w:r w:rsidR="002F1336">
        <w:t xml:space="preserve"> ISSN</w:t>
      </w:r>
      <w:proofErr w:type="gramEnd"/>
      <w:r w:rsidR="002F1336">
        <w:t>-L 2039-6880.</w:t>
      </w:r>
      <w:r w:rsidR="002F1336">
        <w:t xml:space="preserve"> - </w:t>
      </w:r>
      <w:r w:rsidRPr="00D6381B">
        <w:rPr>
          <w:rFonts w:ascii="Calibri" w:hAnsi="Calibri" w:cs="Calibri"/>
          <w:sz w:val="22"/>
          <w:szCs w:val="22"/>
        </w:rPr>
        <w:t>TSA0723294</w:t>
      </w:r>
      <w:r w:rsidR="002F1336">
        <w:rPr>
          <w:rFonts w:ascii="Calibri" w:hAnsi="Calibri" w:cs="Calibri"/>
          <w:sz w:val="22"/>
          <w:szCs w:val="22"/>
        </w:rPr>
        <w:t xml:space="preserve">; </w:t>
      </w:r>
      <w:r w:rsidR="002F1336" w:rsidRPr="002F1336">
        <w:rPr>
          <w:rFonts w:ascii="Calibri" w:hAnsi="Calibri" w:cs="Calibri"/>
          <w:sz w:val="22"/>
          <w:szCs w:val="22"/>
        </w:rPr>
        <w:t>IEI0728014</w:t>
      </w:r>
    </w:p>
    <w:p w14:paraId="458FBC73" w14:textId="77777777" w:rsidR="00D6381B" w:rsidRPr="00D6381B" w:rsidRDefault="00D6381B" w:rsidP="00D6381B">
      <w:pPr>
        <w:jc w:val="both"/>
        <w:rPr>
          <w:rFonts w:ascii="Calibri" w:hAnsi="Calibri" w:cs="Calibri"/>
          <w:sz w:val="22"/>
          <w:szCs w:val="22"/>
        </w:rPr>
      </w:pPr>
      <w:r w:rsidRPr="00D6381B">
        <w:rPr>
          <w:rFonts w:ascii="Calibri" w:hAnsi="Calibri" w:cs="Calibri"/>
          <w:sz w:val="22"/>
          <w:szCs w:val="22"/>
        </w:rPr>
        <w:t xml:space="preserve">Soggetto: Società &lt;diritto </w:t>
      </w:r>
      <w:proofErr w:type="gramStart"/>
      <w:r w:rsidRPr="00D6381B">
        <w:rPr>
          <w:rFonts w:ascii="Calibri" w:hAnsi="Calibri" w:cs="Calibri"/>
          <w:sz w:val="22"/>
          <w:szCs w:val="22"/>
        </w:rPr>
        <w:t>e</w:t>
      </w:r>
      <w:proofErr w:type="gramEnd"/>
      <w:r w:rsidRPr="00D6381B">
        <w:rPr>
          <w:rFonts w:ascii="Calibri" w:hAnsi="Calibri" w:cs="Calibri"/>
          <w:sz w:val="22"/>
          <w:szCs w:val="22"/>
        </w:rPr>
        <w:t xml:space="preserve"> economia&gt; - Legislazione - Periodici</w:t>
      </w:r>
    </w:p>
    <w:p w14:paraId="363D7087" w14:textId="77777777" w:rsidR="00D6381B" w:rsidRDefault="00D6381B" w:rsidP="00D6381B">
      <w:pPr>
        <w:jc w:val="both"/>
        <w:rPr>
          <w:rFonts w:ascii="Calibri" w:hAnsi="Calibri" w:cs="Calibri"/>
          <w:sz w:val="22"/>
          <w:szCs w:val="22"/>
        </w:rPr>
      </w:pPr>
      <w:r w:rsidRPr="00D6381B">
        <w:rPr>
          <w:rFonts w:ascii="Calibri" w:hAnsi="Calibri" w:cs="Calibri"/>
          <w:sz w:val="22"/>
          <w:szCs w:val="22"/>
        </w:rPr>
        <w:t>Classe: D346.4506605</w:t>
      </w:r>
    </w:p>
    <w:p w14:paraId="6E8F1967" w14:textId="77777777" w:rsidR="00D6381B" w:rsidRDefault="00D6381B" w:rsidP="00D6381B">
      <w:pPr>
        <w:jc w:val="both"/>
      </w:pPr>
    </w:p>
    <w:p w14:paraId="5E5ADB83" w14:textId="77777777" w:rsidR="00D6381B" w:rsidRPr="007B1000" w:rsidRDefault="00D6381B" w:rsidP="00D6381B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B100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6CEDA6A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Fonts w:asciiTheme="minorHAnsi" w:hAnsiTheme="minorHAnsi" w:cstheme="minorHAnsi"/>
          <w:sz w:val="22"/>
          <w:szCs w:val="22"/>
        </w:rPr>
        <w:t>La Rivista digitale è caratterizzata da un approccio multidisciplinare al diritto societario e si pone come soste</w:t>
      </w:r>
      <w:r w:rsidRPr="002F1336">
        <w:rPr>
          <w:rFonts w:asciiTheme="minorHAnsi" w:hAnsiTheme="minorHAnsi" w:cstheme="minorHAnsi"/>
          <w:sz w:val="22"/>
          <w:szCs w:val="22"/>
        </w:rPr>
        <w:softHyphen/>
        <w:t xml:space="preserve">gno alla ricerca e all’approfondimento scientifico </w:t>
      </w:r>
      <w:proofErr w:type="spellStart"/>
      <w:r w:rsidRPr="002F1336">
        <w:rPr>
          <w:rFonts w:asciiTheme="minorHAnsi" w:hAnsiTheme="minorHAnsi" w:cstheme="minorHAnsi"/>
          <w:sz w:val="22"/>
          <w:szCs w:val="22"/>
        </w:rPr>
        <w:t>nonchè</w:t>
      </w:r>
      <w:proofErr w:type="spellEnd"/>
      <w:r w:rsidRPr="002F1336">
        <w:rPr>
          <w:rFonts w:asciiTheme="minorHAnsi" w:hAnsiTheme="minorHAnsi" w:cstheme="minorHAnsi"/>
          <w:sz w:val="22"/>
          <w:szCs w:val="22"/>
        </w:rPr>
        <w:t xml:space="preserve"> all'aggiornamento professionale per tutti gli studiosi e gli operatori del diritto.</w:t>
      </w:r>
    </w:p>
    <w:p w14:paraId="489DB9E6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>STRUTTURA:</w:t>
      </w:r>
      <w:r w:rsidRPr="002F1336">
        <w:rPr>
          <w:rFonts w:asciiTheme="minorHAnsi" w:hAnsiTheme="minorHAnsi" w:cstheme="minorHAnsi"/>
          <w:sz w:val="22"/>
          <w:szCs w:val="22"/>
        </w:rPr>
        <w:t xml:space="preserve"> La Rivista si articola in </w:t>
      </w:r>
      <w:proofErr w:type="gramStart"/>
      <w:r w:rsidRPr="002F1336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F1336">
        <w:rPr>
          <w:rFonts w:asciiTheme="minorHAnsi" w:hAnsiTheme="minorHAnsi" w:cstheme="minorHAnsi"/>
          <w:sz w:val="22"/>
          <w:szCs w:val="22"/>
        </w:rPr>
        <w:t xml:space="preserve"> sezioni:</w:t>
      </w:r>
    </w:p>
    <w:p w14:paraId="65F17888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diritto dell’impresa </w:t>
      </w:r>
      <w:r w:rsidRPr="002F1336">
        <w:rPr>
          <w:rFonts w:asciiTheme="minorHAnsi" w:hAnsiTheme="minorHAnsi" w:cstheme="minorHAnsi"/>
          <w:sz w:val="22"/>
          <w:szCs w:val="22"/>
        </w:rPr>
        <w:t xml:space="preserve">a cura di Oreste </w:t>
      </w:r>
      <w:proofErr w:type="spellStart"/>
      <w:r w:rsidRPr="002F1336">
        <w:rPr>
          <w:rFonts w:asciiTheme="minorHAnsi" w:hAnsiTheme="minorHAnsi" w:cstheme="minorHAnsi"/>
          <w:sz w:val="22"/>
          <w:szCs w:val="22"/>
        </w:rPr>
        <w:t>Cagnasso</w:t>
      </w:r>
      <w:proofErr w:type="spellEnd"/>
      <w:r w:rsidRPr="002F1336">
        <w:rPr>
          <w:rFonts w:asciiTheme="minorHAnsi" w:hAnsiTheme="minorHAnsi" w:cstheme="minorHAnsi"/>
          <w:sz w:val="22"/>
          <w:szCs w:val="22"/>
        </w:rPr>
        <w:t xml:space="preserve"> e Maurizio Irrera,</w:t>
      </w:r>
    </w:p>
    <w:p w14:paraId="7BA9DA49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diritto fallimentare </w:t>
      </w:r>
      <w:r w:rsidRPr="002F1336">
        <w:rPr>
          <w:rFonts w:asciiTheme="minorHAnsi" w:hAnsiTheme="minorHAnsi" w:cstheme="minorHAnsi"/>
          <w:sz w:val="22"/>
          <w:szCs w:val="22"/>
        </w:rPr>
        <w:t>a cura di Luciano Panzani,</w:t>
      </w:r>
    </w:p>
    <w:p w14:paraId="3E281D67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diritto tributario </w:t>
      </w:r>
      <w:r w:rsidRPr="002F1336">
        <w:rPr>
          <w:rFonts w:asciiTheme="minorHAnsi" w:hAnsiTheme="minorHAnsi" w:cstheme="minorHAnsi"/>
          <w:sz w:val="22"/>
          <w:szCs w:val="22"/>
        </w:rPr>
        <w:t>a cura di Angelo Contrino e Gilberto Gelosa,</w:t>
      </w:r>
    </w:p>
    <w:p w14:paraId="23FCCE10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pubblica amministrazione e impresa </w:t>
      </w:r>
      <w:r w:rsidRPr="002F1336">
        <w:rPr>
          <w:rFonts w:asciiTheme="minorHAnsi" w:hAnsiTheme="minorHAnsi" w:cstheme="minorHAnsi"/>
          <w:sz w:val="22"/>
          <w:szCs w:val="22"/>
        </w:rPr>
        <w:t>a cura di Marco Casavecchia,</w:t>
      </w:r>
    </w:p>
    <w:p w14:paraId="347A06E4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trust e negozi fiduciari </w:t>
      </w:r>
      <w:r w:rsidRPr="002F1336">
        <w:rPr>
          <w:rFonts w:asciiTheme="minorHAnsi" w:hAnsiTheme="minorHAnsi" w:cstheme="minorHAnsi"/>
          <w:sz w:val="22"/>
          <w:szCs w:val="22"/>
        </w:rPr>
        <w:t xml:space="preserve">a cura di Riccardo </w:t>
      </w:r>
      <w:proofErr w:type="spellStart"/>
      <w:r w:rsidRPr="002F1336">
        <w:rPr>
          <w:rFonts w:asciiTheme="minorHAnsi" w:hAnsiTheme="minorHAnsi" w:cstheme="minorHAnsi"/>
          <w:sz w:val="22"/>
          <w:szCs w:val="22"/>
        </w:rPr>
        <w:t>Rossotto</w:t>
      </w:r>
      <w:proofErr w:type="spellEnd"/>
      <w:r w:rsidRPr="002F1336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F1336">
        <w:rPr>
          <w:rFonts w:asciiTheme="minorHAnsi" w:hAnsiTheme="minorHAnsi" w:cstheme="minorHAnsi"/>
          <w:sz w:val="22"/>
          <w:szCs w:val="22"/>
        </w:rPr>
        <w:t>Annapaola</w:t>
      </w:r>
      <w:proofErr w:type="spellEnd"/>
      <w:r w:rsidRPr="002F1336">
        <w:rPr>
          <w:rFonts w:asciiTheme="minorHAnsi" w:hAnsiTheme="minorHAnsi" w:cstheme="minorHAnsi"/>
          <w:sz w:val="22"/>
          <w:szCs w:val="22"/>
        </w:rPr>
        <w:t xml:space="preserve"> Tonelli,</w:t>
      </w:r>
    </w:p>
    <w:p w14:paraId="486732D1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>Sezione crisi internazionale d’im</w:t>
      </w: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softHyphen/>
        <w:t xml:space="preserve">presa </w:t>
      </w:r>
      <w:r w:rsidRPr="002F1336">
        <w:rPr>
          <w:rFonts w:asciiTheme="minorHAnsi" w:hAnsiTheme="minorHAnsi" w:cstheme="minorHAnsi"/>
          <w:sz w:val="22"/>
          <w:szCs w:val="22"/>
        </w:rPr>
        <w:t>a cura di Luciano Panzani e Antonio Leandro,</w:t>
      </w:r>
    </w:p>
    <w:p w14:paraId="3A155B89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diritto penale dell’impresa </w:t>
      </w:r>
      <w:r w:rsidRPr="002F1336">
        <w:rPr>
          <w:rFonts w:asciiTheme="minorHAnsi" w:hAnsiTheme="minorHAnsi" w:cstheme="minorHAnsi"/>
          <w:sz w:val="22"/>
          <w:szCs w:val="22"/>
        </w:rPr>
        <w:t>a cura di Ciro Santoriello</w:t>
      </w:r>
    </w:p>
    <w:p w14:paraId="606567EA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 xml:space="preserve">Sezione diritto processuale delle società </w:t>
      </w:r>
      <w:r w:rsidRPr="002F1336">
        <w:rPr>
          <w:rFonts w:asciiTheme="minorHAnsi" w:hAnsiTheme="minorHAnsi" w:cstheme="minorHAnsi"/>
          <w:sz w:val="22"/>
          <w:szCs w:val="22"/>
        </w:rPr>
        <w:t>a cura di Francesco De Santis.</w:t>
      </w:r>
    </w:p>
    <w:p w14:paraId="2D507159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Fonts w:asciiTheme="minorHAnsi" w:hAnsiTheme="minorHAnsi" w:cstheme="minorHAnsi"/>
          <w:sz w:val="22"/>
          <w:szCs w:val="22"/>
        </w:rPr>
        <w:t xml:space="preserve">Il sito della Rivista viene settimanalmente aggiornato con le </w:t>
      </w: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>Segnalazioni</w:t>
      </w:r>
      <w:r w:rsidRPr="002F1336">
        <w:rPr>
          <w:rFonts w:asciiTheme="minorHAnsi" w:hAnsiTheme="minorHAnsi" w:cstheme="minorHAnsi"/>
          <w:sz w:val="22"/>
          <w:szCs w:val="22"/>
        </w:rPr>
        <w:t xml:space="preserve"> di diritto dell'impresa</w:t>
      </w:r>
    </w:p>
    <w:p w14:paraId="0219280C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>FORMATO</w:t>
      </w:r>
      <w:r w:rsidRPr="002F1336">
        <w:rPr>
          <w:rFonts w:asciiTheme="minorHAnsi" w:hAnsiTheme="minorHAnsi" w:cstheme="minorHAnsi"/>
          <w:sz w:val="22"/>
          <w:szCs w:val="22"/>
        </w:rPr>
        <w:t>: Digitale/Digitale + stampa ad uso privato</w:t>
      </w:r>
    </w:p>
    <w:p w14:paraId="1A21F721" w14:textId="77777777" w:rsidR="00D6381B" w:rsidRPr="002F1336" w:rsidRDefault="00D6381B" w:rsidP="002F13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Style w:val="Enfasigrassetto"/>
          <w:rFonts w:asciiTheme="minorHAnsi" w:hAnsiTheme="minorHAnsi" w:cstheme="minorHAnsi"/>
          <w:sz w:val="22"/>
          <w:szCs w:val="22"/>
        </w:rPr>
        <w:t>PERIODICITA’</w:t>
      </w:r>
      <w:r w:rsidRPr="002F1336">
        <w:rPr>
          <w:rFonts w:asciiTheme="minorHAnsi" w:hAnsiTheme="minorHAnsi" w:cstheme="minorHAnsi"/>
          <w:sz w:val="22"/>
          <w:szCs w:val="22"/>
        </w:rPr>
        <w:t>: Mensile</w:t>
      </w:r>
    </w:p>
    <w:p w14:paraId="43812A73" w14:textId="2569FB7B" w:rsidR="00D6381B" w:rsidRPr="002F1336" w:rsidRDefault="00D6381B" w:rsidP="002F133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2F133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https://www.nuovodirittodellesocieta.it/Page/t01/view_html?idp=25</w:t>
        </w:r>
      </w:hyperlink>
    </w:p>
    <w:p w14:paraId="35808FFC" w14:textId="77777777" w:rsidR="00D6381B" w:rsidRPr="002F1336" w:rsidRDefault="00D6381B" w:rsidP="002F1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C2914" w14:textId="26D42164" w:rsidR="0031062F" w:rsidRPr="002F1336" w:rsidRDefault="00D6381B" w:rsidP="002F1336">
      <w:pPr>
        <w:jc w:val="both"/>
        <w:rPr>
          <w:rFonts w:asciiTheme="minorHAnsi" w:hAnsiTheme="minorHAnsi" w:cstheme="minorHAnsi"/>
          <w:sz w:val="22"/>
          <w:szCs w:val="22"/>
        </w:rPr>
      </w:pPr>
      <w:r w:rsidRPr="002F1336">
        <w:rPr>
          <w:rFonts w:asciiTheme="minorHAnsi" w:hAnsiTheme="minorHAnsi" w:cstheme="minorHAnsi"/>
          <w:sz w:val="22"/>
          <w:szCs w:val="22"/>
        </w:rPr>
        <w:t>L'archivio raccoglie i fascicoli e relativi articoli della Rivista "Il Nuovo Diritto delle Società". Se cerchi un argomento particolare, ti consigliamo di utilizzare anche il motore di ricerca interno.</w:t>
      </w:r>
      <w:r w:rsidRPr="002F133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F133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https://www.nuovodirittodellesocieta.it/Tool/NewsletterArchive/view_html</w:t>
        </w:r>
      </w:hyperlink>
    </w:p>
    <w:p w14:paraId="22F721DD" w14:textId="77777777" w:rsidR="00D6381B" w:rsidRPr="002F1336" w:rsidRDefault="00D6381B" w:rsidP="002F133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6381B" w:rsidRPr="002F1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6CE2"/>
    <w:rsid w:val="002F1336"/>
    <w:rsid w:val="0031062F"/>
    <w:rsid w:val="00D6381B"/>
    <w:rsid w:val="00E84EF4"/>
    <w:rsid w:val="00F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5D11"/>
  <w15:chartTrackingRefBased/>
  <w15:docId w15:val="{A8C3EEEB-616E-4E03-A81A-C4EFD218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8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381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638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38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81B"/>
    <w:rPr>
      <w:color w:val="605E5C"/>
      <w:shd w:val="clear" w:color="auto" w:fill="E1DFDD"/>
    </w:rPr>
  </w:style>
  <w:style w:type="paragraph" w:customStyle="1" w:styleId="Testonormale2">
    <w:name w:val="Testo normale2"/>
    <w:basedOn w:val="Normale"/>
    <w:rsid w:val="00D6381B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vodirittodellesocieta.it/Tool/NewsletterArchive/view_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uovodirittodellesocieta.it/Page/t01/view_html?idp=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ovodirittodellesocieta.it/Tool/NewsletterArchive/view_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2023-08-31T05:14:00Z</dcterms:created>
  <dcterms:modified xsi:type="dcterms:W3CDTF">2023-08-31T05:30:00Z</dcterms:modified>
</cp:coreProperties>
</file>