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7A6F" w14:textId="0A886BBF" w:rsidR="00A677F3" w:rsidRDefault="00A677F3" w:rsidP="00A677F3">
      <w:pPr>
        <w:jc w:val="both"/>
        <w:rPr>
          <w:rStyle w:val="Enfasigrassetto"/>
          <w:rFonts w:asciiTheme="minorHAnsi" w:hAnsiTheme="minorHAnsi" w:cstheme="minorHAnsi"/>
          <w:i/>
          <w:sz w:val="16"/>
          <w:szCs w:val="16"/>
        </w:rPr>
      </w:pPr>
      <w:r>
        <w:rPr>
          <w:rStyle w:val="Enfasigrassetto"/>
          <w:rFonts w:asciiTheme="minorHAnsi" w:hAnsiTheme="minorHAnsi" w:cstheme="minorHAnsi"/>
          <w:b/>
          <w:bCs/>
          <w:color w:val="C00000"/>
          <w:sz w:val="44"/>
          <w:szCs w:val="44"/>
        </w:rPr>
        <w:t>AN4980</w:t>
      </w:r>
      <w:r w:rsidRPr="00324875">
        <w:rPr>
          <w:rStyle w:val="Enfasigrassetto"/>
          <w:rFonts w:asciiTheme="minorHAnsi" w:hAnsiTheme="minorHAnsi" w:cstheme="minorHAnsi"/>
          <w:i/>
          <w:sz w:val="16"/>
          <w:szCs w:val="16"/>
        </w:rPr>
        <w:tab/>
      </w:r>
      <w:r w:rsidRPr="00324875">
        <w:rPr>
          <w:rStyle w:val="Enfasigrassetto"/>
          <w:rFonts w:asciiTheme="minorHAnsi" w:hAnsiTheme="minorHAnsi" w:cstheme="minorHAnsi"/>
          <w:i/>
          <w:sz w:val="16"/>
          <w:szCs w:val="16"/>
        </w:rPr>
        <w:tab/>
      </w:r>
      <w:r w:rsidRPr="00324875">
        <w:rPr>
          <w:rStyle w:val="Enfasigrassetto"/>
          <w:rFonts w:asciiTheme="minorHAnsi" w:hAnsiTheme="minorHAnsi" w:cstheme="minorHAnsi"/>
          <w:i/>
          <w:sz w:val="16"/>
          <w:szCs w:val="16"/>
        </w:rPr>
        <w:tab/>
      </w:r>
      <w:r w:rsidRPr="00324875">
        <w:rPr>
          <w:rStyle w:val="Enfasigrassetto"/>
          <w:rFonts w:asciiTheme="minorHAnsi" w:hAnsiTheme="minorHAnsi" w:cstheme="minorHAnsi"/>
          <w:i/>
          <w:sz w:val="16"/>
          <w:szCs w:val="16"/>
        </w:rPr>
        <w:tab/>
      </w:r>
      <w:r w:rsidRPr="00324875">
        <w:rPr>
          <w:rStyle w:val="Enfasigrassetto"/>
          <w:rFonts w:asciiTheme="minorHAnsi" w:hAnsiTheme="minorHAnsi" w:cstheme="minorHAnsi"/>
          <w:i/>
          <w:sz w:val="16"/>
          <w:szCs w:val="16"/>
        </w:rPr>
        <w:tab/>
      </w:r>
      <w:r w:rsidRPr="00324875">
        <w:rPr>
          <w:rStyle w:val="Enfasigrassetto"/>
          <w:rFonts w:asciiTheme="minorHAnsi" w:hAnsiTheme="minorHAnsi" w:cstheme="minorHAnsi"/>
          <w:i/>
          <w:sz w:val="16"/>
          <w:szCs w:val="16"/>
        </w:rPr>
        <w:tab/>
      </w:r>
      <w:r w:rsidRPr="00324875">
        <w:rPr>
          <w:rStyle w:val="Enfasigrassetto"/>
          <w:rFonts w:asciiTheme="minorHAnsi" w:hAnsiTheme="minorHAnsi" w:cstheme="minorHAnsi"/>
          <w:i/>
          <w:sz w:val="16"/>
          <w:szCs w:val="16"/>
        </w:rPr>
        <w:tab/>
      </w:r>
      <w:r w:rsidRPr="00324875">
        <w:rPr>
          <w:rStyle w:val="Enfasigrassetto"/>
          <w:rFonts w:asciiTheme="minorHAnsi" w:hAnsiTheme="minorHAnsi" w:cstheme="minorHAnsi"/>
          <w:i/>
          <w:sz w:val="16"/>
          <w:szCs w:val="16"/>
        </w:rPr>
        <w:tab/>
        <w:t xml:space="preserve">Scheda creata il </w:t>
      </w:r>
      <w:r>
        <w:rPr>
          <w:rStyle w:val="Enfasigrassetto"/>
          <w:rFonts w:asciiTheme="minorHAnsi" w:hAnsiTheme="minorHAnsi" w:cstheme="minorHAnsi"/>
          <w:i/>
          <w:sz w:val="16"/>
          <w:szCs w:val="16"/>
        </w:rPr>
        <w:t>17  settembre</w:t>
      </w:r>
      <w:r w:rsidRPr="00324875">
        <w:rPr>
          <w:rStyle w:val="Enfasigrassetto"/>
          <w:rFonts w:asciiTheme="minorHAnsi" w:hAnsiTheme="minorHAnsi" w:cstheme="minorHAnsi"/>
          <w:i/>
          <w:sz w:val="16"/>
          <w:szCs w:val="16"/>
        </w:rPr>
        <w:t xml:space="preserve"> 2023</w:t>
      </w:r>
    </w:p>
    <w:p w14:paraId="0494CC26" w14:textId="7A741598" w:rsidR="00A677F3" w:rsidRPr="005B13E0" w:rsidRDefault="00AC70C7" w:rsidP="00A677F3">
      <w:pPr>
        <w:jc w:val="both"/>
        <w:rPr>
          <w:rStyle w:val="Enfasigrassetto"/>
          <w:rFonts w:asciiTheme="minorHAnsi" w:hAnsiTheme="minorHAnsi" w:cstheme="minorHAnsi"/>
          <w:b/>
          <w:bCs/>
          <w:color w:val="C00000"/>
          <w:sz w:val="44"/>
          <w:szCs w:val="44"/>
        </w:rPr>
      </w:pPr>
      <w:r>
        <w:rPr>
          <w:noProof/>
        </w:rPr>
        <w:drawing>
          <wp:inline distT="0" distB="0" distL="0" distR="0" wp14:anchorId="2125A4A2" wp14:editId="1E42CBBA">
            <wp:extent cx="6065520" cy="3876040"/>
            <wp:effectExtent l="0" t="0" r="0" b="0"/>
            <wp:docPr id="553858311" name="Immagine 3" descr="Immagine che contiene testo, biglietto da visi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58311" name="Immagine 3" descr="Immagine che contiene testo, biglietto da visita, Carattere, log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5520" cy="3876040"/>
                    </a:xfrm>
                    <a:prstGeom prst="rect">
                      <a:avLst/>
                    </a:prstGeom>
                    <a:noFill/>
                    <a:ln>
                      <a:noFill/>
                    </a:ln>
                  </pic:spPr>
                </pic:pic>
              </a:graphicData>
            </a:graphic>
          </wp:inline>
        </w:drawing>
      </w:r>
      <w:r w:rsidR="00A677F3" w:rsidRPr="005B13E0">
        <w:rPr>
          <w:rStyle w:val="Enfasigrassetto"/>
          <w:rFonts w:asciiTheme="minorHAnsi" w:hAnsiTheme="minorHAnsi" w:cstheme="minorHAnsi"/>
          <w:b/>
          <w:bCs/>
          <w:color w:val="C00000"/>
          <w:sz w:val="44"/>
          <w:szCs w:val="44"/>
        </w:rPr>
        <w:t xml:space="preserve">Descrizione </w:t>
      </w:r>
      <w:r w:rsidR="009750D4">
        <w:rPr>
          <w:rStyle w:val="Enfasigrassetto"/>
          <w:rFonts w:asciiTheme="minorHAnsi" w:hAnsiTheme="minorHAnsi" w:cstheme="minorHAnsi"/>
          <w:b/>
          <w:bCs/>
          <w:color w:val="C00000"/>
          <w:sz w:val="44"/>
          <w:szCs w:val="44"/>
        </w:rPr>
        <w:t>storico-</w:t>
      </w:r>
      <w:r w:rsidR="00A677F3" w:rsidRPr="005B13E0">
        <w:rPr>
          <w:rStyle w:val="Enfasigrassetto"/>
          <w:rFonts w:asciiTheme="minorHAnsi" w:hAnsiTheme="minorHAnsi" w:cstheme="minorHAnsi"/>
          <w:b/>
          <w:bCs/>
          <w:color w:val="C00000"/>
          <w:sz w:val="44"/>
          <w:szCs w:val="44"/>
        </w:rPr>
        <w:t>bibliografica</w:t>
      </w:r>
    </w:p>
    <w:p w14:paraId="0424107D" w14:textId="526365B3" w:rsidR="00A677F3" w:rsidRPr="00A677F3" w:rsidRDefault="00A677F3" w:rsidP="00A677F3">
      <w:pPr>
        <w:jc w:val="both"/>
        <w:rPr>
          <w:sz w:val="22"/>
          <w:szCs w:val="22"/>
        </w:rPr>
      </w:pPr>
      <w:r w:rsidRPr="00A677F3">
        <w:rPr>
          <w:rFonts w:ascii="Calibri" w:hAnsi="Calibri" w:cs="Calibri"/>
          <w:b/>
          <w:sz w:val="22"/>
          <w:szCs w:val="22"/>
        </w:rPr>
        <w:t>*Historikα</w:t>
      </w:r>
      <w:r w:rsidRPr="00A677F3">
        <w:rPr>
          <w:rFonts w:ascii="Calibri" w:hAnsi="Calibri" w:cs="Calibri"/>
          <w:sz w:val="22"/>
          <w:szCs w:val="22"/>
        </w:rPr>
        <w:t xml:space="preserve">: studi di storia greca e romana / Università degli studi di Torino. – 1 (2011)-    . - </w:t>
      </w:r>
      <w:r w:rsidR="00AC70C7" w:rsidRPr="00AC70C7">
        <w:rPr>
          <w:rFonts w:ascii="Calibri" w:hAnsi="Calibri" w:cs="Calibri"/>
          <w:sz w:val="22"/>
          <w:szCs w:val="22"/>
        </w:rPr>
        <w:t>Torino : Celid, 2011-</w:t>
      </w:r>
      <w:r w:rsidR="00AC70C7">
        <w:rPr>
          <w:rFonts w:ascii="Calibri" w:hAnsi="Calibri" w:cs="Calibri"/>
          <w:sz w:val="22"/>
          <w:szCs w:val="22"/>
        </w:rPr>
        <w:t xml:space="preserve">    . - </w:t>
      </w:r>
      <w:r w:rsidRPr="00AC70C7">
        <w:rPr>
          <w:rFonts w:ascii="Calibri" w:hAnsi="Calibri" w:cs="Calibri"/>
          <w:b/>
          <w:bCs/>
          <w:sz w:val="22"/>
          <w:szCs w:val="22"/>
        </w:rPr>
        <w:t xml:space="preserve">volumi </w:t>
      </w:r>
      <w:r w:rsidRPr="00A677F3">
        <w:rPr>
          <w:rFonts w:ascii="Calibri" w:hAnsi="Calibri" w:cs="Calibri"/>
          <w:sz w:val="22"/>
          <w:szCs w:val="22"/>
        </w:rPr>
        <w:t xml:space="preserve">; 24 cm. ((Annuale. - La lettera </w:t>
      </w:r>
      <w:r w:rsidR="00AC70C7" w:rsidRPr="00AC70C7">
        <w:rPr>
          <w:rFonts w:ascii="Calibri" w:hAnsi="Calibri" w:cs="Calibri"/>
          <w:sz w:val="22"/>
          <w:szCs w:val="22"/>
        </w:rPr>
        <w:t xml:space="preserve">[á] </w:t>
      </w:r>
      <w:r w:rsidRPr="00A677F3">
        <w:rPr>
          <w:rFonts w:ascii="Calibri" w:hAnsi="Calibri" w:cs="Calibri"/>
          <w:sz w:val="22"/>
          <w:szCs w:val="22"/>
        </w:rPr>
        <w:t xml:space="preserve">nel titolo è rappresentata da un'alfa. - A cura della Sezione di storia antica del Dipartimento di studi storici dell'Università degli studi di Torino. – Disponibile </w:t>
      </w:r>
      <w:r w:rsidR="00AC70C7">
        <w:rPr>
          <w:rFonts w:ascii="Calibri" w:hAnsi="Calibri" w:cs="Calibri"/>
          <w:sz w:val="22"/>
          <w:szCs w:val="22"/>
        </w:rPr>
        <w:t xml:space="preserve">anche </w:t>
      </w:r>
      <w:r w:rsidRPr="00A677F3">
        <w:rPr>
          <w:rFonts w:ascii="Calibri" w:hAnsi="Calibri" w:cs="Calibri"/>
          <w:sz w:val="22"/>
          <w:szCs w:val="22"/>
        </w:rPr>
        <w:t>online ad accesso aperto</w:t>
      </w:r>
      <w:r>
        <w:rPr>
          <w:rFonts w:ascii="Calibri" w:hAnsi="Calibri" w:cs="Calibri"/>
          <w:sz w:val="22"/>
          <w:szCs w:val="22"/>
        </w:rPr>
        <w:t xml:space="preserve">. </w:t>
      </w:r>
      <w:r w:rsidRPr="00A677F3">
        <w:rPr>
          <w:rFonts w:ascii="Calibri" w:hAnsi="Calibri" w:cs="Calibri"/>
          <w:sz w:val="22"/>
          <w:szCs w:val="22"/>
        </w:rPr>
        <w:t>- ISSN 2240-774X. - UTO1152173</w:t>
      </w:r>
      <w:r w:rsidR="00AC70C7">
        <w:rPr>
          <w:rFonts w:ascii="Calibri" w:hAnsi="Calibri" w:cs="Calibri"/>
          <w:sz w:val="22"/>
          <w:szCs w:val="22"/>
        </w:rPr>
        <w:t xml:space="preserve">; </w:t>
      </w:r>
    </w:p>
    <w:p w14:paraId="0039C3FB" w14:textId="77777777" w:rsidR="00AC70C7" w:rsidRDefault="00AC70C7" w:rsidP="00A677F3">
      <w:pPr>
        <w:jc w:val="both"/>
        <w:rPr>
          <w:rFonts w:ascii="Calibri" w:hAnsi="Calibri" w:cs="Calibri"/>
          <w:sz w:val="22"/>
          <w:szCs w:val="22"/>
        </w:rPr>
      </w:pPr>
    </w:p>
    <w:p w14:paraId="2A9E39E8" w14:textId="7395B806" w:rsidR="00AC70C7" w:rsidRPr="00AC70C7" w:rsidRDefault="00AC70C7" w:rsidP="00A677F3">
      <w:pPr>
        <w:jc w:val="both"/>
        <w:rPr>
          <w:rFonts w:asciiTheme="minorHAnsi" w:hAnsiTheme="minorHAnsi" w:cstheme="minorHAnsi"/>
          <w:sz w:val="22"/>
          <w:szCs w:val="22"/>
        </w:rPr>
      </w:pPr>
      <w:r>
        <w:rPr>
          <w:rFonts w:asciiTheme="minorHAnsi" w:hAnsiTheme="minorHAnsi" w:cstheme="minorHAnsi"/>
          <w:b/>
          <w:bCs/>
          <w:sz w:val="22"/>
          <w:szCs w:val="22"/>
        </w:rPr>
        <w:t>*</w:t>
      </w:r>
      <w:r w:rsidRPr="00AC70C7">
        <w:rPr>
          <w:rFonts w:asciiTheme="minorHAnsi" w:hAnsiTheme="minorHAnsi" w:cstheme="minorHAnsi"/>
          <w:b/>
          <w:bCs/>
          <w:sz w:val="22"/>
          <w:szCs w:val="22"/>
        </w:rPr>
        <w:t>Historiká</w:t>
      </w:r>
      <w:r w:rsidRPr="00AC70C7">
        <w:rPr>
          <w:rFonts w:asciiTheme="minorHAnsi" w:hAnsiTheme="minorHAnsi" w:cstheme="minorHAnsi"/>
          <w:sz w:val="22"/>
          <w:szCs w:val="22"/>
        </w:rPr>
        <w:t xml:space="preserve"> : studi di storia greca e romana / Università degli studi di Torino. - </w:t>
      </w:r>
      <w:r>
        <w:rPr>
          <w:rFonts w:asciiTheme="minorHAnsi" w:hAnsiTheme="minorHAnsi" w:cstheme="minorHAnsi"/>
          <w:sz w:val="22"/>
          <w:szCs w:val="22"/>
        </w:rPr>
        <w:t>1</w:t>
      </w:r>
      <w:r w:rsidRPr="00AC70C7">
        <w:rPr>
          <w:rFonts w:asciiTheme="minorHAnsi" w:hAnsiTheme="minorHAnsi" w:cstheme="minorHAnsi"/>
          <w:sz w:val="22"/>
          <w:szCs w:val="22"/>
        </w:rPr>
        <w:t xml:space="preserve"> (201</w:t>
      </w:r>
      <w:r>
        <w:rPr>
          <w:rFonts w:asciiTheme="minorHAnsi" w:hAnsiTheme="minorHAnsi" w:cstheme="minorHAnsi"/>
          <w:sz w:val="22"/>
          <w:szCs w:val="22"/>
        </w:rPr>
        <w:t>1</w:t>
      </w:r>
      <w:r w:rsidRPr="00AC70C7">
        <w:rPr>
          <w:rFonts w:asciiTheme="minorHAnsi" w:hAnsiTheme="minorHAnsi" w:cstheme="minorHAnsi"/>
          <w:sz w:val="22"/>
          <w:szCs w:val="22"/>
        </w:rPr>
        <w:t>)-</w:t>
      </w:r>
      <w:r>
        <w:rPr>
          <w:rFonts w:asciiTheme="minorHAnsi" w:hAnsiTheme="minorHAnsi" w:cstheme="minorHAnsi"/>
          <w:sz w:val="22"/>
          <w:szCs w:val="22"/>
        </w:rPr>
        <w:t xml:space="preserve">    </w:t>
      </w:r>
      <w:r w:rsidRPr="00AC70C7">
        <w:rPr>
          <w:rFonts w:asciiTheme="minorHAnsi" w:hAnsiTheme="minorHAnsi" w:cstheme="minorHAnsi"/>
          <w:sz w:val="22"/>
          <w:szCs w:val="22"/>
        </w:rPr>
        <w:t>. - Torino : Celid, 201</w:t>
      </w:r>
      <w:r>
        <w:rPr>
          <w:rFonts w:asciiTheme="minorHAnsi" w:hAnsiTheme="minorHAnsi" w:cstheme="minorHAnsi"/>
          <w:sz w:val="22"/>
          <w:szCs w:val="22"/>
        </w:rPr>
        <w:t>1</w:t>
      </w:r>
      <w:r w:rsidRPr="00AC70C7">
        <w:rPr>
          <w:rFonts w:asciiTheme="minorHAnsi" w:hAnsiTheme="minorHAnsi" w:cstheme="minorHAnsi"/>
          <w:sz w:val="22"/>
          <w:szCs w:val="22"/>
        </w:rPr>
        <w:t>-</w:t>
      </w:r>
      <w:r>
        <w:rPr>
          <w:rFonts w:asciiTheme="minorHAnsi" w:hAnsiTheme="minorHAnsi" w:cstheme="minorHAnsi"/>
          <w:sz w:val="22"/>
          <w:szCs w:val="22"/>
        </w:rPr>
        <w:t xml:space="preserve">    </w:t>
      </w:r>
      <w:r w:rsidRPr="00AC70C7">
        <w:rPr>
          <w:rFonts w:asciiTheme="minorHAnsi" w:hAnsiTheme="minorHAnsi" w:cstheme="minorHAnsi"/>
          <w:sz w:val="22"/>
          <w:szCs w:val="22"/>
        </w:rPr>
        <w:t xml:space="preserve">. - </w:t>
      </w:r>
      <w:r w:rsidRPr="00AC70C7">
        <w:rPr>
          <w:rFonts w:asciiTheme="minorHAnsi" w:hAnsiTheme="minorHAnsi" w:cstheme="minorHAnsi"/>
          <w:b/>
          <w:bCs/>
          <w:sz w:val="22"/>
          <w:szCs w:val="22"/>
        </w:rPr>
        <w:t>Test</w:t>
      </w:r>
      <w:r w:rsidRPr="00AC70C7">
        <w:rPr>
          <w:rFonts w:asciiTheme="minorHAnsi" w:hAnsiTheme="minorHAnsi" w:cstheme="minorHAnsi"/>
          <w:b/>
          <w:bCs/>
          <w:sz w:val="22"/>
          <w:szCs w:val="22"/>
        </w:rPr>
        <w:t>i</w:t>
      </w:r>
      <w:r w:rsidRPr="00AC70C7">
        <w:rPr>
          <w:rFonts w:asciiTheme="minorHAnsi" w:hAnsiTheme="minorHAnsi" w:cstheme="minorHAnsi"/>
          <w:b/>
          <w:bCs/>
          <w:sz w:val="22"/>
          <w:szCs w:val="22"/>
        </w:rPr>
        <w:t xml:space="preserve"> elettronic</w:t>
      </w:r>
      <w:r w:rsidRPr="00AC70C7">
        <w:rPr>
          <w:rFonts w:asciiTheme="minorHAnsi" w:hAnsiTheme="minorHAnsi" w:cstheme="minorHAnsi"/>
          <w:b/>
          <w:bCs/>
          <w:sz w:val="22"/>
          <w:szCs w:val="22"/>
        </w:rPr>
        <w:t>i</w:t>
      </w:r>
      <w:r w:rsidRPr="00AC70C7">
        <w:rPr>
          <w:rFonts w:asciiTheme="minorHAnsi" w:hAnsiTheme="minorHAnsi" w:cstheme="minorHAnsi"/>
          <w:sz w:val="22"/>
          <w:szCs w:val="22"/>
        </w:rPr>
        <w:t xml:space="preserve">. </w:t>
      </w:r>
      <w:r>
        <w:rPr>
          <w:rFonts w:asciiTheme="minorHAnsi" w:hAnsiTheme="minorHAnsi" w:cstheme="minorHAnsi"/>
          <w:sz w:val="22"/>
          <w:szCs w:val="22"/>
        </w:rPr>
        <w:t>((</w:t>
      </w:r>
      <w:r w:rsidRPr="00AC70C7">
        <w:rPr>
          <w:rFonts w:asciiTheme="minorHAnsi" w:hAnsiTheme="minorHAnsi" w:cstheme="minorHAnsi"/>
          <w:sz w:val="22"/>
          <w:szCs w:val="22"/>
        </w:rPr>
        <w:t xml:space="preserve">Annuale. </w:t>
      </w:r>
      <w:r>
        <w:rPr>
          <w:rFonts w:asciiTheme="minorHAnsi" w:hAnsiTheme="minorHAnsi" w:cstheme="minorHAnsi"/>
          <w:sz w:val="22"/>
          <w:szCs w:val="22"/>
        </w:rPr>
        <w:t xml:space="preserve">- </w:t>
      </w:r>
      <w:r w:rsidRPr="00AC70C7">
        <w:rPr>
          <w:rFonts w:asciiTheme="minorHAnsi" w:hAnsiTheme="minorHAnsi" w:cstheme="minorHAnsi"/>
          <w:sz w:val="22"/>
          <w:szCs w:val="22"/>
        </w:rPr>
        <w:t>La lettera [á] nel titolo è rappresentata da un'alfa. - A cura della Sezione di storia antica del Dipartimento di studi storici dell'Università degli studi di Torino. - Disponibile online. - ISSN 2039-4985.</w:t>
      </w:r>
      <w:r w:rsidRPr="00AC70C7">
        <w:rPr>
          <w:rFonts w:asciiTheme="minorHAnsi" w:hAnsiTheme="minorHAnsi" w:cstheme="minorHAnsi"/>
          <w:sz w:val="22"/>
          <w:szCs w:val="22"/>
        </w:rPr>
        <w:t xml:space="preserve"> - </w:t>
      </w:r>
      <w:r w:rsidRPr="00AC70C7">
        <w:rPr>
          <w:rFonts w:asciiTheme="minorHAnsi" w:hAnsiTheme="minorHAnsi" w:cstheme="minorHAnsi"/>
          <w:sz w:val="22"/>
          <w:szCs w:val="22"/>
        </w:rPr>
        <w:t>NAP0959188</w:t>
      </w:r>
    </w:p>
    <w:p w14:paraId="5830544E" w14:textId="77777777" w:rsidR="00AC70C7" w:rsidRPr="00AC70C7" w:rsidRDefault="00AC70C7" w:rsidP="00A677F3">
      <w:pPr>
        <w:jc w:val="both"/>
        <w:rPr>
          <w:rFonts w:asciiTheme="minorHAnsi" w:hAnsiTheme="minorHAnsi" w:cstheme="minorHAnsi"/>
          <w:sz w:val="22"/>
          <w:szCs w:val="22"/>
        </w:rPr>
      </w:pPr>
    </w:p>
    <w:p w14:paraId="769934FE" w14:textId="13204629" w:rsidR="00A677F3" w:rsidRPr="00A677F3" w:rsidRDefault="00A677F3" w:rsidP="00A677F3">
      <w:pPr>
        <w:jc w:val="both"/>
        <w:rPr>
          <w:sz w:val="22"/>
          <w:szCs w:val="22"/>
        </w:rPr>
      </w:pPr>
      <w:r w:rsidRPr="00A677F3">
        <w:rPr>
          <w:rFonts w:ascii="Calibri" w:hAnsi="Calibri" w:cs="Calibri"/>
          <w:sz w:val="22"/>
          <w:szCs w:val="22"/>
        </w:rPr>
        <w:t>Titolo traslitterato: *Historika</w:t>
      </w:r>
    </w:p>
    <w:p w14:paraId="6E92ED35" w14:textId="77777777" w:rsidR="00A677F3" w:rsidRPr="00A677F3" w:rsidRDefault="00A677F3" w:rsidP="00A677F3">
      <w:pPr>
        <w:jc w:val="both"/>
        <w:rPr>
          <w:sz w:val="22"/>
          <w:szCs w:val="22"/>
        </w:rPr>
      </w:pPr>
      <w:r w:rsidRPr="00A677F3">
        <w:rPr>
          <w:rFonts w:ascii="Calibri" w:hAnsi="Calibri" w:cs="Calibri"/>
          <w:sz w:val="22"/>
          <w:szCs w:val="22"/>
        </w:rPr>
        <w:t>Autori: Università degli studi di Torino : Dipartimento di studi storici : Sezione di storia antica</w:t>
      </w:r>
    </w:p>
    <w:p w14:paraId="15A2EAB1" w14:textId="345BC302" w:rsidR="00A677F3" w:rsidRPr="00AC70C7" w:rsidRDefault="00A677F3" w:rsidP="00A677F3">
      <w:pPr>
        <w:jc w:val="both"/>
        <w:rPr>
          <w:rFonts w:asciiTheme="minorHAnsi" w:hAnsiTheme="minorHAnsi" w:cstheme="minorHAnsi"/>
          <w:sz w:val="22"/>
          <w:szCs w:val="22"/>
        </w:rPr>
      </w:pPr>
      <w:r w:rsidRPr="00AC70C7">
        <w:rPr>
          <w:rFonts w:asciiTheme="minorHAnsi" w:hAnsiTheme="minorHAnsi" w:cstheme="minorHAnsi"/>
          <w:sz w:val="22"/>
          <w:szCs w:val="22"/>
        </w:rPr>
        <w:t xml:space="preserve">Soggetto: Storia antica </w:t>
      </w:r>
      <w:r w:rsidR="00AC70C7" w:rsidRPr="00AC70C7">
        <w:rPr>
          <w:rFonts w:asciiTheme="minorHAnsi" w:hAnsiTheme="minorHAnsi" w:cstheme="minorHAnsi"/>
          <w:sz w:val="22"/>
          <w:szCs w:val="22"/>
        </w:rPr>
        <w:t>–</w:t>
      </w:r>
      <w:r w:rsidRPr="00AC70C7">
        <w:rPr>
          <w:rFonts w:asciiTheme="minorHAnsi" w:hAnsiTheme="minorHAnsi" w:cstheme="minorHAnsi"/>
          <w:sz w:val="22"/>
          <w:szCs w:val="22"/>
        </w:rPr>
        <w:t xml:space="preserve"> Periodici</w:t>
      </w:r>
      <w:r w:rsidR="00AC70C7" w:rsidRPr="00AC70C7">
        <w:rPr>
          <w:rFonts w:asciiTheme="minorHAnsi" w:hAnsiTheme="minorHAnsi" w:cstheme="minorHAnsi"/>
          <w:sz w:val="22"/>
          <w:szCs w:val="22"/>
        </w:rPr>
        <w:t xml:space="preserve">; </w:t>
      </w:r>
      <w:r w:rsidR="00AC70C7" w:rsidRPr="00AC70C7">
        <w:rPr>
          <w:rFonts w:asciiTheme="minorHAnsi" w:hAnsiTheme="minorHAnsi" w:cstheme="minorHAnsi"/>
          <w:sz w:val="22"/>
          <w:szCs w:val="22"/>
        </w:rPr>
        <w:t xml:space="preserve">Grecia antica - Storia </w:t>
      </w:r>
      <w:r w:rsidR="00AC70C7" w:rsidRPr="00AC70C7">
        <w:rPr>
          <w:rFonts w:asciiTheme="minorHAnsi" w:hAnsiTheme="minorHAnsi" w:cstheme="minorHAnsi"/>
          <w:sz w:val="22"/>
          <w:szCs w:val="22"/>
        </w:rPr>
        <w:t>–</w:t>
      </w:r>
      <w:r w:rsidR="00AC70C7" w:rsidRPr="00AC70C7">
        <w:rPr>
          <w:rFonts w:asciiTheme="minorHAnsi" w:hAnsiTheme="minorHAnsi" w:cstheme="minorHAnsi"/>
          <w:sz w:val="22"/>
          <w:szCs w:val="22"/>
        </w:rPr>
        <w:t xml:space="preserve"> Periodici</w:t>
      </w:r>
      <w:r w:rsidR="00AC70C7" w:rsidRPr="00AC70C7">
        <w:rPr>
          <w:rFonts w:asciiTheme="minorHAnsi" w:hAnsiTheme="minorHAnsi" w:cstheme="minorHAnsi"/>
          <w:sz w:val="22"/>
          <w:szCs w:val="22"/>
        </w:rPr>
        <w:t>; Roma</w:t>
      </w:r>
      <w:r w:rsidR="00AC70C7" w:rsidRPr="00AC70C7">
        <w:rPr>
          <w:rFonts w:asciiTheme="minorHAnsi" w:hAnsiTheme="minorHAnsi" w:cstheme="minorHAnsi"/>
          <w:sz w:val="22"/>
          <w:szCs w:val="22"/>
        </w:rPr>
        <w:t xml:space="preserve"> antica - Storia - Periodici</w:t>
      </w:r>
    </w:p>
    <w:p w14:paraId="26123316" w14:textId="77777777" w:rsidR="00A677F3" w:rsidRDefault="00A677F3" w:rsidP="00A677F3">
      <w:pPr>
        <w:jc w:val="both"/>
        <w:rPr>
          <w:rFonts w:ascii="Calibri" w:hAnsi="Calibri" w:cs="Calibri"/>
          <w:sz w:val="22"/>
          <w:szCs w:val="22"/>
        </w:rPr>
      </w:pPr>
      <w:r w:rsidRPr="00A677F3">
        <w:rPr>
          <w:rFonts w:ascii="Calibri" w:hAnsi="Calibri" w:cs="Calibri"/>
          <w:sz w:val="22"/>
          <w:szCs w:val="22"/>
        </w:rPr>
        <w:t>Classe: D930.05</w:t>
      </w:r>
    </w:p>
    <w:p w14:paraId="0D25A2A8" w14:textId="77777777" w:rsidR="00A677F3" w:rsidRDefault="00A677F3" w:rsidP="00A677F3">
      <w:pPr>
        <w:jc w:val="both"/>
        <w:rPr>
          <w:rFonts w:ascii="Calibri" w:hAnsi="Calibri" w:cs="Calibri"/>
          <w:sz w:val="22"/>
          <w:szCs w:val="22"/>
        </w:rPr>
      </w:pPr>
    </w:p>
    <w:p w14:paraId="7A6F8649" w14:textId="1EC464AC" w:rsidR="00AC70C7" w:rsidRDefault="00AC70C7" w:rsidP="00A677F3">
      <w:pPr>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6" w:history="1">
        <w:r w:rsidRPr="00AC70C7">
          <w:rPr>
            <w:rStyle w:val="Collegamentoipertestuale"/>
            <w:rFonts w:asciiTheme="minorHAnsi" w:hAnsiTheme="minorHAnsi" w:cstheme="minorHAnsi"/>
            <w:sz w:val="44"/>
            <w:szCs w:val="44"/>
          </w:rPr>
          <w:t>1(2011)-</w:t>
        </w:r>
      </w:hyperlink>
    </w:p>
    <w:p w14:paraId="70424005" w14:textId="77777777" w:rsidR="00AC70C7" w:rsidRPr="00AC70C7" w:rsidRDefault="00AC70C7" w:rsidP="00A677F3">
      <w:pPr>
        <w:rPr>
          <w:rFonts w:asciiTheme="minorHAnsi" w:hAnsiTheme="minorHAnsi" w:cstheme="minorHAnsi"/>
          <w:color w:val="C00000"/>
          <w:sz w:val="22"/>
          <w:szCs w:val="22"/>
        </w:rPr>
      </w:pPr>
    </w:p>
    <w:p w14:paraId="58C11538" w14:textId="07FC705E" w:rsidR="00A677F3" w:rsidRPr="008D1416" w:rsidRDefault="00A677F3" w:rsidP="00A677F3">
      <w:pPr>
        <w:rPr>
          <w:rFonts w:asciiTheme="minorHAnsi" w:hAnsiTheme="minorHAnsi" w:cstheme="minorHAnsi"/>
          <w:b/>
          <w:bCs/>
          <w:color w:val="C00000"/>
          <w:sz w:val="44"/>
          <w:szCs w:val="44"/>
        </w:rPr>
      </w:pPr>
      <w:r w:rsidRPr="008D1416">
        <w:rPr>
          <w:rFonts w:asciiTheme="minorHAnsi" w:hAnsiTheme="minorHAnsi" w:cstheme="minorHAnsi"/>
          <w:b/>
          <w:bCs/>
          <w:color w:val="C00000"/>
          <w:sz w:val="44"/>
          <w:szCs w:val="44"/>
        </w:rPr>
        <w:t>Informazioni storico-bibliografiche</w:t>
      </w:r>
    </w:p>
    <w:p w14:paraId="503F350B" w14:textId="77777777" w:rsidR="00AC70C7" w:rsidRPr="00AC70C7" w:rsidRDefault="00AC70C7" w:rsidP="00AC70C7">
      <w:pPr>
        <w:suppressAutoHyphens w:val="0"/>
        <w:jc w:val="both"/>
        <w:outlineLvl w:val="2"/>
        <w:rPr>
          <w:rFonts w:asciiTheme="minorHAnsi" w:eastAsia="Times New Roman" w:hAnsiTheme="minorHAnsi" w:cstheme="minorHAnsi"/>
          <w:b/>
          <w:bCs/>
          <w:sz w:val="22"/>
          <w:szCs w:val="22"/>
          <w:lang w:eastAsia="it-IT"/>
        </w:rPr>
      </w:pPr>
      <w:r w:rsidRPr="00AC70C7">
        <w:rPr>
          <w:rFonts w:asciiTheme="minorHAnsi" w:eastAsia="Times New Roman" w:hAnsiTheme="minorHAnsi" w:cstheme="minorHAnsi"/>
          <w:b/>
          <w:bCs/>
          <w:sz w:val="22"/>
          <w:szCs w:val="22"/>
          <w:lang w:eastAsia="it-IT"/>
        </w:rPr>
        <w:t>Focus e ambito</w:t>
      </w:r>
    </w:p>
    <w:p w14:paraId="23E2CF4C" w14:textId="139E4324" w:rsidR="00AC70C7" w:rsidRPr="00AC70C7" w:rsidRDefault="00AC70C7" w:rsidP="00AC70C7">
      <w:pPr>
        <w:suppressAutoHyphens w:val="0"/>
        <w:jc w:val="both"/>
        <w:rPr>
          <w:rFonts w:asciiTheme="minorHAnsi" w:eastAsia="Times New Roman" w:hAnsiTheme="minorHAnsi" w:cstheme="minorHAnsi"/>
          <w:sz w:val="22"/>
          <w:szCs w:val="22"/>
          <w:lang w:eastAsia="it-IT"/>
        </w:rPr>
      </w:pPr>
      <w:r w:rsidRPr="00AC70C7">
        <w:rPr>
          <w:rFonts w:asciiTheme="minorHAnsi" w:eastAsia="Times New Roman" w:hAnsiTheme="minorHAnsi" w:cstheme="minorHAnsi"/>
          <w:sz w:val="22"/>
          <w:szCs w:val="22"/>
          <w:lang w:eastAsia="it-IT"/>
        </w:rPr>
        <w:t xml:space="preserve">Historika è una pubblicazione a periodicità annuale edita dall’Università degli Studi di Torino (Dipartimento di Studi Storici - Storia antica) in collaborazione con la casa editrice Lexis. Nasce nel 2011 per iniziativa dei docenti di storia greca e romana del Dipartimento di Storia dell' Ateneo torinese: intende proporre al lettore ricerche su “oggetti” storici e storiografici, historika/historica appunto, i quali, segnati nel mondo greco e romano dall’identità linguistica e metodologica di historìa/historia, continuano a suscitare oggi </w:t>
      </w:r>
      <w:r w:rsidRPr="00AC70C7">
        <w:rPr>
          <w:rFonts w:asciiTheme="minorHAnsi" w:eastAsia="Times New Roman" w:hAnsiTheme="minorHAnsi" w:cstheme="minorHAnsi"/>
          <w:sz w:val="22"/>
          <w:szCs w:val="22"/>
          <w:lang w:eastAsia="it-IT"/>
        </w:rPr>
        <w:lastRenderedPageBreak/>
        <w:t>come allora scritti storici, historika grammata.</w:t>
      </w:r>
      <w:r w:rsidR="009750D4">
        <w:rPr>
          <w:rFonts w:asciiTheme="minorHAnsi" w:eastAsia="Times New Roman" w:hAnsiTheme="minorHAnsi" w:cstheme="minorHAnsi"/>
          <w:sz w:val="22"/>
          <w:szCs w:val="22"/>
          <w:lang w:eastAsia="it-IT"/>
        </w:rPr>
        <w:t xml:space="preserve"> </w:t>
      </w:r>
      <w:r w:rsidRPr="00AC70C7">
        <w:rPr>
          <w:rFonts w:asciiTheme="minorHAnsi" w:eastAsia="Times New Roman" w:hAnsiTheme="minorHAnsi" w:cstheme="minorHAnsi"/>
          <w:sz w:val="22"/>
          <w:szCs w:val="22"/>
          <w:lang w:eastAsia="it-IT"/>
        </w:rPr>
        <w:t>Historika sperimenta la diffusione on line ad accesso aperto, aderisce alla “Dichiarazione di Berlino” (Open Access to Knowledge in the Sciences and Humanities) e, nell’ambito della ricerca universitaria in storia antica, promuove la comunicazione e il dibattito scientifico nell’età del web: senza rinunciare all’edizione cartacea, diffonde le proprie pubblicazioni nel proprio sito internet e depositandole nei repository e nelle open libraries internazionali, pratica la peer review anonima al fine della valutazione dei testi proposti al comitato scientifico ed editoriale, conserva all’autore la piena proprietà intellettuale del testo pubblicato (con il solo vincolo di citare la pubblicazione su Historika qualora si riproponga il testo, in tutto o in parte, in altra sede), riconosce al lettore il diritto di accedere gratuitamente ai risultati della ricerca scientifica finanziata con risorse pubbliche.</w:t>
      </w:r>
      <w:r w:rsidR="009750D4">
        <w:rPr>
          <w:rFonts w:asciiTheme="minorHAnsi" w:eastAsia="Times New Roman" w:hAnsiTheme="minorHAnsi" w:cstheme="minorHAnsi"/>
          <w:sz w:val="22"/>
          <w:szCs w:val="22"/>
          <w:lang w:eastAsia="it-IT"/>
        </w:rPr>
        <w:t xml:space="preserve"> </w:t>
      </w:r>
      <w:r w:rsidRPr="00AC70C7">
        <w:rPr>
          <w:rFonts w:asciiTheme="minorHAnsi" w:eastAsia="Times New Roman" w:hAnsiTheme="minorHAnsi" w:cstheme="minorHAnsi"/>
          <w:sz w:val="22"/>
          <w:szCs w:val="22"/>
          <w:lang w:eastAsia="it-IT"/>
        </w:rPr>
        <w:t>Historika è a disposizione della comunità scientifica internazionale per accogliere contributi innovativi e originali inerenti alla storia antica dal periodo arcaico a quello tardoantico. In particolare sono specifici obiettivi di Historika la storia politica, istituzionale, sociale, economica e culturale, la ricerca epigrafica e il suo contributo alla macro e microstoria, l'uso politico e ideologico del passato greco e romano nelle età postclassiche.</w:t>
      </w:r>
    </w:p>
    <w:p w14:paraId="4F376A74" w14:textId="77777777" w:rsidR="00AC70C7" w:rsidRPr="00AC70C7" w:rsidRDefault="00AC70C7" w:rsidP="00AC70C7">
      <w:pPr>
        <w:suppressAutoHyphens w:val="0"/>
        <w:jc w:val="both"/>
        <w:rPr>
          <w:rFonts w:asciiTheme="minorHAnsi" w:eastAsia="Times New Roman" w:hAnsiTheme="minorHAnsi" w:cstheme="minorHAnsi"/>
          <w:sz w:val="22"/>
          <w:szCs w:val="22"/>
          <w:lang w:eastAsia="it-IT"/>
        </w:rPr>
      </w:pPr>
      <w:r w:rsidRPr="00AC70C7">
        <w:rPr>
          <w:rFonts w:asciiTheme="minorHAnsi" w:eastAsia="Times New Roman" w:hAnsiTheme="minorHAnsi" w:cstheme="minorHAnsi"/>
          <w:sz w:val="22"/>
          <w:szCs w:val="22"/>
          <w:lang w:eastAsia="it-IT"/>
        </w:rPr>
        <w:t>Accanto a saggi di argomento vario, ogni volume comprende una sezione tematica di volta in volta proposta e curata dalla redazione e dal comitato scientifico. E' inoltre presente una sezione “Ricerche e documenti” riservata agli studi che abbiano per oggetto diretto le fonti materiali. Qui sono ospitati edizioni di testi inediti, aggiornamenti e riletture di testi già editi, così come commenti di ampio respiro che abbiano tuttavia nel documento antico il loro principale motivo di ispirazione. Sono ammesse tutte le lingue nazionali, eventualmente affiancate, a richiesta del comitato editoriale, dalla traduzione del testo in inglese.</w:t>
      </w:r>
    </w:p>
    <w:p w14:paraId="1BFBC7CC" w14:textId="77777777" w:rsidR="00AC70C7" w:rsidRPr="00AC70C7" w:rsidRDefault="00AC70C7" w:rsidP="00AC70C7">
      <w:pPr>
        <w:suppressAutoHyphens w:val="0"/>
        <w:jc w:val="both"/>
        <w:rPr>
          <w:rFonts w:asciiTheme="minorHAnsi" w:eastAsia="Times New Roman" w:hAnsiTheme="minorHAnsi" w:cstheme="minorHAnsi"/>
          <w:sz w:val="22"/>
          <w:szCs w:val="22"/>
          <w:lang w:eastAsia="it-IT"/>
        </w:rPr>
      </w:pPr>
      <w:r w:rsidRPr="00AC70C7">
        <w:rPr>
          <w:rFonts w:asciiTheme="minorHAnsi" w:eastAsia="Times New Roman" w:hAnsiTheme="minorHAnsi" w:cstheme="minorHAnsi"/>
          <w:sz w:val="22"/>
          <w:szCs w:val="22"/>
          <w:lang w:eastAsia="it-IT"/>
        </w:rPr>
        <w:t>Inoltre Historika sperimenta la pubblicazione di contenuti esclusivamente on line: nella sezione “Eprint&amp;preview”, pubblicata nel secondo fascicolo della prima annata, si è inteso sperimentare una pratica assai diffusa in molte comunità scientifiche internazionali: questa sezione è infatti a disposizione degli autori che, previa autocertificazione del consenso del proprio editore, vogliano mettere a disposizione, esclusivamente in forma elettronica, il testo pre-print o post-print di un proprio contributo presentato in sede pubblica e pubblicato o accettato per la pubblicazione in forma cartacea, favorendone così ampia e rapida diffusione. E' infine in programmazione l'avvio di una collana di volumi monografici pubblicati come supplementi della rivista.</w:t>
      </w:r>
    </w:p>
    <w:p w14:paraId="252CA6EA" w14:textId="77777777" w:rsidR="00AC70C7" w:rsidRPr="00AC70C7" w:rsidRDefault="00AC70C7" w:rsidP="00AC70C7">
      <w:pPr>
        <w:suppressAutoHyphens w:val="0"/>
        <w:jc w:val="both"/>
        <w:rPr>
          <w:rFonts w:asciiTheme="minorHAnsi" w:eastAsia="Times New Roman" w:hAnsiTheme="minorHAnsi" w:cstheme="minorHAnsi"/>
          <w:sz w:val="22"/>
          <w:szCs w:val="22"/>
          <w:lang w:eastAsia="it-IT"/>
        </w:rPr>
      </w:pPr>
      <w:r w:rsidRPr="00AC70C7">
        <w:rPr>
          <w:rFonts w:asciiTheme="minorHAnsi" w:eastAsia="Times New Roman" w:hAnsiTheme="minorHAnsi" w:cstheme="minorHAnsi"/>
          <w:sz w:val="22"/>
          <w:szCs w:val="22"/>
          <w:lang w:eastAsia="it-IT"/>
        </w:rPr>
        <w:t>Grazie a queste caratteristiche Historika vuole porsi fra tradizione e innovazione, utilizzando anche i nuovi strumenti tecnologici per partecipare, con il proprio apporto, al progresso scientifico e alla diffusione della conoscenza.</w:t>
      </w:r>
    </w:p>
    <w:p w14:paraId="11CF83B6" w14:textId="77777777" w:rsidR="00AC70C7" w:rsidRPr="00AC70C7" w:rsidRDefault="00AC70C7" w:rsidP="00AC70C7">
      <w:pPr>
        <w:pStyle w:val="Titolo3"/>
        <w:spacing w:before="0" w:beforeAutospacing="0" w:after="0" w:afterAutospacing="0"/>
        <w:jc w:val="both"/>
        <w:rPr>
          <w:rFonts w:asciiTheme="minorHAnsi" w:hAnsiTheme="minorHAnsi" w:cstheme="minorHAnsi"/>
          <w:sz w:val="22"/>
          <w:szCs w:val="22"/>
        </w:rPr>
      </w:pPr>
      <w:r w:rsidRPr="00AC70C7">
        <w:rPr>
          <w:rFonts w:asciiTheme="minorHAnsi" w:hAnsiTheme="minorHAnsi" w:cstheme="minorHAnsi"/>
          <w:sz w:val="22"/>
          <w:szCs w:val="22"/>
        </w:rPr>
        <w:t>Sponsor</w:t>
      </w:r>
    </w:p>
    <w:p w14:paraId="60FCA3D9" w14:textId="77777777" w:rsidR="00AC70C7" w:rsidRPr="00AC70C7" w:rsidRDefault="00AC70C7" w:rsidP="00AC70C7">
      <w:pPr>
        <w:pStyle w:val="NormaleWeb"/>
        <w:spacing w:before="0" w:beforeAutospacing="0" w:after="0" w:afterAutospacing="0"/>
        <w:jc w:val="both"/>
        <w:rPr>
          <w:rFonts w:asciiTheme="minorHAnsi" w:hAnsiTheme="minorHAnsi" w:cstheme="minorHAnsi"/>
          <w:sz w:val="22"/>
          <w:szCs w:val="22"/>
        </w:rPr>
      </w:pPr>
      <w:r w:rsidRPr="00AC70C7">
        <w:rPr>
          <w:rFonts w:asciiTheme="minorHAnsi" w:hAnsiTheme="minorHAnsi" w:cstheme="minorHAnsi"/>
          <w:sz w:val="22"/>
          <w:szCs w:val="22"/>
        </w:rPr>
        <w:t xml:space="preserve">Historika è pubblicata nell'edizione cartacea grazie alla collaborazione con Lexis Compagnia editoriale in Torino srl (via Carlo Alberto 25 – 10123 Torino, </w:t>
      </w:r>
      <w:hyperlink r:id="rId7" w:history="1">
        <w:r w:rsidRPr="00AC70C7">
          <w:rPr>
            <w:rStyle w:val="Collegamentoipertestuale"/>
            <w:rFonts w:asciiTheme="minorHAnsi" w:hAnsiTheme="minorHAnsi" w:cstheme="minorHAnsi"/>
            <w:sz w:val="22"/>
            <w:szCs w:val="22"/>
          </w:rPr>
          <w:t>http://www.lexis.srl/</w:t>
        </w:r>
      </w:hyperlink>
      <w:r w:rsidRPr="00AC70C7">
        <w:rPr>
          <w:rFonts w:asciiTheme="minorHAnsi" w:hAnsiTheme="minorHAnsi" w:cstheme="minorHAnsi"/>
          <w:sz w:val="22"/>
          <w:szCs w:val="22"/>
        </w:rPr>
        <w:t>).</w:t>
      </w:r>
    </w:p>
    <w:p w14:paraId="5726A7A7" w14:textId="77777777" w:rsidR="00AC70C7" w:rsidRPr="00AC70C7" w:rsidRDefault="00AC70C7" w:rsidP="00AC70C7">
      <w:pPr>
        <w:jc w:val="both"/>
        <w:rPr>
          <w:rFonts w:asciiTheme="minorHAnsi" w:hAnsiTheme="minorHAnsi" w:cstheme="minorHAnsi"/>
          <w:sz w:val="22"/>
          <w:szCs w:val="22"/>
        </w:rPr>
      </w:pPr>
      <w:r w:rsidRPr="00AC70C7">
        <w:rPr>
          <w:rStyle w:val="title"/>
          <w:rFonts w:asciiTheme="minorHAnsi" w:hAnsiTheme="minorHAnsi" w:cstheme="minorHAnsi"/>
          <w:sz w:val="22"/>
          <w:szCs w:val="22"/>
        </w:rPr>
        <w:t xml:space="preserve">Lingua </w:t>
      </w:r>
    </w:p>
    <w:p w14:paraId="00FA9A1F" w14:textId="77777777" w:rsidR="00AC70C7" w:rsidRPr="00AC70C7" w:rsidRDefault="00AC70C7" w:rsidP="00AC70C7">
      <w:pPr>
        <w:pStyle w:val="localedede"/>
        <w:numPr>
          <w:ilvl w:val="0"/>
          <w:numId w:val="1"/>
        </w:numPr>
        <w:spacing w:before="0" w:beforeAutospacing="0" w:after="0" w:afterAutospacing="0"/>
        <w:jc w:val="both"/>
        <w:rPr>
          <w:rFonts w:asciiTheme="minorHAnsi" w:hAnsiTheme="minorHAnsi" w:cstheme="minorHAnsi"/>
          <w:sz w:val="22"/>
          <w:szCs w:val="22"/>
        </w:rPr>
      </w:pPr>
      <w:hyperlink r:id="rId8" w:history="1">
        <w:r w:rsidRPr="00AC70C7">
          <w:rPr>
            <w:rStyle w:val="Collegamentoipertestuale"/>
            <w:rFonts w:asciiTheme="minorHAnsi" w:hAnsiTheme="minorHAnsi" w:cstheme="minorHAnsi"/>
            <w:sz w:val="22"/>
            <w:szCs w:val="22"/>
          </w:rPr>
          <w:t xml:space="preserve">Deutsch </w:t>
        </w:r>
      </w:hyperlink>
    </w:p>
    <w:p w14:paraId="28F752AE" w14:textId="77777777" w:rsidR="00AC70C7" w:rsidRPr="00AC70C7" w:rsidRDefault="00AC70C7" w:rsidP="00AC70C7">
      <w:pPr>
        <w:pStyle w:val="localeenus"/>
        <w:numPr>
          <w:ilvl w:val="0"/>
          <w:numId w:val="1"/>
        </w:numPr>
        <w:spacing w:before="0" w:beforeAutospacing="0" w:after="0" w:afterAutospacing="0"/>
        <w:jc w:val="both"/>
        <w:rPr>
          <w:rFonts w:asciiTheme="minorHAnsi" w:hAnsiTheme="minorHAnsi" w:cstheme="minorHAnsi"/>
          <w:sz w:val="22"/>
          <w:szCs w:val="22"/>
        </w:rPr>
      </w:pPr>
      <w:hyperlink r:id="rId9" w:history="1">
        <w:r w:rsidRPr="00AC70C7">
          <w:rPr>
            <w:rStyle w:val="Collegamentoipertestuale"/>
            <w:rFonts w:asciiTheme="minorHAnsi" w:hAnsiTheme="minorHAnsi" w:cstheme="minorHAnsi"/>
            <w:sz w:val="22"/>
            <w:szCs w:val="22"/>
          </w:rPr>
          <w:t xml:space="preserve">English </w:t>
        </w:r>
      </w:hyperlink>
    </w:p>
    <w:p w14:paraId="332BB8A0" w14:textId="77777777" w:rsidR="00AC70C7" w:rsidRPr="00AC70C7" w:rsidRDefault="00AC70C7" w:rsidP="00AC70C7">
      <w:pPr>
        <w:pStyle w:val="localeitit"/>
        <w:numPr>
          <w:ilvl w:val="0"/>
          <w:numId w:val="1"/>
        </w:numPr>
        <w:spacing w:before="0" w:beforeAutospacing="0" w:after="0" w:afterAutospacing="0"/>
        <w:jc w:val="both"/>
        <w:rPr>
          <w:rFonts w:asciiTheme="minorHAnsi" w:hAnsiTheme="minorHAnsi" w:cstheme="minorHAnsi"/>
          <w:sz w:val="22"/>
          <w:szCs w:val="22"/>
        </w:rPr>
      </w:pPr>
      <w:hyperlink r:id="rId10" w:history="1">
        <w:r w:rsidRPr="00AC70C7">
          <w:rPr>
            <w:rStyle w:val="Collegamentoipertestuale"/>
            <w:rFonts w:asciiTheme="minorHAnsi" w:hAnsiTheme="minorHAnsi" w:cstheme="minorHAnsi"/>
            <w:sz w:val="22"/>
            <w:szCs w:val="22"/>
          </w:rPr>
          <w:t xml:space="preserve">Italiano </w:t>
        </w:r>
      </w:hyperlink>
    </w:p>
    <w:p w14:paraId="2F56A82E" w14:textId="77777777" w:rsidR="00AC70C7" w:rsidRPr="00AC70C7" w:rsidRDefault="00AC70C7" w:rsidP="00AC70C7">
      <w:pPr>
        <w:pStyle w:val="localeeses"/>
        <w:numPr>
          <w:ilvl w:val="0"/>
          <w:numId w:val="1"/>
        </w:numPr>
        <w:spacing w:before="0" w:beforeAutospacing="0" w:after="0" w:afterAutospacing="0"/>
        <w:jc w:val="both"/>
        <w:rPr>
          <w:rFonts w:asciiTheme="minorHAnsi" w:hAnsiTheme="minorHAnsi" w:cstheme="minorHAnsi"/>
          <w:sz w:val="22"/>
          <w:szCs w:val="22"/>
        </w:rPr>
      </w:pPr>
      <w:hyperlink r:id="rId11" w:history="1">
        <w:r w:rsidRPr="00AC70C7">
          <w:rPr>
            <w:rStyle w:val="Collegamentoipertestuale"/>
            <w:rFonts w:asciiTheme="minorHAnsi" w:hAnsiTheme="minorHAnsi" w:cstheme="minorHAnsi"/>
            <w:sz w:val="22"/>
            <w:szCs w:val="22"/>
          </w:rPr>
          <w:t xml:space="preserve">Español (España) </w:t>
        </w:r>
      </w:hyperlink>
    </w:p>
    <w:p w14:paraId="2A7ECAEF" w14:textId="77777777" w:rsidR="00AC70C7" w:rsidRPr="00AC70C7" w:rsidRDefault="00AC70C7" w:rsidP="00AC70C7">
      <w:pPr>
        <w:pStyle w:val="localefrfr"/>
        <w:numPr>
          <w:ilvl w:val="0"/>
          <w:numId w:val="1"/>
        </w:numPr>
        <w:spacing w:before="0" w:beforeAutospacing="0" w:after="0" w:afterAutospacing="0"/>
        <w:jc w:val="both"/>
        <w:rPr>
          <w:rFonts w:asciiTheme="minorHAnsi" w:hAnsiTheme="minorHAnsi" w:cstheme="minorHAnsi"/>
          <w:sz w:val="22"/>
          <w:szCs w:val="22"/>
        </w:rPr>
      </w:pPr>
      <w:hyperlink r:id="rId12" w:history="1">
        <w:r w:rsidRPr="00AC70C7">
          <w:rPr>
            <w:rStyle w:val="Collegamentoipertestuale"/>
            <w:rFonts w:asciiTheme="minorHAnsi" w:hAnsiTheme="minorHAnsi" w:cstheme="minorHAnsi"/>
            <w:sz w:val="22"/>
            <w:szCs w:val="22"/>
          </w:rPr>
          <w:t xml:space="preserve">Français (France) </w:t>
        </w:r>
      </w:hyperlink>
    </w:p>
    <w:p w14:paraId="5D3C0954" w14:textId="77777777" w:rsidR="00AC70C7" w:rsidRPr="00AC70C7" w:rsidRDefault="00AC70C7" w:rsidP="00AC70C7">
      <w:pPr>
        <w:jc w:val="both"/>
        <w:rPr>
          <w:rFonts w:asciiTheme="minorHAnsi" w:hAnsiTheme="minorHAnsi" w:cstheme="minorHAnsi"/>
          <w:sz w:val="22"/>
          <w:szCs w:val="22"/>
        </w:rPr>
      </w:pPr>
      <w:r w:rsidRPr="00AC70C7">
        <w:rPr>
          <w:rStyle w:val="title"/>
          <w:rFonts w:asciiTheme="minorHAnsi" w:hAnsiTheme="minorHAnsi" w:cstheme="minorHAnsi"/>
          <w:sz w:val="22"/>
          <w:szCs w:val="22"/>
        </w:rPr>
        <w:t>Informazioni</w:t>
      </w:r>
      <w:r w:rsidRPr="00AC70C7">
        <w:rPr>
          <w:rFonts w:asciiTheme="minorHAnsi" w:hAnsiTheme="minorHAnsi" w:cstheme="minorHAnsi"/>
          <w:sz w:val="22"/>
          <w:szCs w:val="22"/>
        </w:rPr>
        <w:t xml:space="preserve"> </w:t>
      </w:r>
    </w:p>
    <w:p w14:paraId="633EBD2F" w14:textId="77777777" w:rsidR="00AC70C7" w:rsidRPr="00AC70C7" w:rsidRDefault="00AC70C7" w:rsidP="00AC70C7">
      <w:pPr>
        <w:numPr>
          <w:ilvl w:val="0"/>
          <w:numId w:val="2"/>
        </w:numPr>
        <w:suppressAutoHyphens w:val="0"/>
        <w:jc w:val="both"/>
        <w:rPr>
          <w:rFonts w:asciiTheme="minorHAnsi" w:hAnsiTheme="minorHAnsi" w:cstheme="minorHAnsi"/>
          <w:sz w:val="22"/>
          <w:szCs w:val="22"/>
        </w:rPr>
      </w:pPr>
      <w:hyperlink r:id="rId13" w:history="1">
        <w:r w:rsidRPr="00AC70C7">
          <w:rPr>
            <w:rStyle w:val="Collegamentoipertestuale"/>
            <w:rFonts w:asciiTheme="minorHAnsi" w:hAnsiTheme="minorHAnsi" w:cstheme="minorHAnsi"/>
            <w:sz w:val="22"/>
            <w:szCs w:val="22"/>
          </w:rPr>
          <w:t xml:space="preserve">per i lettori </w:t>
        </w:r>
      </w:hyperlink>
    </w:p>
    <w:p w14:paraId="78EC982D" w14:textId="77777777" w:rsidR="00AC70C7" w:rsidRPr="00AC70C7" w:rsidRDefault="00AC70C7" w:rsidP="00AC70C7">
      <w:pPr>
        <w:numPr>
          <w:ilvl w:val="0"/>
          <w:numId w:val="2"/>
        </w:numPr>
        <w:suppressAutoHyphens w:val="0"/>
        <w:jc w:val="both"/>
        <w:rPr>
          <w:rFonts w:asciiTheme="minorHAnsi" w:hAnsiTheme="minorHAnsi" w:cstheme="minorHAnsi"/>
          <w:sz w:val="22"/>
          <w:szCs w:val="22"/>
        </w:rPr>
      </w:pPr>
      <w:hyperlink r:id="rId14" w:history="1">
        <w:r w:rsidRPr="00AC70C7">
          <w:rPr>
            <w:rStyle w:val="Collegamentoipertestuale"/>
            <w:rFonts w:asciiTheme="minorHAnsi" w:hAnsiTheme="minorHAnsi" w:cstheme="minorHAnsi"/>
            <w:sz w:val="22"/>
            <w:szCs w:val="22"/>
          </w:rPr>
          <w:t xml:space="preserve">Per gli autori </w:t>
        </w:r>
      </w:hyperlink>
    </w:p>
    <w:p w14:paraId="2796E9F7" w14:textId="77777777" w:rsidR="00AC70C7" w:rsidRPr="00AC70C7" w:rsidRDefault="00AC70C7" w:rsidP="00AC70C7">
      <w:pPr>
        <w:numPr>
          <w:ilvl w:val="0"/>
          <w:numId w:val="2"/>
        </w:numPr>
        <w:suppressAutoHyphens w:val="0"/>
        <w:jc w:val="both"/>
        <w:rPr>
          <w:rFonts w:asciiTheme="minorHAnsi" w:hAnsiTheme="minorHAnsi" w:cstheme="minorHAnsi"/>
          <w:sz w:val="22"/>
          <w:szCs w:val="22"/>
        </w:rPr>
      </w:pPr>
      <w:hyperlink r:id="rId15" w:history="1">
        <w:r w:rsidRPr="00AC70C7">
          <w:rPr>
            <w:rStyle w:val="Collegamentoipertestuale"/>
            <w:rFonts w:asciiTheme="minorHAnsi" w:hAnsiTheme="minorHAnsi" w:cstheme="minorHAnsi"/>
            <w:sz w:val="22"/>
            <w:szCs w:val="22"/>
          </w:rPr>
          <w:t xml:space="preserve">Per i bibliotecari </w:t>
        </w:r>
      </w:hyperlink>
    </w:p>
    <w:p w14:paraId="639A66B2" w14:textId="77777777" w:rsidR="00AC70C7" w:rsidRPr="00AC70C7" w:rsidRDefault="00AC70C7" w:rsidP="00AC70C7">
      <w:pPr>
        <w:jc w:val="both"/>
        <w:rPr>
          <w:rFonts w:asciiTheme="minorHAnsi" w:hAnsiTheme="minorHAnsi" w:cstheme="minorHAnsi"/>
          <w:sz w:val="22"/>
          <w:szCs w:val="22"/>
        </w:rPr>
      </w:pPr>
      <w:hyperlink r:id="rId16" w:history="1">
        <w:r w:rsidRPr="00AC70C7">
          <w:rPr>
            <w:rStyle w:val="Collegamentoipertestuale"/>
            <w:rFonts w:asciiTheme="minorHAnsi" w:hAnsiTheme="minorHAnsi" w:cstheme="minorHAnsi"/>
            <w:sz w:val="22"/>
            <w:szCs w:val="22"/>
          </w:rPr>
          <w:t xml:space="preserve">Open Journal Systems </w:t>
        </w:r>
      </w:hyperlink>
    </w:p>
    <w:p w14:paraId="35629CD2" w14:textId="770E39FB" w:rsidR="00AC70C7" w:rsidRPr="00AC70C7" w:rsidRDefault="00AC70C7" w:rsidP="00AC70C7">
      <w:pPr>
        <w:jc w:val="both"/>
        <w:rPr>
          <w:rFonts w:asciiTheme="minorHAnsi" w:hAnsiTheme="minorHAnsi" w:cstheme="minorHAnsi"/>
          <w:sz w:val="22"/>
          <w:szCs w:val="22"/>
          <w:lang w:val="en-GB"/>
        </w:rPr>
      </w:pPr>
      <w:r w:rsidRPr="00AC70C7">
        <w:rPr>
          <w:rFonts w:asciiTheme="minorHAnsi" w:hAnsiTheme="minorHAnsi" w:cstheme="minorHAnsi"/>
          <w:sz w:val="22"/>
          <w:szCs w:val="22"/>
          <w:lang w:val="en-GB"/>
        </w:rPr>
        <w:t xml:space="preserve">The journal has been approved for inclusion in DOAJ. The DOAJ listing of the journal is available at </w:t>
      </w:r>
      <w:hyperlink r:id="rId17" w:history="1">
        <w:r w:rsidRPr="00AC70C7">
          <w:rPr>
            <w:rStyle w:val="Collegamentoipertestuale"/>
            <w:rFonts w:asciiTheme="minorHAnsi" w:hAnsiTheme="minorHAnsi" w:cstheme="minorHAnsi"/>
            <w:sz w:val="22"/>
            <w:szCs w:val="22"/>
            <w:lang w:val="en-GB"/>
          </w:rPr>
          <w:t>https://doaj.org/toc/2039-4985</w:t>
        </w:r>
      </w:hyperlink>
    </w:p>
    <w:p w14:paraId="29A54D06" w14:textId="6D775786" w:rsidR="00AC70C7" w:rsidRPr="00AC70C7" w:rsidRDefault="00AC70C7" w:rsidP="00AC70C7">
      <w:pPr>
        <w:pStyle w:val="NormaleWeb"/>
        <w:spacing w:before="0" w:beforeAutospacing="0" w:after="0" w:afterAutospacing="0"/>
        <w:jc w:val="both"/>
        <w:rPr>
          <w:rFonts w:asciiTheme="minorHAnsi" w:hAnsiTheme="minorHAnsi" w:cstheme="minorHAnsi"/>
          <w:sz w:val="22"/>
          <w:szCs w:val="22"/>
        </w:rPr>
      </w:pPr>
      <w:r w:rsidRPr="00AC70C7">
        <w:rPr>
          <w:rFonts w:asciiTheme="minorHAnsi" w:hAnsiTheme="minorHAnsi" w:cstheme="minorHAnsi"/>
          <w:sz w:val="22"/>
          <w:szCs w:val="22"/>
        </w:rPr>
        <w:t xml:space="preserve">Copyright © Historika. Studi di storia greca e romana by </w:t>
      </w:r>
      <w:hyperlink r:id="rId18" w:history="1">
        <w:r w:rsidRPr="00AC70C7">
          <w:rPr>
            <w:rStyle w:val="Collegamentoipertestuale"/>
            <w:rFonts w:asciiTheme="minorHAnsi" w:hAnsiTheme="minorHAnsi" w:cstheme="minorHAnsi"/>
            <w:sz w:val="22"/>
            <w:szCs w:val="22"/>
          </w:rPr>
          <w:t>Università degli Studi di Torino - Dipartimento di Studi Storici - Storia Antica</w:t>
        </w:r>
      </w:hyperlink>
      <w:r w:rsidRPr="00AC70C7">
        <w:rPr>
          <w:rFonts w:asciiTheme="minorHAnsi" w:hAnsiTheme="minorHAnsi" w:cstheme="minorHAnsi"/>
          <w:sz w:val="22"/>
          <w:szCs w:val="22"/>
        </w:rPr>
        <w:t xml:space="preserve"> is licensed under a </w:t>
      </w:r>
      <w:hyperlink r:id="rId19" w:history="1">
        <w:r w:rsidRPr="00AC70C7">
          <w:rPr>
            <w:rStyle w:val="Collegamentoipertestuale"/>
            <w:rFonts w:asciiTheme="minorHAnsi" w:hAnsiTheme="minorHAnsi" w:cstheme="minorHAnsi"/>
            <w:sz w:val="22"/>
            <w:szCs w:val="22"/>
          </w:rPr>
          <w:t>Creative Commons Attribuzione - Non commerciale - Non opere derivate 3.0 Unported License</w:t>
        </w:r>
      </w:hyperlink>
      <w:r w:rsidRPr="00AC70C7">
        <w:rPr>
          <w:rFonts w:asciiTheme="minorHAnsi" w:hAnsiTheme="minorHAnsi" w:cstheme="minorHAnsi"/>
          <w:sz w:val="22"/>
          <w:szCs w:val="22"/>
        </w:rPr>
        <w:t>.</w:t>
      </w:r>
      <w:r>
        <w:rPr>
          <w:rFonts w:asciiTheme="minorHAnsi" w:hAnsiTheme="minorHAnsi" w:cstheme="minorHAnsi"/>
          <w:sz w:val="22"/>
          <w:szCs w:val="22"/>
        </w:rPr>
        <w:t xml:space="preserve"> </w:t>
      </w:r>
      <w:r w:rsidRPr="00AC70C7">
        <w:rPr>
          <w:rFonts w:asciiTheme="minorHAnsi" w:hAnsiTheme="minorHAnsi" w:cstheme="minorHAnsi"/>
          <w:sz w:val="22"/>
          <w:szCs w:val="22"/>
          <w:lang w:val="en-GB"/>
        </w:rPr>
        <w:t>Permissions beyond the scope of this license may be available at</w:t>
      </w:r>
      <w:r>
        <w:rPr>
          <w:rFonts w:asciiTheme="minorHAnsi" w:hAnsiTheme="minorHAnsi" w:cstheme="minorHAnsi"/>
          <w:sz w:val="22"/>
          <w:szCs w:val="22"/>
          <w:lang w:val="en-GB"/>
        </w:rPr>
        <w:t xml:space="preserve"> </w:t>
      </w:r>
      <w:hyperlink r:id="rId20" w:history="1">
        <w:r w:rsidRPr="00BE6640">
          <w:rPr>
            <w:rStyle w:val="Collegamentoipertestuale"/>
            <w:rFonts w:asciiTheme="minorHAnsi" w:hAnsiTheme="minorHAnsi" w:cstheme="minorHAnsi"/>
            <w:sz w:val="22"/>
            <w:szCs w:val="22"/>
            <w:lang w:val="en-GB"/>
          </w:rPr>
          <w:t>http://www.ojs.unito.it/index.php/historika</w:t>
        </w:r>
      </w:hyperlink>
      <w:r w:rsidRPr="00AC70C7">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AC70C7">
        <w:rPr>
          <w:rFonts w:asciiTheme="minorHAnsi" w:hAnsiTheme="minorHAnsi" w:cstheme="minorHAnsi"/>
          <w:sz w:val="22"/>
          <w:szCs w:val="22"/>
        </w:rPr>
        <w:t>ISSN 2240-774X e-ISSN 2039-4985</w:t>
      </w:r>
    </w:p>
    <w:p w14:paraId="2CC1B10B" w14:textId="0EEFB92B" w:rsidR="0031062F" w:rsidRPr="00AC70C7" w:rsidRDefault="00AC70C7" w:rsidP="00AC70C7">
      <w:pPr>
        <w:jc w:val="both"/>
        <w:rPr>
          <w:rFonts w:asciiTheme="minorHAnsi" w:hAnsiTheme="minorHAnsi" w:cstheme="minorHAnsi"/>
          <w:sz w:val="22"/>
          <w:szCs w:val="22"/>
        </w:rPr>
      </w:pPr>
      <w:hyperlink r:id="rId21" w:history="1">
        <w:r w:rsidRPr="00AC70C7">
          <w:rPr>
            <w:rStyle w:val="Collegamentoipertestuale"/>
            <w:rFonts w:asciiTheme="minorHAnsi" w:hAnsiTheme="minorHAnsi" w:cstheme="minorHAnsi"/>
            <w:sz w:val="22"/>
            <w:szCs w:val="22"/>
          </w:rPr>
          <w:t>https://ojs.unito.it/index.php/historika/about</w:t>
        </w:r>
      </w:hyperlink>
    </w:p>
    <w:p w14:paraId="1DC4092C" w14:textId="77777777" w:rsidR="00AC70C7" w:rsidRPr="00AC70C7" w:rsidRDefault="00AC70C7" w:rsidP="00AC70C7">
      <w:pPr>
        <w:jc w:val="both"/>
        <w:rPr>
          <w:rFonts w:asciiTheme="minorHAnsi" w:hAnsiTheme="minorHAnsi" w:cstheme="minorHAnsi"/>
          <w:sz w:val="22"/>
          <w:szCs w:val="22"/>
        </w:rPr>
      </w:pPr>
    </w:p>
    <w:sectPr w:rsidR="00AC70C7" w:rsidRPr="00AC70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CB"/>
    <w:multiLevelType w:val="multilevel"/>
    <w:tmpl w:val="8308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B54AA"/>
    <w:multiLevelType w:val="multilevel"/>
    <w:tmpl w:val="926A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551020">
    <w:abstractNumId w:val="1"/>
  </w:num>
  <w:num w:numId="2" w16cid:durableId="113575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4EF"/>
    <w:rsid w:val="0031062F"/>
    <w:rsid w:val="009750D4"/>
    <w:rsid w:val="00A677F3"/>
    <w:rsid w:val="00AC70C7"/>
    <w:rsid w:val="00B144E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743C"/>
  <w15:chartTrackingRefBased/>
  <w15:docId w15:val="{05B1B7D9-B29F-42C4-BC9B-421255D8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7F3"/>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3">
    <w:name w:val="heading 3"/>
    <w:basedOn w:val="Normale"/>
    <w:link w:val="Titolo3Carattere"/>
    <w:uiPriority w:val="9"/>
    <w:qFormat/>
    <w:rsid w:val="00AC70C7"/>
    <w:pPr>
      <w:suppressAutoHyphens w:val="0"/>
      <w:spacing w:before="100" w:beforeAutospacing="1" w:after="100" w:afterAutospacing="1"/>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A677F3"/>
    <w:rPr>
      <w:b w:val="0"/>
      <w:bCs w:val="0"/>
      <w:i w:val="0"/>
      <w:iCs w:val="0"/>
    </w:rPr>
  </w:style>
  <w:style w:type="character" w:styleId="Collegamentoipertestuale">
    <w:name w:val="Hyperlink"/>
    <w:basedOn w:val="Carpredefinitoparagrafo"/>
    <w:uiPriority w:val="99"/>
    <w:unhideWhenUsed/>
    <w:rsid w:val="00A677F3"/>
    <w:rPr>
      <w:color w:val="0000FF" w:themeColor="hyperlink"/>
      <w:u w:val="single"/>
    </w:rPr>
  </w:style>
  <w:style w:type="character" w:styleId="Menzionenonrisolta">
    <w:name w:val="Unresolved Mention"/>
    <w:basedOn w:val="Carpredefinitoparagrafo"/>
    <w:uiPriority w:val="99"/>
    <w:semiHidden/>
    <w:unhideWhenUsed/>
    <w:rsid w:val="00A677F3"/>
    <w:rPr>
      <w:color w:val="605E5C"/>
      <w:shd w:val="clear" w:color="auto" w:fill="E1DFDD"/>
    </w:rPr>
  </w:style>
  <w:style w:type="character" w:styleId="Collegamentovisitato">
    <w:name w:val="FollowedHyperlink"/>
    <w:basedOn w:val="Carpredefinitoparagrafo"/>
    <w:uiPriority w:val="99"/>
    <w:semiHidden/>
    <w:unhideWhenUsed/>
    <w:rsid w:val="00AC70C7"/>
    <w:rPr>
      <w:color w:val="800080" w:themeColor="followedHyperlink"/>
      <w:u w:val="single"/>
    </w:rPr>
  </w:style>
  <w:style w:type="character" w:customStyle="1" w:styleId="Titolo3Carattere">
    <w:name w:val="Titolo 3 Carattere"/>
    <w:basedOn w:val="Carpredefinitoparagrafo"/>
    <w:link w:val="Titolo3"/>
    <w:uiPriority w:val="9"/>
    <w:rsid w:val="00AC70C7"/>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AC70C7"/>
    <w:pPr>
      <w:suppressAutoHyphens w:val="0"/>
      <w:spacing w:before="100" w:beforeAutospacing="1" w:after="100" w:afterAutospacing="1"/>
    </w:pPr>
    <w:rPr>
      <w:rFonts w:eastAsia="Times New Roman"/>
      <w:lang w:eastAsia="it-IT"/>
    </w:rPr>
  </w:style>
  <w:style w:type="character" w:customStyle="1" w:styleId="title">
    <w:name w:val="title"/>
    <w:basedOn w:val="Carpredefinitoparagrafo"/>
    <w:rsid w:val="00AC70C7"/>
  </w:style>
  <w:style w:type="paragraph" w:customStyle="1" w:styleId="localedede">
    <w:name w:val="locale_de_de"/>
    <w:basedOn w:val="Normale"/>
    <w:rsid w:val="00AC70C7"/>
    <w:pPr>
      <w:suppressAutoHyphens w:val="0"/>
      <w:spacing w:before="100" w:beforeAutospacing="1" w:after="100" w:afterAutospacing="1"/>
    </w:pPr>
    <w:rPr>
      <w:rFonts w:eastAsia="Times New Roman"/>
      <w:lang w:eastAsia="it-IT"/>
    </w:rPr>
  </w:style>
  <w:style w:type="paragraph" w:customStyle="1" w:styleId="localeenus">
    <w:name w:val="locale_en_us"/>
    <w:basedOn w:val="Normale"/>
    <w:rsid w:val="00AC70C7"/>
    <w:pPr>
      <w:suppressAutoHyphens w:val="0"/>
      <w:spacing w:before="100" w:beforeAutospacing="1" w:after="100" w:afterAutospacing="1"/>
    </w:pPr>
    <w:rPr>
      <w:rFonts w:eastAsia="Times New Roman"/>
      <w:lang w:eastAsia="it-IT"/>
    </w:rPr>
  </w:style>
  <w:style w:type="paragraph" w:customStyle="1" w:styleId="localeitit">
    <w:name w:val="locale_it_it"/>
    <w:basedOn w:val="Normale"/>
    <w:rsid w:val="00AC70C7"/>
    <w:pPr>
      <w:suppressAutoHyphens w:val="0"/>
      <w:spacing w:before="100" w:beforeAutospacing="1" w:after="100" w:afterAutospacing="1"/>
    </w:pPr>
    <w:rPr>
      <w:rFonts w:eastAsia="Times New Roman"/>
      <w:lang w:eastAsia="it-IT"/>
    </w:rPr>
  </w:style>
  <w:style w:type="paragraph" w:customStyle="1" w:styleId="localeeses">
    <w:name w:val="locale_es_es"/>
    <w:basedOn w:val="Normale"/>
    <w:rsid w:val="00AC70C7"/>
    <w:pPr>
      <w:suppressAutoHyphens w:val="0"/>
      <w:spacing w:before="100" w:beforeAutospacing="1" w:after="100" w:afterAutospacing="1"/>
    </w:pPr>
    <w:rPr>
      <w:rFonts w:eastAsia="Times New Roman"/>
      <w:lang w:eastAsia="it-IT"/>
    </w:rPr>
  </w:style>
  <w:style w:type="paragraph" w:customStyle="1" w:styleId="localefrfr">
    <w:name w:val="locale_fr_fr"/>
    <w:basedOn w:val="Normale"/>
    <w:rsid w:val="00AC70C7"/>
    <w:pPr>
      <w:suppressAutoHyphens w:val="0"/>
      <w:spacing w:before="100" w:beforeAutospacing="1" w:after="100" w:afterAutospacing="1"/>
    </w:pPr>
    <w:rPr>
      <w:rFonts w:eastAsia="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7939">
      <w:bodyDiv w:val="1"/>
      <w:marLeft w:val="0"/>
      <w:marRight w:val="0"/>
      <w:marTop w:val="0"/>
      <w:marBottom w:val="0"/>
      <w:divBdr>
        <w:top w:val="none" w:sz="0" w:space="0" w:color="auto"/>
        <w:left w:val="none" w:sz="0" w:space="0" w:color="auto"/>
        <w:bottom w:val="none" w:sz="0" w:space="0" w:color="auto"/>
        <w:right w:val="none" w:sz="0" w:space="0" w:color="auto"/>
      </w:divBdr>
    </w:div>
    <w:div w:id="667367021">
      <w:bodyDiv w:val="1"/>
      <w:marLeft w:val="0"/>
      <w:marRight w:val="0"/>
      <w:marTop w:val="0"/>
      <w:marBottom w:val="0"/>
      <w:divBdr>
        <w:top w:val="none" w:sz="0" w:space="0" w:color="auto"/>
        <w:left w:val="none" w:sz="0" w:space="0" w:color="auto"/>
        <w:bottom w:val="none" w:sz="0" w:space="0" w:color="auto"/>
        <w:right w:val="none" w:sz="0" w:space="0" w:color="auto"/>
      </w:divBdr>
      <w:divsChild>
        <w:div w:id="330714904">
          <w:marLeft w:val="0"/>
          <w:marRight w:val="0"/>
          <w:marTop w:val="0"/>
          <w:marBottom w:val="0"/>
          <w:divBdr>
            <w:top w:val="none" w:sz="0" w:space="0" w:color="auto"/>
            <w:left w:val="none" w:sz="0" w:space="0" w:color="auto"/>
            <w:bottom w:val="none" w:sz="0" w:space="0" w:color="auto"/>
            <w:right w:val="none" w:sz="0" w:space="0" w:color="auto"/>
          </w:divBdr>
          <w:divsChild>
            <w:div w:id="1186674342">
              <w:marLeft w:val="0"/>
              <w:marRight w:val="0"/>
              <w:marTop w:val="0"/>
              <w:marBottom w:val="0"/>
              <w:divBdr>
                <w:top w:val="none" w:sz="0" w:space="0" w:color="auto"/>
                <w:left w:val="none" w:sz="0" w:space="0" w:color="auto"/>
                <w:bottom w:val="none" w:sz="0" w:space="0" w:color="auto"/>
                <w:right w:val="none" w:sz="0" w:space="0" w:color="auto"/>
              </w:divBdr>
              <w:divsChild>
                <w:div w:id="617180863">
                  <w:marLeft w:val="0"/>
                  <w:marRight w:val="0"/>
                  <w:marTop w:val="0"/>
                  <w:marBottom w:val="0"/>
                  <w:divBdr>
                    <w:top w:val="none" w:sz="0" w:space="0" w:color="auto"/>
                    <w:left w:val="none" w:sz="0" w:space="0" w:color="auto"/>
                    <w:bottom w:val="none" w:sz="0" w:space="0" w:color="auto"/>
                    <w:right w:val="none" w:sz="0" w:space="0" w:color="auto"/>
                  </w:divBdr>
                </w:div>
              </w:divsChild>
            </w:div>
            <w:div w:id="1869560883">
              <w:marLeft w:val="0"/>
              <w:marRight w:val="0"/>
              <w:marTop w:val="0"/>
              <w:marBottom w:val="0"/>
              <w:divBdr>
                <w:top w:val="none" w:sz="0" w:space="0" w:color="auto"/>
                <w:left w:val="none" w:sz="0" w:space="0" w:color="auto"/>
                <w:bottom w:val="none" w:sz="0" w:space="0" w:color="auto"/>
                <w:right w:val="none" w:sz="0" w:space="0" w:color="auto"/>
              </w:divBdr>
              <w:divsChild>
                <w:div w:id="358623202">
                  <w:marLeft w:val="0"/>
                  <w:marRight w:val="0"/>
                  <w:marTop w:val="0"/>
                  <w:marBottom w:val="0"/>
                  <w:divBdr>
                    <w:top w:val="none" w:sz="0" w:space="0" w:color="auto"/>
                    <w:left w:val="none" w:sz="0" w:space="0" w:color="auto"/>
                    <w:bottom w:val="none" w:sz="0" w:space="0" w:color="auto"/>
                    <w:right w:val="none" w:sz="0" w:space="0" w:color="auto"/>
                  </w:divBdr>
                  <w:divsChild>
                    <w:div w:id="943540129">
                      <w:marLeft w:val="0"/>
                      <w:marRight w:val="0"/>
                      <w:marTop w:val="0"/>
                      <w:marBottom w:val="0"/>
                      <w:divBdr>
                        <w:top w:val="none" w:sz="0" w:space="0" w:color="auto"/>
                        <w:left w:val="none" w:sz="0" w:space="0" w:color="auto"/>
                        <w:bottom w:val="none" w:sz="0" w:space="0" w:color="auto"/>
                        <w:right w:val="none" w:sz="0" w:space="0" w:color="auto"/>
                      </w:divBdr>
                    </w:div>
                  </w:divsChild>
                </w:div>
                <w:div w:id="1209145571">
                  <w:marLeft w:val="0"/>
                  <w:marRight w:val="0"/>
                  <w:marTop w:val="0"/>
                  <w:marBottom w:val="0"/>
                  <w:divBdr>
                    <w:top w:val="none" w:sz="0" w:space="0" w:color="auto"/>
                    <w:left w:val="none" w:sz="0" w:space="0" w:color="auto"/>
                    <w:bottom w:val="none" w:sz="0" w:space="0" w:color="auto"/>
                    <w:right w:val="none" w:sz="0" w:space="0" w:color="auto"/>
                  </w:divBdr>
                  <w:divsChild>
                    <w:div w:id="689331609">
                      <w:marLeft w:val="0"/>
                      <w:marRight w:val="0"/>
                      <w:marTop w:val="0"/>
                      <w:marBottom w:val="0"/>
                      <w:divBdr>
                        <w:top w:val="none" w:sz="0" w:space="0" w:color="auto"/>
                        <w:left w:val="none" w:sz="0" w:space="0" w:color="auto"/>
                        <w:bottom w:val="none" w:sz="0" w:space="0" w:color="auto"/>
                        <w:right w:val="none" w:sz="0" w:space="0" w:color="auto"/>
                      </w:divBdr>
                    </w:div>
                  </w:divsChild>
                </w:div>
                <w:div w:id="1862816023">
                  <w:marLeft w:val="0"/>
                  <w:marRight w:val="0"/>
                  <w:marTop w:val="0"/>
                  <w:marBottom w:val="0"/>
                  <w:divBdr>
                    <w:top w:val="none" w:sz="0" w:space="0" w:color="auto"/>
                    <w:left w:val="none" w:sz="0" w:space="0" w:color="auto"/>
                    <w:bottom w:val="none" w:sz="0" w:space="0" w:color="auto"/>
                    <w:right w:val="none" w:sz="0" w:space="0" w:color="auto"/>
                  </w:divBdr>
                  <w:divsChild>
                    <w:div w:id="10733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9097">
          <w:marLeft w:val="0"/>
          <w:marRight w:val="0"/>
          <w:marTop w:val="0"/>
          <w:marBottom w:val="0"/>
          <w:divBdr>
            <w:top w:val="none" w:sz="0" w:space="0" w:color="auto"/>
            <w:left w:val="none" w:sz="0" w:space="0" w:color="auto"/>
            <w:bottom w:val="none" w:sz="0" w:space="0" w:color="auto"/>
            <w:right w:val="none" w:sz="0" w:space="0" w:color="auto"/>
          </w:divBdr>
          <w:divsChild>
            <w:div w:id="1311909590">
              <w:marLeft w:val="0"/>
              <w:marRight w:val="0"/>
              <w:marTop w:val="0"/>
              <w:marBottom w:val="0"/>
              <w:divBdr>
                <w:top w:val="none" w:sz="0" w:space="0" w:color="auto"/>
                <w:left w:val="none" w:sz="0" w:space="0" w:color="auto"/>
                <w:bottom w:val="none" w:sz="0" w:space="0" w:color="auto"/>
                <w:right w:val="none" w:sz="0" w:space="0" w:color="auto"/>
              </w:divBdr>
              <w:divsChild>
                <w:div w:id="1045636247">
                  <w:marLeft w:val="0"/>
                  <w:marRight w:val="0"/>
                  <w:marTop w:val="0"/>
                  <w:marBottom w:val="0"/>
                  <w:divBdr>
                    <w:top w:val="none" w:sz="0" w:space="0" w:color="auto"/>
                    <w:left w:val="none" w:sz="0" w:space="0" w:color="auto"/>
                    <w:bottom w:val="none" w:sz="0" w:space="0" w:color="auto"/>
                    <w:right w:val="none" w:sz="0" w:space="0" w:color="auto"/>
                  </w:divBdr>
                  <w:divsChild>
                    <w:div w:id="1581911750">
                      <w:marLeft w:val="0"/>
                      <w:marRight w:val="0"/>
                      <w:marTop w:val="0"/>
                      <w:marBottom w:val="0"/>
                      <w:divBdr>
                        <w:top w:val="none" w:sz="0" w:space="0" w:color="auto"/>
                        <w:left w:val="none" w:sz="0" w:space="0" w:color="auto"/>
                        <w:bottom w:val="none" w:sz="0" w:space="0" w:color="auto"/>
                        <w:right w:val="none" w:sz="0" w:space="0" w:color="auto"/>
                      </w:divBdr>
                    </w:div>
                    <w:div w:id="15800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unito.it/index.php/historika/user/setLocale/de_DE?source=%2Findex.php%2Fhistorika%2Fabout" TargetMode="External"/><Relationship Id="rId13" Type="http://schemas.openxmlformats.org/officeDocument/2006/relationships/hyperlink" Target="https://ojs.unito.it/index.php/historika/information/readers" TargetMode="External"/><Relationship Id="rId18" Type="http://schemas.openxmlformats.org/officeDocument/2006/relationships/hyperlink" Target="https://ojs.unito.it/index.php/historika" TargetMode="External"/><Relationship Id="rId3" Type="http://schemas.openxmlformats.org/officeDocument/2006/relationships/settings" Target="settings.xml"/><Relationship Id="rId21" Type="http://schemas.openxmlformats.org/officeDocument/2006/relationships/hyperlink" Target="https://ojs.unito.it/index.php/historika/about" TargetMode="External"/><Relationship Id="rId7" Type="http://schemas.openxmlformats.org/officeDocument/2006/relationships/hyperlink" Target="http://www.lexis.srl/" TargetMode="External"/><Relationship Id="rId12" Type="http://schemas.openxmlformats.org/officeDocument/2006/relationships/hyperlink" Target="https://ojs.unito.it/index.php/historika/user/setLocale/fr_FR?source=%2Findex.php%2Fhistorika%2Fabout" TargetMode="External"/><Relationship Id="rId17" Type="http://schemas.openxmlformats.org/officeDocument/2006/relationships/hyperlink" Target="https://doaj.org/toc/2039-4985" TargetMode="External"/><Relationship Id="rId2" Type="http://schemas.openxmlformats.org/officeDocument/2006/relationships/styles" Target="styles.xml"/><Relationship Id="rId16" Type="http://schemas.openxmlformats.org/officeDocument/2006/relationships/hyperlink" Target="http://pkp.sfu.ca/ojs/" TargetMode="External"/><Relationship Id="rId20" Type="http://schemas.openxmlformats.org/officeDocument/2006/relationships/hyperlink" Target="http://www.ojs.unito.it/index.php/historika" TargetMode="External"/><Relationship Id="rId1" Type="http://schemas.openxmlformats.org/officeDocument/2006/relationships/numbering" Target="numbering.xml"/><Relationship Id="rId6" Type="http://schemas.openxmlformats.org/officeDocument/2006/relationships/hyperlink" Target="http://www.ojs.unito.it/index.php/historika" TargetMode="External"/><Relationship Id="rId11" Type="http://schemas.openxmlformats.org/officeDocument/2006/relationships/hyperlink" Target="https://ojs.unito.it/index.php/historika/user/setLocale/es_ES?source=%2Findex.php%2Fhistorika%2Fabout" TargetMode="External"/><Relationship Id="rId5" Type="http://schemas.openxmlformats.org/officeDocument/2006/relationships/image" Target="media/image1.jpeg"/><Relationship Id="rId15" Type="http://schemas.openxmlformats.org/officeDocument/2006/relationships/hyperlink" Target="https://ojs.unito.it/index.php/historika/information/librarians" TargetMode="External"/><Relationship Id="rId23" Type="http://schemas.openxmlformats.org/officeDocument/2006/relationships/theme" Target="theme/theme1.xml"/><Relationship Id="rId10" Type="http://schemas.openxmlformats.org/officeDocument/2006/relationships/hyperlink" Target="https://ojs.unito.it/index.php/historika/user/setLocale/it_IT?source=%2Findex.php%2Fhistorika%2Fabout" TargetMode="External"/><Relationship Id="rId19" Type="http://schemas.openxmlformats.org/officeDocument/2006/relationships/hyperlink" Target="http://creativecommons.org/licenses/by-nc-nd/3.0/" TargetMode="External"/><Relationship Id="rId4" Type="http://schemas.openxmlformats.org/officeDocument/2006/relationships/webSettings" Target="webSettings.xml"/><Relationship Id="rId9" Type="http://schemas.openxmlformats.org/officeDocument/2006/relationships/hyperlink" Target="https://ojs.unito.it/index.php/historika/user/setLocale/en_US?source=%2Findex.php%2Fhistorika%2Fabout" TargetMode="External"/><Relationship Id="rId14" Type="http://schemas.openxmlformats.org/officeDocument/2006/relationships/hyperlink" Target="https://ojs.unito.it/index.php/historika/information/authors"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1040</Words>
  <Characters>5928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2023-09-17T07:20:00Z</dcterms:created>
  <dcterms:modified xsi:type="dcterms:W3CDTF">2023-09-17T07:41:00Z</dcterms:modified>
</cp:coreProperties>
</file>