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D857" w14:textId="5B881A50" w:rsidR="00FB479A" w:rsidRDefault="00FB479A" w:rsidP="00FB479A">
      <w:pPr>
        <w:jc w:val="both"/>
        <w:rPr>
          <w:rFonts w:asciiTheme="minorHAnsi" w:hAnsiTheme="minorHAnsi" w:cstheme="minorHAnsi"/>
          <w:i/>
          <w:sz w:val="16"/>
          <w:szCs w:val="16"/>
        </w:rPr>
      </w:pPr>
      <w:r>
        <w:rPr>
          <w:rFonts w:asciiTheme="minorHAnsi" w:hAnsiTheme="minorHAnsi" w:cstheme="minorHAnsi"/>
          <w:b/>
          <w:color w:val="C00000"/>
          <w:sz w:val="40"/>
          <w:szCs w:val="40"/>
        </w:rPr>
        <w:t>AN6526</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creata il 7 settembre 2023</w:t>
      </w:r>
    </w:p>
    <w:p w14:paraId="4BF7BF8A" w14:textId="6B6A07F6" w:rsidR="00FB479A" w:rsidRDefault="00FB479A" w:rsidP="00FB479A">
      <w:pPr>
        <w:jc w:val="center"/>
        <w:rPr>
          <w:rFonts w:asciiTheme="minorHAnsi" w:hAnsiTheme="minorHAnsi" w:cstheme="minorHAnsi"/>
          <w:b/>
          <w:color w:val="C00000"/>
          <w:sz w:val="40"/>
          <w:szCs w:val="40"/>
        </w:rPr>
      </w:pPr>
      <w:r w:rsidRPr="00FB479A">
        <w:drawing>
          <wp:inline distT="0" distB="0" distL="0" distR="0" wp14:anchorId="126381BB" wp14:editId="2AB7E21C">
            <wp:extent cx="2790000" cy="3960000"/>
            <wp:effectExtent l="0" t="0" r="0" b="2540"/>
            <wp:docPr id="88484386"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84386" name="Immagine 1" descr="Immagine che contiene testo, schermata, Carattere, logo&#10;&#10;Descrizione generata automaticamente"/>
                    <pic:cNvPicPr/>
                  </pic:nvPicPr>
                  <pic:blipFill>
                    <a:blip r:embed="rId4"/>
                    <a:stretch>
                      <a:fillRect/>
                    </a:stretch>
                  </pic:blipFill>
                  <pic:spPr>
                    <a:xfrm>
                      <a:off x="0" y="0"/>
                      <a:ext cx="2790000" cy="3960000"/>
                    </a:xfrm>
                    <a:prstGeom prst="rect">
                      <a:avLst/>
                    </a:prstGeom>
                  </pic:spPr>
                </pic:pic>
              </a:graphicData>
            </a:graphic>
          </wp:inline>
        </w:drawing>
      </w:r>
      <w:r>
        <w:rPr>
          <w:noProof/>
        </w:rPr>
        <w:drawing>
          <wp:inline distT="0" distB="0" distL="0" distR="0" wp14:anchorId="6051FE6D" wp14:editId="4323EE1D">
            <wp:extent cx="2854800" cy="3960000"/>
            <wp:effectExtent l="0" t="0" r="3175" b="2540"/>
            <wp:docPr id="139638141" name="Immagine 1" descr="Immagine che contiene testo, arte, poster,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38141" name="Immagine 1" descr="Immagine che contiene testo, arte, poster,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4800" cy="3960000"/>
                    </a:xfrm>
                    <a:prstGeom prst="rect">
                      <a:avLst/>
                    </a:prstGeom>
                    <a:noFill/>
                    <a:ln>
                      <a:noFill/>
                    </a:ln>
                  </pic:spPr>
                </pic:pic>
              </a:graphicData>
            </a:graphic>
          </wp:inline>
        </w:drawing>
      </w:r>
    </w:p>
    <w:p w14:paraId="3ED79E1B" w14:textId="13F8D45D" w:rsidR="00FB479A" w:rsidRPr="00623997" w:rsidRDefault="00FB479A" w:rsidP="00FB479A">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Descrizione bibliografica</w:t>
      </w:r>
    </w:p>
    <w:p w14:paraId="0EA27EB9" w14:textId="662731E9" w:rsidR="00FB479A" w:rsidRPr="00FB479A" w:rsidRDefault="00FB479A" w:rsidP="00FB479A">
      <w:pPr>
        <w:pStyle w:val="Titolo1"/>
        <w:spacing w:before="0" w:after="0"/>
        <w:jc w:val="both"/>
        <w:rPr>
          <w:rFonts w:asciiTheme="minorHAnsi" w:hAnsiTheme="minorHAnsi" w:cstheme="minorHAnsi"/>
          <w:sz w:val="22"/>
          <w:szCs w:val="22"/>
        </w:rPr>
      </w:pPr>
      <w:r w:rsidRPr="00FB479A">
        <w:rPr>
          <w:rFonts w:asciiTheme="minorHAnsi" w:hAnsiTheme="minorHAnsi" w:cstheme="minorHAnsi"/>
          <w:color w:val="000000"/>
          <w:sz w:val="22"/>
          <w:szCs w:val="22"/>
        </w:rPr>
        <w:t>…</w:t>
      </w:r>
      <w:r w:rsidRPr="00FB479A">
        <w:rPr>
          <w:rFonts w:asciiTheme="minorHAnsi" w:hAnsiTheme="minorHAnsi" w:cstheme="minorHAnsi"/>
          <w:b w:val="0"/>
          <w:color w:val="000000"/>
          <w:sz w:val="22"/>
          <w:szCs w:val="22"/>
        </w:rPr>
        <w:t xml:space="preserve"> *</w:t>
      </w:r>
      <w:r w:rsidRPr="00FB479A">
        <w:rPr>
          <w:rFonts w:asciiTheme="minorHAnsi" w:hAnsiTheme="minorHAnsi" w:cstheme="minorHAnsi"/>
          <w:color w:val="000000"/>
          <w:sz w:val="22"/>
          <w:szCs w:val="22"/>
        </w:rPr>
        <w:t>Rapporto</w:t>
      </w:r>
      <w:r w:rsidRPr="00FB479A">
        <w:rPr>
          <w:rFonts w:asciiTheme="minorHAnsi" w:hAnsiTheme="minorHAnsi" w:cstheme="minorHAnsi"/>
          <w:b w:val="0"/>
          <w:color w:val="000000"/>
          <w:sz w:val="22"/>
          <w:szCs w:val="22"/>
        </w:rPr>
        <w:t xml:space="preserve"> </w:t>
      </w:r>
      <w:r w:rsidRPr="00FB479A">
        <w:rPr>
          <w:rFonts w:asciiTheme="minorHAnsi" w:hAnsiTheme="minorHAnsi" w:cstheme="minorHAnsi"/>
          <w:color w:val="000000"/>
          <w:sz w:val="22"/>
          <w:szCs w:val="22"/>
        </w:rPr>
        <w:t>sulla disabilità in Toscana</w:t>
      </w:r>
      <w:r w:rsidRPr="00FB479A">
        <w:rPr>
          <w:rFonts w:asciiTheme="minorHAnsi" w:hAnsiTheme="minorHAnsi" w:cstheme="minorHAnsi"/>
          <w:b w:val="0"/>
          <w:color w:val="000000"/>
          <w:sz w:val="22"/>
          <w:szCs w:val="22"/>
        </w:rPr>
        <w:t xml:space="preserve"> / Regione Toscana, Osservatorio sociale regionale. – </w:t>
      </w:r>
      <w:proofErr w:type="gramStart"/>
      <w:r w:rsidRPr="00FB479A">
        <w:rPr>
          <w:rFonts w:asciiTheme="minorHAnsi" w:hAnsiTheme="minorHAnsi" w:cstheme="minorHAnsi"/>
          <w:b w:val="0"/>
          <w:color w:val="000000"/>
          <w:sz w:val="22"/>
          <w:szCs w:val="22"/>
        </w:rPr>
        <w:t>1.-</w:t>
      </w:r>
      <w:proofErr w:type="gramEnd"/>
      <w:r w:rsidRPr="00FB479A">
        <w:rPr>
          <w:rFonts w:asciiTheme="minorHAnsi" w:hAnsiTheme="minorHAnsi" w:cstheme="minorHAnsi"/>
          <w:b w:val="0"/>
          <w:color w:val="000000"/>
          <w:sz w:val="22"/>
          <w:szCs w:val="22"/>
        </w:rPr>
        <w:t xml:space="preserve">    . - </w:t>
      </w:r>
      <w:proofErr w:type="gramStart"/>
      <w:r w:rsidRPr="00FB479A">
        <w:rPr>
          <w:rFonts w:asciiTheme="minorHAnsi" w:hAnsiTheme="minorHAnsi" w:cstheme="minorHAnsi"/>
          <w:b w:val="0"/>
          <w:color w:val="000000"/>
          <w:sz w:val="22"/>
          <w:szCs w:val="22"/>
        </w:rPr>
        <w:t>Firenze :</w:t>
      </w:r>
      <w:proofErr w:type="gramEnd"/>
      <w:r w:rsidRPr="00FB479A">
        <w:rPr>
          <w:rFonts w:asciiTheme="minorHAnsi" w:hAnsiTheme="minorHAnsi" w:cstheme="minorHAnsi"/>
          <w:b w:val="0"/>
          <w:color w:val="000000"/>
          <w:sz w:val="22"/>
          <w:szCs w:val="22"/>
        </w:rPr>
        <w:t xml:space="preserve"> Regione Toscana, 2015-    . - </w:t>
      </w:r>
      <w:proofErr w:type="gramStart"/>
      <w:r w:rsidRPr="00FB479A">
        <w:rPr>
          <w:rFonts w:asciiTheme="minorHAnsi" w:hAnsiTheme="minorHAnsi" w:cstheme="minorHAnsi"/>
          <w:b w:val="0"/>
          <w:color w:val="000000"/>
          <w:sz w:val="22"/>
          <w:szCs w:val="22"/>
        </w:rPr>
        <w:t>volumi ;</w:t>
      </w:r>
      <w:proofErr w:type="gramEnd"/>
      <w:r w:rsidRPr="00FB479A">
        <w:rPr>
          <w:rFonts w:asciiTheme="minorHAnsi" w:hAnsiTheme="minorHAnsi" w:cstheme="minorHAnsi"/>
          <w:b w:val="0"/>
          <w:color w:val="000000"/>
          <w:sz w:val="22"/>
          <w:szCs w:val="22"/>
        </w:rPr>
        <w:t xml:space="preserve"> 24 cm. ((Annuale. – Non pubblicato nel 2017-2018. - I curatori variano. - Disponibile anche in formato elettronico all’indirizzo: </w:t>
      </w:r>
      <w:hyperlink r:id="rId6" w:history="1">
        <w:r w:rsidRPr="00FB479A">
          <w:rPr>
            <w:rStyle w:val="Collegamentoipertestuale"/>
            <w:rFonts w:asciiTheme="minorHAnsi" w:hAnsiTheme="minorHAnsi" w:cstheme="minorHAnsi"/>
            <w:b w:val="0"/>
            <w:sz w:val="22"/>
            <w:szCs w:val="22"/>
          </w:rPr>
          <w:t>https://www.regione.toscana.it/osservatoriosocialeregionale/attivita/disabilita/le-pubblicazioni</w:t>
        </w:r>
      </w:hyperlink>
      <w:r w:rsidRPr="00FB479A">
        <w:rPr>
          <w:rFonts w:asciiTheme="minorHAnsi" w:hAnsiTheme="minorHAnsi" w:cstheme="minorHAnsi"/>
          <w:b w:val="0"/>
          <w:color w:val="000000"/>
          <w:sz w:val="22"/>
          <w:szCs w:val="22"/>
        </w:rPr>
        <w:t xml:space="preserve">. – </w:t>
      </w:r>
      <w:r w:rsidRPr="00FB479A">
        <w:rPr>
          <w:rFonts w:asciiTheme="minorHAnsi" w:hAnsiTheme="minorHAnsi" w:cstheme="minorHAnsi"/>
          <w:b w:val="0"/>
          <w:sz w:val="22"/>
          <w:szCs w:val="22"/>
        </w:rPr>
        <w:t>BVE0812912</w:t>
      </w:r>
    </w:p>
    <w:p w14:paraId="0AE43862" w14:textId="77777777" w:rsidR="00FB479A" w:rsidRPr="00FB479A" w:rsidRDefault="00FB479A" w:rsidP="00FB479A">
      <w:pPr>
        <w:jc w:val="both"/>
        <w:rPr>
          <w:rFonts w:asciiTheme="minorHAnsi" w:hAnsiTheme="minorHAnsi" w:cstheme="minorHAnsi"/>
          <w:sz w:val="22"/>
          <w:szCs w:val="22"/>
        </w:rPr>
      </w:pPr>
      <w:r w:rsidRPr="00FB479A">
        <w:rPr>
          <w:rFonts w:asciiTheme="minorHAnsi" w:hAnsiTheme="minorHAnsi" w:cstheme="minorHAnsi"/>
          <w:sz w:val="22"/>
          <w:szCs w:val="22"/>
        </w:rPr>
        <w:t>Autori: Toscana &lt;Regione</w:t>
      </w:r>
      <w:proofErr w:type="gramStart"/>
      <w:r w:rsidRPr="00FB479A">
        <w:rPr>
          <w:rFonts w:asciiTheme="minorHAnsi" w:hAnsiTheme="minorHAnsi" w:cstheme="minorHAnsi"/>
          <w:sz w:val="22"/>
          <w:szCs w:val="22"/>
        </w:rPr>
        <w:t>&gt; :</w:t>
      </w:r>
      <w:proofErr w:type="gramEnd"/>
      <w:r w:rsidRPr="00FB479A">
        <w:rPr>
          <w:rFonts w:asciiTheme="minorHAnsi" w:hAnsiTheme="minorHAnsi" w:cstheme="minorHAnsi"/>
          <w:sz w:val="22"/>
          <w:szCs w:val="22"/>
        </w:rPr>
        <w:t xml:space="preserve"> OSR</w:t>
      </w:r>
    </w:p>
    <w:p w14:paraId="7053AB6A" w14:textId="77777777" w:rsidR="00FB479A" w:rsidRPr="00FB479A" w:rsidRDefault="00FB479A" w:rsidP="00FB479A">
      <w:pPr>
        <w:pStyle w:val="Titolo1"/>
        <w:spacing w:before="0" w:after="0"/>
        <w:jc w:val="both"/>
        <w:rPr>
          <w:rFonts w:asciiTheme="minorHAnsi" w:hAnsiTheme="minorHAnsi" w:cstheme="minorHAnsi"/>
          <w:sz w:val="22"/>
          <w:szCs w:val="22"/>
        </w:rPr>
      </w:pPr>
      <w:r w:rsidRPr="00FB479A">
        <w:rPr>
          <w:rFonts w:asciiTheme="minorHAnsi" w:hAnsiTheme="minorHAnsi" w:cstheme="minorHAnsi"/>
          <w:b w:val="0"/>
          <w:color w:val="000000"/>
          <w:sz w:val="22"/>
          <w:szCs w:val="22"/>
        </w:rPr>
        <w:t xml:space="preserve">Soggetto: </w:t>
      </w:r>
      <w:r w:rsidRPr="00FB479A">
        <w:rPr>
          <w:rFonts w:asciiTheme="minorHAnsi" w:hAnsiTheme="minorHAnsi" w:cstheme="minorHAnsi"/>
          <w:b w:val="0"/>
          <w:sz w:val="22"/>
          <w:szCs w:val="22"/>
        </w:rPr>
        <w:t>Disabilità - Toscana – Inchieste</w:t>
      </w:r>
    </w:p>
    <w:p w14:paraId="54E3FAF7" w14:textId="77777777" w:rsidR="00FB479A" w:rsidRDefault="00FB479A" w:rsidP="00FB479A">
      <w:pPr>
        <w:jc w:val="both"/>
        <w:rPr>
          <w:rFonts w:asciiTheme="minorHAnsi" w:hAnsiTheme="minorHAnsi" w:cstheme="minorHAnsi"/>
          <w:sz w:val="22"/>
          <w:szCs w:val="22"/>
        </w:rPr>
      </w:pPr>
      <w:r w:rsidRPr="00FB479A">
        <w:rPr>
          <w:rFonts w:asciiTheme="minorHAnsi" w:hAnsiTheme="minorHAnsi" w:cstheme="minorHAnsi"/>
          <w:sz w:val="22"/>
          <w:szCs w:val="22"/>
        </w:rPr>
        <w:t>Classe: D362.409455</w:t>
      </w:r>
    </w:p>
    <w:p w14:paraId="51905C9D" w14:textId="77777777" w:rsidR="00FB479A" w:rsidRDefault="00FB479A" w:rsidP="00FB479A">
      <w:pPr>
        <w:jc w:val="both"/>
        <w:rPr>
          <w:rFonts w:asciiTheme="minorHAnsi" w:hAnsiTheme="minorHAnsi" w:cstheme="minorHAnsi"/>
          <w:sz w:val="22"/>
          <w:szCs w:val="22"/>
        </w:rPr>
      </w:pPr>
    </w:p>
    <w:p w14:paraId="758D638A" w14:textId="5072D8B4" w:rsidR="00FB479A" w:rsidRDefault="00FB479A" w:rsidP="00FB479A">
      <w:pPr>
        <w:jc w:val="both"/>
        <w:rPr>
          <w:rFonts w:asciiTheme="minorHAnsi" w:hAnsiTheme="minorHAnsi" w:cstheme="minorHAnsi"/>
          <w:bCs/>
          <w:color w:val="C00000"/>
          <w:sz w:val="40"/>
          <w:szCs w:val="40"/>
        </w:rPr>
      </w:pPr>
      <w:r>
        <w:rPr>
          <w:rFonts w:asciiTheme="minorHAnsi" w:hAnsiTheme="minorHAnsi" w:cstheme="minorHAnsi"/>
          <w:b/>
          <w:color w:val="C00000"/>
          <w:sz w:val="40"/>
          <w:szCs w:val="40"/>
        </w:rPr>
        <w:t xml:space="preserve">Volumi disponibili in rete </w:t>
      </w:r>
      <w:hyperlink r:id="rId7" w:history="1">
        <w:r w:rsidRPr="00FB479A">
          <w:rPr>
            <w:rStyle w:val="Collegamentoipertestuale"/>
            <w:rFonts w:asciiTheme="minorHAnsi" w:hAnsiTheme="minorHAnsi" w:cstheme="minorHAnsi"/>
            <w:bCs/>
            <w:sz w:val="40"/>
            <w:szCs w:val="40"/>
          </w:rPr>
          <w:t>1(</w:t>
        </w:r>
        <w:proofErr w:type="gramStart"/>
        <w:r w:rsidRPr="00FB479A">
          <w:rPr>
            <w:rStyle w:val="Collegamentoipertestuale"/>
            <w:rFonts w:asciiTheme="minorHAnsi" w:hAnsiTheme="minorHAnsi" w:cstheme="minorHAnsi"/>
            <w:bCs/>
            <w:sz w:val="40"/>
            <w:szCs w:val="40"/>
          </w:rPr>
          <w:t>2015)-</w:t>
        </w:r>
        <w:proofErr w:type="gramEnd"/>
      </w:hyperlink>
    </w:p>
    <w:p w14:paraId="4C309440" w14:textId="77777777" w:rsidR="00FB479A" w:rsidRPr="00F04297" w:rsidRDefault="00FB479A" w:rsidP="00FB479A">
      <w:pPr>
        <w:jc w:val="both"/>
        <w:rPr>
          <w:rFonts w:asciiTheme="minorHAnsi" w:hAnsiTheme="minorHAnsi" w:cstheme="minorHAnsi"/>
          <w:bCs/>
          <w:color w:val="C00000"/>
          <w:sz w:val="22"/>
          <w:szCs w:val="22"/>
        </w:rPr>
      </w:pPr>
    </w:p>
    <w:p w14:paraId="7EB44379" w14:textId="77777777" w:rsidR="00FB479A" w:rsidRPr="00623997" w:rsidRDefault="00FB479A" w:rsidP="00FB479A">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Informazione storico-bibliografica</w:t>
      </w:r>
    </w:p>
    <w:p w14:paraId="46C207F8" w14:textId="4863FB02" w:rsidR="00FB479A" w:rsidRPr="00FB479A" w:rsidRDefault="00FB479A" w:rsidP="00FB479A">
      <w:pPr>
        <w:pStyle w:val="NormaleWeb"/>
        <w:spacing w:before="0" w:beforeAutospacing="0" w:after="0" w:afterAutospacing="0"/>
        <w:jc w:val="both"/>
        <w:rPr>
          <w:rFonts w:asciiTheme="minorHAnsi" w:hAnsiTheme="minorHAnsi" w:cstheme="minorHAnsi"/>
          <w:color w:val="000000"/>
          <w:sz w:val="22"/>
          <w:szCs w:val="22"/>
        </w:rPr>
      </w:pPr>
      <w:r w:rsidRPr="00FB479A">
        <w:rPr>
          <w:rFonts w:asciiTheme="minorHAnsi" w:hAnsiTheme="minorHAnsi" w:cstheme="minorHAnsi"/>
          <w:color w:val="000000"/>
          <w:sz w:val="22"/>
          <w:szCs w:val="22"/>
        </w:rPr>
        <w:t>Nel dicembre 2015 è stato pubblicato il «</w:t>
      </w:r>
      <w:hyperlink r:id="rId8" w:history="1">
        <w:r w:rsidRPr="00FB479A">
          <w:rPr>
            <w:rStyle w:val="Collegamentoipertestuale"/>
            <w:rFonts w:asciiTheme="minorHAnsi" w:hAnsiTheme="minorHAnsi" w:cstheme="minorHAnsi"/>
            <w:b/>
            <w:bCs/>
            <w:color w:val="0563C1"/>
            <w:sz w:val="22"/>
            <w:szCs w:val="22"/>
          </w:rPr>
          <w:t>Primo rapporto sulla disabilità in Toscana. Dal percorso scolastico al “Dopo di noi”</w:t>
        </w:r>
      </w:hyperlink>
      <w:r w:rsidRPr="00FB479A">
        <w:rPr>
          <w:rFonts w:asciiTheme="minorHAnsi" w:hAnsiTheme="minorHAnsi" w:cstheme="minorHAnsi"/>
          <w:color w:val="000000"/>
          <w:sz w:val="22"/>
          <w:szCs w:val="22"/>
        </w:rPr>
        <w:t>», redatto dall’</w:t>
      </w:r>
      <w:hyperlink r:id="rId9" w:history="1">
        <w:r w:rsidRPr="00FB479A">
          <w:rPr>
            <w:rStyle w:val="Collegamentoipertestuale"/>
            <w:rFonts w:asciiTheme="minorHAnsi" w:hAnsiTheme="minorHAnsi" w:cstheme="minorHAnsi"/>
            <w:color w:val="0563C1"/>
            <w:sz w:val="22"/>
            <w:szCs w:val="22"/>
          </w:rPr>
          <w:t>Osservatorio sociale regionale</w:t>
        </w:r>
      </w:hyperlink>
      <w:r w:rsidRPr="00FB479A">
        <w:rPr>
          <w:rFonts w:asciiTheme="minorHAnsi" w:hAnsiTheme="minorHAnsi" w:cstheme="minorHAnsi"/>
          <w:color w:val="000000"/>
          <w:sz w:val="22"/>
          <w:szCs w:val="22"/>
        </w:rPr>
        <w:t xml:space="preserve"> (OSR) della Regione Toscana, a cura di Luca Caterino, Filippo Tosi e Paolo Sambo (Firenze, Regione Toscana, 2015). «Il rapporto si ispira, anche nella metodologia, ai principi della Convenzione ONU sui diritti delle persone con disabilità, del 2006 [ratificata dall’Italia con la Legge 18/2009, N.d.R.], e al modello </w:t>
      </w:r>
      <w:proofErr w:type="spellStart"/>
      <w:r w:rsidRPr="00FB479A">
        <w:rPr>
          <w:rFonts w:asciiTheme="minorHAnsi" w:hAnsiTheme="minorHAnsi" w:cstheme="minorHAnsi"/>
          <w:color w:val="000000"/>
          <w:sz w:val="22"/>
          <w:szCs w:val="22"/>
        </w:rPr>
        <w:t>bio</w:t>
      </w:r>
      <w:proofErr w:type="spellEnd"/>
      <w:r w:rsidRPr="00FB479A">
        <w:rPr>
          <w:rFonts w:asciiTheme="minorHAnsi" w:hAnsiTheme="minorHAnsi" w:cstheme="minorHAnsi"/>
          <w:color w:val="000000"/>
          <w:sz w:val="22"/>
          <w:szCs w:val="22"/>
        </w:rPr>
        <w:t xml:space="preserve">-psico-sociale che sta alla base della </w:t>
      </w:r>
      <w:r w:rsidRPr="00FB479A">
        <w:rPr>
          <w:rFonts w:asciiTheme="minorHAnsi" w:hAnsiTheme="minorHAnsi" w:cstheme="minorHAnsi"/>
          <w:i/>
          <w:iCs/>
          <w:color w:val="000000"/>
          <w:sz w:val="22"/>
          <w:szCs w:val="22"/>
        </w:rPr>
        <w:t xml:space="preserve">International </w:t>
      </w:r>
      <w:proofErr w:type="spellStart"/>
      <w:r w:rsidRPr="00FB479A">
        <w:rPr>
          <w:rFonts w:asciiTheme="minorHAnsi" w:hAnsiTheme="minorHAnsi" w:cstheme="minorHAnsi"/>
          <w:i/>
          <w:iCs/>
          <w:color w:val="000000"/>
          <w:sz w:val="22"/>
          <w:szCs w:val="22"/>
        </w:rPr>
        <w:t>classification</w:t>
      </w:r>
      <w:proofErr w:type="spellEnd"/>
      <w:r w:rsidRPr="00FB479A">
        <w:rPr>
          <w:rFonts w:asciiTheme="minorHAnsi" w:hAnsiTheme="minorHAnsi" w:cstheme="minorHAnsi"/>
          <w:i/>
          <w:iCs/>
          <w:color w:val="000000"/>
          <w:sz w:val="22"/>
          <w:szCs w:val="22"/>
        </w:rPr>
        <w:t xml:space="preserve"> of </w:t>
      </w:r>
      <w:proofErr w:type="spellStart"/>
      <w:r w:rsidRPr="00FB479A">
        <w:rPr>
          <w:rFonts w:asciiTheme="minorHAnsi" w:hAnsiTheme="minorHAnsi" w:cstheme="minorHAnsi"/>
          <w:i/>
          <w:iCs/>
          <w:color w:val="000000"/>
          <w:sz w:val="22"/>
          <w:szCs w:val="22"/>
        </w:rPr>
        <w:t>functioning</w:t>
      </w:r>
      <w:proofErr w:type="spellEnd"/>
      <w:r w:rsidRPr="00FB479A">
        <w:rPr>
          <w:rFonts w:asciiTheme="minorHAnsi" w:hAnsiTheme="minorHAnsi" w:cstheme="minorHAnsi"/>
          <w:i/>
          <w:iCs/>
          <w:color w:val="000000"/>
          <w:sz w:val="22"/>
          <w:szCs w:val="22"/>
        </w:rPr>
        <w:t xml:space="preserve">, </w:t>
      </w:r>
      <w:proofErr w:type="spellStart"/>
      <w:r w:rsidRPr="00FB479A">
        <w:rPr>
          <w:rFonts w:asciiTheme="minorHAnsi" w:hAnsiTheme="minorHAnsi" w:cstheme="minorHAnsi"/>
          <w:i/>
          <w:iCs/>
          <w:color w:val="000000"/>
          <w:sz w:val="22"/>
          <w:szCs w:val="22"/>
        </w:rPr>
        <w:t>disability</w:t>
      </w:r>
      <w:proofErr w:type="spellEnd"/>
      <w:r w:rsidRPr="00FB479A">
        <w:rPr>
          <w:rFonts w:asciiTheme="minorHAnsi" w:hAnsiTheme="minorHAnsi" w:cstheme="minorHAnsi"/>
          <w:i/>
          <w:iCs/>
          <w:color w:val="000000"/>
          <w:sz w:val="22"/>
          <w:szCs w:val="22"/>
        </w:rPr>
        <w:t xml:space="preserve"> and health</w:t>
      </w:r>
      <w:r w:rsidRPr="00FB479A">
        <w:rPr>
          <w:rFonts w:asciiTheme="minorHAnsi" w:hAnsiTheme="minorHAnsi" w:cstheme="minorHAnsi"/>
          <w:color w:val="000000"/>
          <w:sz w:val="22"/>
          <w:szCs w:val="22"/>
        </w:rPr>
        <w:t xml:space="preserve"> (ICF) e che ha modificato radicalmente l’approccio al concetto di disabilità» spiega </w:t>
      </w:r>
      <w:r w:rsidRPr="00FB479A">
        <w:rPr>
          <w:rFonts w:asciiTheme="minorHAnsi" w:hAnsiTheme="minorHAnsi" w:cstheme="minorHAnsi"/>
          <w:b/>
          <w:bCs/>
          <w:color w:val="000000"/>
          <w:sz w:val="22"/>
          <w:szCs w:val="22"/>
        </w:rPr>
        <w:t>Stefania Saccardi</w:t>
      </w:r>
      <w:r w:rsidRPr="00FB479A">
        <w:rPr>
          <w:rFonts w:asciiTheme="minorHAnsi" w:hAnsiTheme="minorHAnsi" w:cstheme="minorHAnsi"/>
          <w:color w:val="000000"/>
          <w:sz w:val="22"/>
          <w:szCs w:val="22"/>
        </w:rPr>
        <w:t xml:space="preserve">, Assessora al Diritto alla salute, al Welfare e all’integrazione socio-sanitaria della Regione Toscana, nella prefazione dell’opera. I dati sono stati raccolti ed organizzati in modo da considerare l’intero </w:t>
      </w:r>
      <w:r w:rsidRPr="00FB479A">
        <w:rPr>
          <w:rFonts w:asciiTheme="minorHAnsi" w:hAnsiTheme="minorHAnsi" w:cstheme="minorHAnsi"/>
          <w:b/>
          <w:bCs/>
          <w:color w:val="000000"/>
          <w:sz w:val="22"/>
          <w:szCs w:val="22"/>
        </w:rPr>
        <w:t>arco di vita di una persona con disabilità</w:t>
      </w:r>
      <w:r w:rsidRPr="00FB479A">
        <w:rPr>
          <w:rFonts w:asciiTheme="minorHAnsi" w:hAnsiTheme="minorHAnsi" w:cstheme="minorHAnsi"/>
          <w:color w:val="000000"/>
          <w:sz w:val="22"/>
          <w:szCs w:val="22"/>
        </w:rPr>
        <w:t xml:space="preserve">, più qualche elemento inerente </w:t>
      </w:r>
      <w:proofErr w:type="gramStart"/>
      <w:r w:rsidRPr="00FB479A">
        <w:rPr>
          <w:rFonts w:asciiTheme="minorHAnsi" w:hAnsiTheme="minorHAnsi" w:cstheme="minorHAnsi"/>
          <w:color w:val="000000"/>
          <w:sz w:val="22"/>
          <w:szCs w:val="22"/>
        </w:rPr>
        <w:t>gli</w:t>
      </w:r>
      <w:proofErr w:type="gramEnd"/>
      <w:r w:rsidRPr="00FB479A">
        <w:rPr>
          <w:rFonts w:asciiTheme="minorHAnsi" w:hAnsiTheme="minorHAnsi" w:cstheme="minorHAnsi"/>
          <w:color w:val="000000"/>
          <w:sz w:val="22"/>
          <w:szCs w:val="22"/>
        </w:rPr>
        <w:t xml:space="preserve"> aspetti ambientali. Vediamo quelli più salienti, riproponendo l’articolazione espositiva utilizzata nel rapporto stesso.</w:t>
      </w:r>
      <w:r w:rsidRPr="00FB479A">
        <w:rPr>
          <w:rFonts w:asciiTheme="minorHAnsi" w:hAnsiTheme="minorHAnsi" w:cstheme="minorHAnsi"/>
          <w:sz w:val="22"/>
          <w:szCs w:val="22"/>
        </w:rPr>
        <w:t xml:space="preserve"> </w:t>
      </w:r>
      <w:hyperlink r:id="rId10" w:history="1">
        <w:r w:rsidRPr="00FB479A">
          <w:rPr>
            <w:rStyle w:val="Collegamentoipertestuale"/>
            <w:rFonts w:asciiTheme="minorHAnsi" w:hAnsiTheme="minorHAnsi" w:cstheme="minorHAnsi"/>
            <w:sz w:val="22"/>
            <w:szCs w:val="22"/>
          </w:rPr>
          <w:t>https://www.informareunh.it/primo-rapporto-sulla-disabilita-in-toscana/</w:t>
        </w:r>
      </w:hyperlink>
    </w:p>
    <w:p w14:paraId="1E992E2E" w14:textId="6FA19EC0" w:rsidR="00FB479A" w:rsidRPr="00FB479A" w:rsidRDefault="00FB479A" w:rsidP="00FB479A">
      <w:pPr>
        <w:jc w:val="both"/>
        <w:rPr>
          <w:rFonts w:asciiTheme="minorHAnsi" w:hAnsiTheme="minorHAnsi" w:cstheme="minorHAnsi"/>
          <w:sz w:val="22"/>
          <w:szCs w:val="22"/>
        </w:rPr>
      </w:pPr>
      <w:r w:rsidRPr="00FB479A">
        <w:rPr>
          <w:rFonts w:asciiTheme="minorHAnsi" w:hAnsiTheme="minorHAnsi" w:cstheme="minorHAnsi"/>
          <w:sz w:val="22"/>
          <w:szCs w:val="22"/>
        </w:rPr>
        <w:lastRenderedPageBreak/>
        <w:t>I</w:t>
      </w:r>
      <w:r w:rsidRPr="00FB479A">
        <w:rPr>
          <w:rFonts w:asciiTheme="minorHAnsi" w:hAnsiTheme="minorHAnsi" w:cstheme="minorHAnsi"/>
          <w:sz w:val="22"/>
          <w:szCs w:val="22"/>
        </w:rPr>
        <w:t>l rapporto propone un'analisi della disabilità in Toscana che considera l'intero arco di vita di una persona disabile.</w:t>
      </w:r>
      <w:r w:rsidRPr="00FB479A">
        <w:rPr>
          <w:rFonts w:asciiTheme="minorHAnsi" w:hAnsiTheme="minorHAnsi" w:cstheme="minorHAnsi"/>
          <w:sz w:val="22"/>
          <w:szCs w:val="22"/>
        </w:rPr>
        <w:t xml:space="preserve"> </w:t>
      </w:r>
      <w:r w:rsidRPr="00FB479A">
        <w:rPr>
          <w:rFonts w:asciiTheme="minorHAnsi" w:hAnsiTheme="minorHAnsi" w:cstheme="minorHAnsi"/>
          <w:sz w:val="22"/>
          <w:szCs w:val="22"/>
        </w:rPr>
        <w:t>L'attenzione è concentrata su alcune "fasi" particolarmente delicate e significative, quali</w:t>
      </w:r>
      <w:r w:rsidRPr="00FB479A">
        <w:rPr>
          <w:rStyle w:val="Enfasigrassetto"/>
          <w:rFonts w:asciiTheme="minorHAnsi" w:hAnsiTheme="minorHAnsi" w:cstheme="minorHAnsi"/>
          <w:sz w:val="22"/>
          <w:szCs w:val="22"/>
        </w:rPr>
        <w:t xml:space="preserve"> la</w:t>
      </w:r>
      <w:r w:rsidRPr="00FB479A">
        <w:rPr>
          <w:rFonts w:asciiTheme="minorHAnsi" w:hAnsiTheme="minorHAnsi" w:cstheme="minorHAnsi"/>
          <w:sz w:val="22"/>
          <w:szCs w:val="22"/>
        </w:rPr>
        <w:t xml:space="preserve"> </w:t>
      </w:r>
      <w:r w:rsidRPr="00FB479A">
        <w:rPr>
          <w:rStyle w:val="Enfasigrassetto"/>
          <w:rFonts w:asciiTheme="minorHAnsi" w:hAnsiTheme="minorHAnsi" w:cstheme="minorHAnsi"/>
          <w:sz w:val="22"/>
          <w:szCs w:val="22"/>
        </w:rPr>
        <w:t>frequenza scolastica</w:t>
      </w:r>
      <w:r w:rsidRPr="00FB479A">
        <w:rPr>
          <w:rFonts w:asciiTheme="minorHAnsi" w:hAnsiTheme="minorHAnsi" w:cstheme="minorHAnsi"/>
          <w:sz w:val="22"/>
          <w:szCs w:val="22"/>
        </w:rPr>
        <w:t xml:space="preserve">, </w:t>
      </w:r>
      <w:r w:rsidRPr="00FB479A">
        <w:rPr>
          <w:rStyle w:val="Enfasigrassetto"/>
          <w:rFonts w:asciiTheme="minorHAnsi" w:hAnsiTheme="minorHAnsi" w:cstheme="minorHAnsi"/>
          <w:sz w:val="22"/>
          <w:szCs w:val="22"/>
        </w:rPr>
        <w:t>il mercato del lavoro</w:t>
      </w:r>
      <w:r w:rsidRPr="00FB479A">
        <w:rPr>
          <w:rFonts w:asciiTheme="minorHAnsi" w:hAnsiTheme="minorHAnsi" w:cstheme="minorHAnsi"/>
          <w:sz w:val="22"/>
          <w:szCs w:val="22"/>
        </w:rPr>
        <w:t>,</w:t>
      </w:r>
      <w:r w:rsidRPr="00FB479A">
        <w:rPr>
          <w:rStyle w:val="Enfasigrassetto"/>
          <w:rFonts w:asciiTheme="minorHAnsi" w:hAnsiTheme="minorHAnsi" w:cstheme="minorHAnsi"/>
          <w:sz w:val="22"/>
          <w:szCs w:val="22"/>
        </w:rPr>
        <w:t xml:space="preserve"> la perdita dei caregiver</w:t>
      </w:r>
      <w:r w:rsidRPr="00FB479A">
        <w:rPr>
          <w:rFonts w:asciiTheme="minorHAnsi" w:hAnsiTheme="minorHAnsi" w:cstheme="minorHAnsi"/>
          <w:sz w:val="22"/>
          <w:szCs w:val="22"/>
        </w:rPr>
        <w:t>.</w:t>
      </w:r>
      <w:r w:rsidRPr="00FB479A">
        <w:rPr>
          <w:rFonts w:asciiTheme="minorHAnsi" w:hAnsiTheme="minorHAnsi" w:cstheme="minorHAnsi"/>
          <w:sz w:val="22"/>
          <w:szCs w:val="22"/>
        </w:rPr>
        <w:t xml:space="preserve"> </w:t>
      </w:r>
      <w:r w:rsidRPr="00FB479A">
        <w:rPr>
          <w:rFonts w:asciiTheme="minorHAnsi" w:hAnsiTheme="minorHAnsi" w:cstheme="minorHAnsi"/>
          <w:sz w:val="22"/>
          <w:szCs w:val="22"/>
        </w:rPr>
        <w:t xml:space="preserve">Il primo capitolo ricostruisce da un punto di vista quantitativo il </w:t>
      </w:r>
      <w:r w:rsidRPr="00FB479A">
        <w:rPr>
          <w:rStyle w:val="Enfasigrassetto"/>
          <w:rFonts w:asciiTheme="minorHAnsi" w:hAnsiTheme="minorHAnsi" w:cstheme="minorHAnsi"/>
          <w:sz w:val="22"/>
          <w:szCs w:val="22"/>
        </w:rPr>
        <w:t xml:space="preserve">quadro della disabilità in Toscana </w:t>
      </w:r>
      <w:r w:rsidRPr="00FB479A">
        <w:rPr>
          <w:rFonts w:asciiTheme="minorHAnsi" w:hAnsiTheme="minorHAnsi" w:cstheme="minorHAnsi"/>
          <w:sz w:val="22"/>
          <w:szCs w:val="22"/>
        </w:rPr>
        <w:t>mettendo insieme le varie fonti ad oggi disponibili; il secondo capitolo affronta invece la questione dell'</w:t>
      </w:r>
      <w:r w:rsidRPr="00FB479A">
        <w:rPr>
          <w:rStyle w:val="Enfasigrassetto"/>
          <w:rFonts w:asciiTheme="minorHAnsi" w:hAnsiTheme="minorHAnsi" w:cstheme="minorHAnsi"/>
          <w:sz w:val="22"/>
          <w:szCs w:val="22"/>
        </w:rPr>
        <w:t xml:space="preserve">integrazione </w:t>
      </w:r>
      <w:r w:rsidRPr="00FB479A">
        <w:rPr>
          <w:rFonts w:asciiTheme="minorHAnsi" w:hAnsiTheme="minorHAnsi" w:cstheme="minorHAnsi"/>
          <w:sz w:val="22"/>
          <w:szCs w:val="22"/>
        </w:rPr>
        <w:t xml:space="preserve">degli alunni disabili all'interno del contesto scolastico; il terzo e il quarto capitolo riguardano i </w:t>
      </w:r>
      <w:r w:rsidRPr="00FB479A">
        <w:rPr>
          <w:rStyle w:val="Enfasigrassetto"/>
          <w:rFonts w:asciiTheme="minorHAnsi" w:hAnsiTheme="minorHAnsi" w:cstheme="minorHAnsi"/>
          <w:sz w:val="22"/>
          <w:szCs w:val="22"/>
        </w:rPr>
        <w:t xml:space="preserve">disabili in età </w:t>
      </w:r>
      <w:proofErr w:type="spellStart"/>
      <w:r w:rsidRPr="00FB479A">
        <w:rPr>
          <w:rStyle w:val="Enfasigrassetto"/>
          <w:rFonts w:asciiTheme="minorHAnsi" w:hAnsiTheme="minorHAnsi" w:cstheme="minorHAnsi"/>
          <w:sz w:val="22"/>
          <w:szCs w:val="22"/>
        </w:rPr>
        <w:t>adulta</w:t>
      </w:r>
      <w:r w:rsidRPr="00FB479A">
        <w:rPr>
          <w:rFonts w:asciiTheme="minorHAnsi" w:hAnsiTheme="minorHAnsi" w:cstheme="minorHAnsi"/>
          <w:sz w:val="22"/>
          <w:szCs w:val="22"/>
        </w:rPr>
        <w:t>:la</w:t>
      </w:r>
      <w:proofErr w:type="spellEnd"/>
      <w:r w:rsidRPr="00FB479A">
        <w:rPr>
          <w:rFonts w:asciiTheme="minorHAnsi" w:hAnsiTheme="minorHAnsi" w:cstheme="minorHAnsi"/>
          <w:sz w:val="22"/>
          <w:szCs w:val="22"/>
        </w:rPr>
        <w:t xml:space="preserve"> fase di passaggio dal contesto scolastico a quello lavorativo (collocamento mirato) ed il tema del distacco dalla famiglia di origine; il quinto capitolo affronta il tema della </w:t>
      </w:r>
      <w:r w:rsidRPr="00FB479A">
        <w:rPr>
          <w:rStyle w:val="Enfasigrassetto"/>
          <w:rFonts w:asciiTheme="minorHAnsi" w:hAnsiTheme="minorHAnsi" w:cstheme="minorHAnsi"/>
          <w:sz w:val="22"/>
          <w:szCs w:val="22"/>
        </w:rPr>
        <w:t>non autosufficienza in età anziana</w:t>
      </w:r>
      <w:r w:rsidRPr="00FB479A">
        <w:rPr>
          <w:rFonts w:asciiTheme="minorHAnsi" w:hAnsiTheme="minorHAnsi" w:cstheme="minorHAnsi"/>
          <w:sz w:val="22"/>
          <w:szCs w:val="22"/>
        </w:rPr>
        <w:t xml:space="preserve"> mentre il sesto capitolo si concentra sulle rilevanti questioni dell'</w:t>
      </w:r>
      <w:r w:rsidRPr="00FB479A">
        <w:rPr>
          <w:rStyle w:val="Enfasigrassetto"/>
          <w:rFonts w:asciiTheme="minorHAnsi" w:hAnsiTheme="minorHAnsi" w:cstheme="minorHAnsi"/>
          <w:sz w:val="22"/>
          <w:szCs w:val="22"/>
        </w:rPr>
        <w:t xml:space="preserve">accessibilità </w:t>
      </w:r>
      <w:r w:rsidRPr="00FB479A">
        <w:rPr>
          <w:rFonts w:asciiTheme="minorHAnsi" w:hAnsiTheme="minorHAnsi" w:cstheme="minorHAnsi"/>
          <w:sz w:val="22"/>
          <w:szCs w:val="22"/>
        </w:rPr>
        <w:t xml:space="preserve">e della </w:t>
      </w:r>
      <w:r w:rsidRPr="00FB479A">
        <w:rPr>
          <w:rStyle w:val="Enfasigrassetto"/>
          <w:rFonts w:asciiTheme="minorHAnsi" w:hAnsiTheme="minorHAnsi" w:cstheme="minorHAnsi"/>
          <w:sz w:val="22"/>
          <w:szCs w:val="22"/>
        </w:rPr>
        <w:t>mobilità</w:t>
      </w:r>
      <w:r w:rsidRPr="00FB479A">
        <w:rPr>
          <w:rFonts w:asciiTheme="minorHAnsi" w:hAnsiTheme="minorHAnsi" w:cstheme="minorHAnsi"/>
          <w:sz w:val="22"/>
          <w:szCs w:val="22"/>
        </w:rPr>
        <w:t>.</w:t>
      </w:r>
      <w:r w:rsidRPr="00FB479A">
        <w:rPr>
          <w:rFonts w:asciiTheme="minorHAnsi" w:hAnsiTheme="minorHAnsi" w:cstheme="minorHAnsi"/>
          <w:sz w:val="22"/>
          <w:szCs w:val="22"/>
        </w:rPr>
        <w:t xml:space="preserve"> </w:t>
      </w:r>
      <w:hyperlink r:id="rId11" w:history="1">
        <w:r w:rsidRPr="00FB479A">
          <w:rPr>
            <w:rStyle w:val="Collegamentoipertestuale"/>
            <w:rFonts w:asciiTheme="minorHAnsi" w:hAnsiTheme="minorHAnsi" w:cstheme="minorHAnsi"/>
            <w:sz w:val="22"/>
            <w:szCs w:val="22"/>
          </w:rPr>
          <w:t>https://www.regione.toscana.it/-/primo-rapporto-sulla-disabilita-in-toscana-dal-percorso-scolastico-al-dopo-di-noi-</w:t>
        </w:r>
      </w:hyperlink>
    </w:p>
    <w:p w14:paraId="4CBC07A8" w14:textId="77777777" w:rsidR="00FB479A" w:rsidRPr="00FB479A" w:rsidRDefault="00FB479A" w:rsidP="00FB479A">
      <w:pPr>
        <w:jc w:val="both"/>
        <w:rPr>
          <w:rFonts w:asciiTheme="minorHAnsi" w:hAnsiTheme="minorHAnsi" w:cstheme="minorHAnsi"/>
          <w:sz w:val="22"/>
          <w:szCs w:val="22"/>
        </w:rPr>
      </w:pPr>
    </w:p>
    <w:p w14:paraId="0E12BD0F" w14:textId="6FFA1FF9" w:rsidR="00FB479A" w:rsidRPr="00FB479A" w:rsidRDefault="00FB479A" w:rsidP="00FB479A">
      <w:pPr>
        <w:pStyle w:val="NormaleWeb"/>
        <w:spacing w:before="0" w:beforeAutospacing="0" w:after="0" w:afterAutospacing="0"/>
        <w:jc w:val="both"/>
        <w:rPr>
          <w:rFonts w:asciiTheme="minorHAnsi" w:hAnsiTheme="minorHAnsi" w:cstheme="minorHAnsi"/>
          <w:sz w:val="22"/>
          <w:szCs w:val="22"/>
        </w:rPr>
      </w:pPr>
      <w:r w:rsidRPr="00FB479A">
        <w:rPr>
          <w:rFonts w:asciiTheme="minorHAnsi" w:hAnsiTheme="minorHAnsi" w:cstheme="minorHAnsi"/>
          <w:sz w:val="22"/>
          <w:szCs w:val="22"/>
        </w:rPr>
        <w:t>Il rapporto fornisce il quadro delle dimensioni quantitative delle disabilità in Toscana, tracciando il processo finalizzato alla costruzione di percorsi per la vita indipendente che da tempo sono attivi sul territorio regionale, in particolare attraverso i progetti "</w:t>
      </w:r>
      <w:r w:rsidRPr="00FB479A">
        <w:rPr>
          <w:rStyle w:val="Enfasigrassetto"/>
          <w:rFonts w:asciiTheme="minorHAnsi" w:hAnsiTheme="minorHAnsi" w:cstheme="minorHAnsi"/>
          <w:sz w:val="22"/>
          <w:szCs w:val="22"/>
        </w:rPr>
        <w:t>Dopo di Noi</w:t>
      </w:r>
      <w:r w:rsidRPr="00FB479A">
        <w:rPr>
          <w:rFonts w:asciiTheme="minorHAnsi" w:hAnsiTheme="minorHAnsi" w:cstheme="minorHAnsi"/>
          <w:sz w:val="22"/>
          <w:szCs w:val="22"/>
        </w:rPr>
        <w:t>", che sono stati approfonditi attraverso un'analisi condotta in sei territori della Regione.</w:t>
      </w:r>
      <w:r w:rsidRPr="00FB479A">
        <w:rPr>
          <w:rFonts w:asciiTheme="minorHAnsi" w:hAnsiTheme="minorHAnsi" w:cstheme="minorHAnsi"/>
          <w:sz w:val="22"/>
          <w:szCs w:val="22"/>
        </w:rPr>
        <w:t xml:space="preserve"> </w:t>
      </w:r>
      <w:r w:rsidRPr="00FB479A">
        <w:rPr>
          <w:rFonts w:asciiTheme="minorHAnsi" w:hAnsiTheme="minorHAnsi" w:cstheme="minorHAnsi"/>
          <w:sz w:val="22"/>
          <w:szCs w:val="22"/>
        </w:rPr>
        <w:t>Il Rapporto è stato realizzato dall'</w:t>
      </w:r>
      <w:r w:rsidRPr="00FB479A">
        <w:rPr>
          <w:rStyle w:val="Enfasigrassetto"/>
          <w:rFonts w:asciiTheme="minorHAnsi" w:hAnsiTheme="minorHAnsi" w:cstheme="minorHAnsi"/>
          <w:sz w:val="22"/>
          <w:szCs w:val="22"/>
        </w:rPr>
        <w:t>Osservatorio Sociale</w:t>
      </w:r>
      <w:r w:rsidRPr="00FB479A">
        <w:rPr>
          <w:rFonts w:asciiTheme="minorHAnsi" w:hAnsiTheme="minorHAnsi" w:cstheme="minorHAnsi"/>
          <w:sz w:val="22"/>
          <w:szCs w:val="22"/>
        </w:rPr>
        <w:t xml:space="preserve"> in collaborazione con </w:t>
      </w:r>
      <w:r w:rsidRPr="00FB479A">
        <w:rPr>
          <w:rStyle w:val="Enfasigrassetto"/>
          <w:rFonts w:asciiTheme="minorHAnsi" w:hAnsiTheme="minorHAnsi" w:cstheme="minorHAnsi"/>
          <w:sz w:val="22"/>
          <w:szCs w:val="22"/>
        </w:rPr>
        <w:t>Anci Toscana</w:t>
      </w:r>
      <w:r w:rsidRPr="00FB479A">
        <w:rPr>
          <w:rFonts w:asciiTheme="minorHAnsi" w:hAnsiTheme="minorHAnsi" w:cstheme="minorHAnsi"/>
          <w:sz w:val="22"/>
          <w:szCs w:val="22"/>
        </w:rPr>
        <w:t xml:space="preserve"> e con il </w:t>
      </w:r>
      <w:r w:rsidRPr="00FB479A">
        <w:rPr>
          <w:rStyle w:val="Enfasigrassetto"/>
          <w:rFonts w:asciiTheme="minorHAnsi" w:hAnsiTheme="minorHAnsi" w:cstheme="minorHAnsi"/>
          <w:sz w:val="22"/>
          <w:szCs w:val="22"/>
        </w:rPr>
        <w:t>Settore Politiche per l'Integrazione Sociosanitaria</w:t>
      </w:r>
      <w:r w:rsidRPr="00FB479A">
        <w:rPr>
          <w:rFonts w:asciiTheme="minorHAnsi" w:hAnsiTheme="minorHAnsi" w:cstheme="minorHAnsi"/>
          <w:sz w:val="22"/>
          <w:szCs w:val="22"/>
        </w:rPr>
        <w:t>.</w:t>
      </w:r>
    </w:p>
    <w:p w14:paraId="51F3890B" w14:textId="3DAC0063" w:rsidR="0031062F" w:rsidRPr="00FB479A" w:rsidRDefault="00FB479A" w:rsidP="00FB479A">
      <w:pPr>
        <w:jc w:val="both"/>
        <w:rPr>
          <w:rFonts w:asciiTheme="minorHAnsi" w:hAnsiTheme="minorHAnsi" w:cstheme="minorHAnsi"/>
          <w:sz w:val="22"/>
          <w:szCs w:val="22"/>
        </w:rPr>
      </w:pPr>
      <w:hyperlink r:id="rId12" w:history="1">
        <w:r w:rsidRPr="00FB479A">
          <w:rPr>
            <w:rStyle w:val="Collegamentoipertestuale"/>
            <w:rFonts w:asciiTheme="minorHAnsi" w:hAnsiTheme="minorHAnsi" w:cstheme="minorHAnsi"/>
            <w:sz w:val="22"/>
            <w:szCs w:val="22"/>
          </w:rPr>
          <w:t>https://www.regione.toscana.it/-/settimo-rapporto-sulle-disabilit%C3%A0-in-toscana-2022-2023-1</w:t>
        </w:r>
      </w:hyperlink>
    </w:p>
    <w:p w14:paraId="5CF63DC4" w14:textId="77777777" w:rsidR="00FB479A" w:rsidRDefault="00FB479A"/>
    <w:sectPr w:rsidR="00FB47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7388"/>
    <w:rsid w:val="0031062F"/>
    <w:rsid w:val="00DD7388"/>
    <w:rsid w:val="00E84EF4"/>
    <w:rsid w:val="00FB47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C718"/>
  <w15:chartTrackingRefBased/>
  <w15:docId w15:val="{21D8EAB6-5580-43DF-8AED-51EE51CD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479A"/>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next w:val="Normale"/>
    <w:link w:val="Titolo1Carattere"/>
    <w:qFormat/>
    <w:rsid w:val="00FB479A"/>
    <w:pPr>
      <w:keepNext/>
      <w:tabs>
        <w:tab w:val="num" w:pos="0"/>
      </w:tabs>
      <w:spacing w:before="240" w:after="60"/>
      <w:outlineLvl w:val="0"/>
    </w:pPr>
    <w:rPr>
      <w:rFonts w:ascii="Arial" w:eastAsia="Times New Roman" w:hAnsi="Arial" w:cs="Arial"/>
      <w:b/>
      <w:kern w:val="2"/>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479A"/>
    <w:rPr>
      <w:rFonts w:ascii="Arial" w:eastAsia="Times New Roman" w:hAnsi="Arial" w:cs="Arial"/>
      <w:b/>
      <w:sz w:val="32"/>
      <w:szCs w:val="20"/>
      <w:lang w:eastAsia="zh-CN"/>
      <w14:ligatures w14:val="none"/>
    </w:rPr>
  </w:style>
  <w:style w:type="character" w:styleId="Collegamentoipertestuale">
    <w:name w:val="Hyperlink"/>
    <w:uiPriority w:val="99"/>
    <w:rsid w:val="00FB479A"/>
    <w:rPr>
      <w:color w:val="0000FF"/>
      <w:u w:val="single"/>
    </w:rPr>
  </w:style>
  <w:style w:type="character" w:styleId="Menzionenonrisolta">
    <w:name w:val="Unresolved Mention"/>
    <w:basedOn w:val="Carpredefinitoparagrafo"/>
    <w:uiPriority w:val="99"/>
    <w:semiHidden/>
    <w:unhideWhenUsed/>
    <w:rsid w:val="00FB479A"/>
    <w:rPr>
      <w:color w:val="605E5C"/>
      <w:shd w:val="clear" w:color="auto" w:fill="E1DFDD"/>
    </w:rPr>
  </w:style>
  <w:style w:type="character" w:styleId="Enfasigrassetto">
    <w:name w:val="Strong"/>
    <w:basedOn w:val="Carpredefinitoparagrafo"/>
    <w:uiPriority w:val="22"/>
    <w:qFormat/>
    <w:rsid w:val="00FB479A"/>
    <w:rPr>
      <w:b/>
      <w:bCs/>
    </w:rPr>
  </w:style>
  <w:style w:type="paragraph" w:styleId="NormaleWeb">
    <w:name w:val="Normal (Web)"/>
    <w:basedOn w:val="Normale"/>
    <w:uiPriority w:val="99"/>
    <w:semiHidden/>
    <w:unhideWhenUsed/>
    <w:rsid w:val="00FB479A"/>
    <w:pPr>
      <w:suppressAutoHyphens w:val="0"/>
      <w:spacing w:before="100" w:beforeAutospacing="1" w:after="100" w:afterAutospacing="1"/>
    </w:pPr>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92830">
      <w:bodyDiv w:val="1"/>
      <w:marLeft w:val="0"/>
      <w:marRight w:val="0"/>
      <w:marTop w:val="0"/>
      <w:marBottom w:val="0"/>
      <w:divBdr>
        <w:top w:val="none" w:sz="0" w:space="0" w:color="auto"/>
        <w:left w:val="none" w:sz="0" w:space="0" w:color="auto"/>
        <w:bottom w:val="none" w:sz="0" w:space="0" w:color="auto"/>
        <w:right w:val="none" w:sz="0" w:space="0" w:color="auto"/>
      </w:divBdr>
    </w:div>
    <w:div w:id="203826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toscana.it/documents/163286/220182/Primo+rapporto+sulla+disabilit%C3%A0+in+Tosca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gione.toscana.it/osservatoriosocialeregionale/attivita/disabilita/le-pubblicazioni" TargetMode="External"/><Relationship Id="rId12" Type="http://schemas.openxmlformats.org/officeDocument/2006/relationships/hyperlink" Target="https://www.regione.toscana.it/-/settimo-rapporto-sulle-disabilit%C3%A0-in-toscana-2022-202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gione.toscana.it/osservatoriosocialeregionale/attivita/disabilita/le-pubblicazioni" TargetMode="External"/><Relationship Id="rId11" Type="http://schemas.openxmlformats.org/officeDocument/2006/relationships/hyperlink" Target="https://www.regione.toscana.it/-/primo-rapporto-sulla-disabilita-in-toscana-dal-percorso-scolastico-al-dopo-di-noi-" TargetMode="External"/><Relationship Id="rId5" Type="http://schemas.openxmlformats.org/officeDocument/2006/relationships/image" Target="media/image2.jpeg"/><Relationship Id="rId10" Type="http://schemas.openxmlformats.org/officeDocument/2006/relationships/hyperlink" Target="https://www.informareunh.it/primo-rapporto-sulla-disabilita-in-toscana/" TargetMode="External"/><Relationship Id="rId4" Type="http://schemas.openxmlformats.org/officeDocument/2006/relationships/image" Target="media/image1.png"/><Relationship Id="rId9" Type="http://schemas.openxmlformats.org/officeDocument/2006/relationships/hyperlink" Target="http://servizi2.regione.toscana.it/osservatoriosocial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3609</Characters>
  <Application>Microsoft Office Word</Application>
  <DocSecurity>0</DocSecurity>
  <Lines>30</Lines>
  <Paragraphs>8</Paragraphs>
  <ScaleCrop>false</ScaleCrop>
  <Company>HP</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2023-09-07T16:31:00Z</dcterms:created>
  <dcterms:modified xsi:type="dcterms:W3CDTF">2023-09-07T16:40:00Z</dcterms:modified>
</cp:coreProperties>
</file>