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387F" w14:textId="76545DA7" w:rsidR="00FC7DE0" w:rsidRPr="00C80BBA" w:rsidRDefault="00FC7DE0" w:rsidP="00FC7DE0">
      <w:pPr>
        <w:jc w:val="both"/>
        <w:rPr>
          <w:rFonts w:asciiTheme="minorHAnsi" w:hAnsiTheme="minorHAnsi" w:cstheme="minorHAnsi"/>
          <w:i/>
        </w:rPr>
      </w:pPr>
      <w:r w:rsidRPr="00C80BBA">
        <w:rPr>
          <w:rFonts w:asciiTheme="minorHAnsi" w:hAnsiTheme="minorHAnsi" w:cstheme="minorHAnsi"/>
          <w:b/>
          <w:color w:val="C00000"/>
          <w:sz w:val="44"/>
          <w:szCs w:val="44"/>
        </w:rPr>
        <w:t>D7382</w:t>
      </w:r>
      <w:r w:rsidRPr="00C80BBA">
        <w:rPr>
          <w:rFonts w:asciiTheme="minorHAnsi" w:hAnsiTheme="minorHAnsi" w:cstheme="minorHAnsi"/>
          <w:b/>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b/>
          <w:sz w:val="16"/>
          <w:szCs w:val="16"/>
        </w:rPr>
        <w:tab/>
      </w:r>
      <w:r w:rsidRPr="00C80BBA">
        <w:rPr>
          <w:rFonts w:asciiTheme="minorHAnsi" w:hAnsiTheme="minorHAnsi" w:cstheme="minorHAnsi"/>
          <w:i/>
          <w:sz w:val="16"/>
          <w:szCs w:val="16"/>
        </w:rPr>
        <w:t>Scheda creata il 2</w:t>
      </w:r>
      <w:r w:rsidRPr="00C80BBA">
        <w:rPr>
          <w:rFonts w:asciiTheme="minorHAnsi" w:hAnsiTheme="minorHAnsi" w:cstheme="minorHAnsi"/>
          <w:i/>
          <w:sz w:val="16"/>
          <w:szCs w:val="16"/>
        </w:rPr>
        <w:t>8</w:t>
      </w:r>
      <w:r w:rsidRPr="00C80BBA">
        <w:rPr>
          <w:rFonts w:asciiTheme="minorHAnsi" w:hAnsiTheme="minorHAnsi" w:cstheme="minorHAnsi"/>
          <w:i/>
          <w:sz w:val="16"/>
          <w:szCs w:val="16"/>
        </w:rPr>
        <w:t xml:space="preserve"> settembre 2023</w:t>
      </w:r>
    </w:p>
    <w:p w14:paraId="2DB8A760" w14:textId="2D8BD09A" w:rsidR="00FC7DE0" w:rsidRPr="00C80BBA" w:rsidRDefault="00FC7DE0" w:rsidP="00C80BBA">
      <w:pPr>
        <w:jc w:val="center"/>
        <w:rPr>
          <w:rFonts w:asciiTheme="minorHAnsi" w:hAnsiTheme="minorHAnsi" w:cstheme="minorHAnsi"/>
          <w:b/>
          <w:color w:val="C00000"/>
          <w:sz w:val="44"/>
          <w:szCs w:val="44"/>
        </w:rPr>
      </w:pPr>
      <w:r w:rsidRPr="00C80BBA">
        <w:rPr>
          <w:rFonts w:asciiTheme="minorHAnsi" w:hAnsiTheme="minorHAnsi" w:cstheme="minorHAnsi"/>
        </w:rPr>
        <w:drawing>
          <wp:inline distT="0" distB="0" distL="0" distR="0" wp14:anchorId="1478C88D" wp14:editId="27B61DFD">
            <wp:extent cx="2304000" cy="3240000"/>
            <wp:effectExtent l="0" t="0" r="1270" b="0"/>
            <wp:docPr id="641597262" name="Immagine 1" descr="Immagine che contiene testo, libro, Imballaggio ed etichette, scato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597262" name="Immagine 1" descr="Immagine che contiene testo, libro, Imballaggio ed etichette, scatola&#10;&#10;Descrizione generata automaticamente"/>
                    <pic:cNvPicPr/>
                  </pic:nvPicPr>
                  <pic:blipFill>
                    <a:blip r:embed="rId4"/>
                    <a:stretch>
                      <a:fillRect/>
                    </a:stretch>
                  </pic:blipFill>
                  <pic:spPr>
                    <a:xfrm>
                      <a:off x="0" y="0"/>
                      <a:ext cx="2304000" cy="3240000"/>
                    </a:xfrm>
                    <a:prstGeom prst="rect">
                      <a:avLst/>
                    </a:prstGeom>
                  </pic:spPr>
                </pic:pic>
              </a:graphicData>
            </a:graphic>
          </wp:inline>
        </w:drawing>
      </w:r>
      <w:r w:rsidR="00C80BBA" w:rsidRPr="00C80BBA">
        <w:rPr>
          <w:rFonts w:asciiTheme="minorHAnsi" w:hAnsiTheme="minorHAnsi" w:cstheme="minorHAnsi"/>
        </w:rPr>
        <w:drawing>
          <wp:inline distT="0" distB="0" distL="0" distR="0" wp14:anchorId="78D4CF2B" wp14:editId="416A7EB6">
            <wp:extent cx="2156400" cy="3240000"/>
            <wp:effectExtent l="0" t="0" r="0" b="0"/>
            <wp:docPr id="1716214452" name="Immagine 1" descr="Immagine che contiene testo, Carattere, documento, menu&#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14452" name="Immagine 1" descr="Immagine che contiene testo, Carattere, documento, menu&#10;&#10;Descrizione generata automaticamente"/>
                    <pic:cNvPicPr/>
                  </pic:nvPicPr>
                  <pic:blipFill>
                    <a:blip r:embed="rId5"/>
                    <a:stretch>
                      <a:fillRect/>
                    </a:stretch>
                  </pic:blipFill>
                  <pic:spPr>
                    <a:xfrm>
                      <a:off x="0" y="0"/>
                      <a:ext cx="2156400" cy="3240000"/>
                    </a:xfrm>
                    <a:prstGeom prst="rect">
                      <a:avLst/>
                    </a:prstGeom>
                  </pic:spPr>
                </pic:pic>
              </a:graphicData>
            </a:graphic>
          </wp:inline>
        </w:drawing>
      </w:r>
    </w:p>
    <w:p w14:paraId="73F8B131" w14:textId="33DFD9F0" w:rsidR="00FC7DE0" w:rsidRPr="00C80BBA" w:rsidRDefault="00FC7DE0" w:rsidP="00FC7DE0">
      <w:pPr>
        <w:jc w:val="both"/>
        <w:rPr>
          <w:rFonts w:asciiTheme="minorHAnsi" w:hAnsiTheme="minorHAnsi" w:cstheme="minorHAnsi"/>
          <w:b/>
          <w:color w:val="C00000"/>
          <w:sz w:val="44"/>
          <w:szCs w:val="44"/>
        </w:rPr>
      </w:pPr>
      <w:r w:rsidRPr="00C80BBA">
        <w:rPr>
          <w:rFonts w:asciiTheme="minorHAnsi" w:hAnsiTheme="minorHAnsi" w:cstheme="minorHAnsi"/>
          <w:b/>
          <w:color w:val="C00000"/>
          <w:sz w:val="44"/>
          <w:szCs w:val="44"/>
        </w:rPr>
        <w:t>Descrizione storico-bibliografica</w:t>
      </w:r>
    </w:p>
    <w:p w14:paraId="57FC691D" w14:textId="49F863DA" w:rsidR="00FC7DE0" w:rsidRPr="00C80BBA" w:rsidRDefault="00FC7DE0" w:rsidP="00FC7DE0">
      <w:pPr>
        <w:jc w:val="both"/>
        <w:rPr>
          <w:rFonts w:asciiTheme="minorHAnsi" w:hAnsiTheme="minorHAnsi" w:cstheme="minorHAnsi"/>
        </w:rPr>
      </w:pPr>
      <w:r w:rsidRPr="00C80BBA">
        <w:rPr>
          <w:rFonts w:asciiTheme="minorHAnsi" w:hAnsiTheme="minorHAnsi" w:cstheme="minorHAnsi"/>
        </w:rPr>
        <w:t>Le</w:t>
      </w:r>
      <w:r w:rsidRPr="00C80BBA">
        <w:rPr>
          <w:rFonts w:asciiTheme="minorHAnsi" w:hAnsiTheme="minorHAnsi" w:cstheme="minorHAnsi"/>
          <w:b/>
        </w:rPr>
        <w:t xml:space="preserve"> *carte e la </w:t>
      </w:r>
      <w:proofErr w:type="gramStart"/>
      <w:r w:rsidRPr="00C80BBA">
        <w:rPr>
          <w:rFonts w:asciiTheme="minorHAnsi" w:hAnsiTheme="minorHAnsi" w:cstheme="minorHAnsi"/>
          <w:b/>
        </w:rPr>
        <w:t>storia</w:t>
      </w:r>
      <w:r w:rsidRPr="00C80BBA">
        <w:rPr>
          <w:rFonts w:asciiTheme="minorHAnsi" w:hAnsiTheme="minorHAnsi" w:cstheme="minorHAnsi"/>
        </w:rPr>
        <w:t xml:space="preserve"> :</w:t>
      </w:r>
      <w:proofErr w:type="gramEnd"/>
      <w:r w:rsidRPr="00C80BBA">
        <w:rPr>
          <w:rFonts w:asciiTheme="minorHAnsi" w:hAnsiTheme="minorHAnsi" w:cstheme="minorHAnsi"/>
        </w:rPr>
        <w:t xml:space="preserve"> bollettino semestrale della Società per gli studi di storia delle istituzioni. - Anno 1, n. 1 (</w:t>
      </w:r>
      <w:proofErr w:type="gramStart"/>
      <w:r w:rsidRPr="00C80BBA">
        <w:rPr>
          <w:rFonts w:asciiTheme="minorHAnsi" w:hAnsiTheme="minorHAnsi" w:cstheme="minorHAnsi"/>
        </w:rPr>
        <w:t>1995)-</w:t>
      </w:r>
      <w:proofErr w:type="gramEnd"/>
      <w:r w:rsidRPr="00C80BBA">
        <w:rPr>
          <w:rFonts w:asciiTheme="minorHAnsi" w:hAnsiTheme="minorHAnsi" w:cstheme="minorHAnsi"/>
        </w:rPr>
        <w:t xml:space="preserve">    . - </w:t>
      </w:r>
      <w:proofErr w:type="gramStart"/>
      <w:r w:rsidRPr="00C80BBA">
        <w:rPr>
          <w:rFonts w:asciiTheme="minorHAnsi" w:hAnsiTheme="minorHAnsi" w:cstheme="minorHAnsi"/>
          <w:color w:val="000000"/>
        </w:rPr>
        <w:t>Siena :</w:t>
      </w:r>
      <w:proofErr w:type="gramEnd"/>
      <w:r w:rsidRPr="00C80BBA">
        <w:rPr>
          <w:rFonts w:asciiTheme="minorHAnsi" w:hAnsiTheme="minorHAnsi" w:cstheme="minorHAnsi"/>
          <w:color w:val="000000"/>
        </w:rPr>
        <w:t xml:space="preserve"> Nuova immagine, 1995-    . - </w:t>
      </w:r>
      <w:proofErr w:type="gramStart"/>
      <w:r w:rsidRPr="00C80BBA">
        <w:rPr>
          <w:rFonts w:asciiTheme="minorHAnsi" w:hAnsiTheme="minorHAnsi" w:cstheme="minorHAnsi"/>
          <w:color w:val="000000"/>
        </w:rPr>
        <w:t>volumi ;</w:t>
      </w:r>
      <w:proofErr w:type="gramEnd"/>
      <w:r w:rsidRPr="00C80BBA">
        <w:rPr>
          <w:rFonts w:asciiTheme="minorHAnsi" w:hAnsiTheme="minorHAnsi" w:cstheme="minorHAnsi"/>
          <w:color w:val="000000"/>
        </w:rPr>
        <w:t xml:space="preserve"> 24 cm. ((Dal 1999 editore: </w:t>
      </w:r>
      <w:proofErr w:type="gramStart"/>
      <w:r w:rsidRPr="00C80BBA">
        <w:rPr>
          <w:rFonts w:asciiTheme="minorHAnsi" w:hAnsiTheme="minorHAnsi" w:cstheme="minorHAnsi"/>
          <w:color w:val="000000"/>
        </w:rPr>
        <w:t>Bologna :</w:t>
      </w:r>
      <w:proofErr w:type="gramEnd"/>
      <w:r w:rsidRPr="00C80BBA">
        <w:rPr>
          <w:rFonts w:asciiTheme="minorHAnsi" w:hAnsiTheme="minorHAnsi" w:cstheme="minorHAnsi"/>
          <w:color w:val="000000"/>
        </w:rPr>
        <w:t xml:space="preserve"> Il mulino. - Il complemento titolo varia in: Rivista di storia delle istituzioni. – Indici: 1-10(1995-2004) nel CD-ROM allegato al vol. 10, n. 2 (2004); 1995-2020 a: </w:t>
      </w:r>
      <w:hyperlink r:id="rId6" w:history="1">
        <w:r w:rsidRPr="00C80BBA">
          <w:rPr>
            <w:rStyle w:val="Collegamentoipertestuale"/>
            <w:rFonts w:asciiTheme="minorHAnsi" w:hAnsiTheme="minorHAnsi" w:cstheme="minorHAnsi"/>
          </w:rPr>
          <w:t>http://www.istitutodatini.it/biblio/riviste/a-c/car-st3.htm</w:t>
        </w:r>
      </w:hyperlink>
      <w:r w:rsidRPr="00C80BBA">
        <w:rPr>
          <w:rFonts w:asciiTheme="minorHAnsi" w:hAnsiTheme="minorHAnsi" w:cstheme="minorHAnsi"/>
          <w:color w:val="000000"/>
        </w:rPr>
        <w:t xml:space="preserve">. - </w:t>
      </w:r>
      <w:r w:rsidRPr="00C80BBA">
        <w:rPr>
          <w:rFonts w:asciiTheme="minorHAnsi" w:hAnsiTheme="minorHAnsi" w:cstheme="minorHAnsi"/>
          <w:color w:val="000000"/>
        </w:rPr>
        <w:t xml:space="preserve">Sommari e riassunti dal 1999 a: </w:t>
      </w:r>
      <w:hyperlink r:id="rId7" w:history="1">
        <w:r w:rsidRPr="00C80BBA">
          <w:rPr>
            <w:rStyle w:val="Collegamentoipertestuale"/>
            <w:rFonts w:asciiTheme="minorHAnsi" w:hAnsiTheme="minorHAnsi" w:cstheme="minorHAnsi"/>
          </w:rPr>
          <w:t>https://www.rivisteweb.it/issn/1123-5624/issues</w:t>
        </w:r>
      </w:hyperlink>
      <w:r w:rsidRPr="00C80BBA">
        <w:rPr>
          <w:rFonts w:asciiTheme="minorHAnsi" w:hAnsiTheme="minorHAnsi" w:cstheme="minorHAnsi"/>
          <w:color w:val="000000"/>
        </w:rPr>
        <w:t xml:space="preserve">. - </w:t>
      </w:r>
      <w:r w:rsidRPr="00C80BBA">
        <w:rPr>
          <w:rFonts w:asciiTheme="minorHAnsi" w:hAnsiTheme="minorHAnsi" w:cstheme="minorHAnsi"/>
          <w:color w:val="000000"/>
        </w:rPr>
        <w:t>Dal 1999 disponibile anche online, con accesso riservato secondo le condizioni contrattuali</w:t>
      </w:r>
      <w:r w:rsidRPr="00C80BBA">
        <w:rPr>
          <w:rFonts w:asciiTheme="minorHAnsi" w:hAnsiTheme="minorHAnsi" w:cstheme="minorHAnsi"/>
          <w:color w:val="000000"/>
        </w:rPr>
        <w:t xml:space="preserve">. - </w:t>
      </w:r>
      <w:r w:rsidRPr="00C80BBA">
        <w:rPr>
          <w:rFonts w:asciiTheme="minorHAnsi" w:hAnsiTheme="minorHAnsi" w:cstheme="minorHAnsi"/>
          <w:color w:val="000000"/>
        </w:rPr>
        <w:t>ISSN 1123-5624</w:t>
      </w:r>
      <w:r w:rsidRPr="00C80BBA">
        <w:rPr>
          <w:rFonts w:asciiTheme="minorHAnsi" w:hAnsiTheme="minorHAnsi" w:cstheme="minorHAnsi"/>
          <w:color w:val="000000"/>
        </w:rPr>
        <w:t xml:space="preserve">; </w:t>
      </w:r>
      <w:r w:rsidRPr="00C80BBA">
        <w:rPr>
          <w:rFonts w:asciiTheme="minorHAnsi" w:hAnsiTheme="minorHAnsi" w:cstheme="minorHAnsi"/>
        </w:rPr>
        <w:t>2612-2154 online. - IEI0094027</w:t>
      </w:r>
    </w:p>
    <w:p w14:paraId="09596F34" w14:textId="77777777" w:rsidR="00FC7DE0" w:rsidRPr="00C80BBA" w:rsidRDefault="00FC7DE0" w:rsidP="00FC7DE0">
      <w:pPr>
        <w:jc w:val="both"/>
        <w:rPr>
          <w:rFonts w:asciiTheme="minorHAnsi" w:hAnsiTheme="minorHAnsi" w:cstheme="minorHAnsi"/>
        </w:rPr>
      </w:pPr>
      <w:r w:rsidRPr="00C80BBA">
        <w:rPr>
          <w:rFonts w:asciiTheme="minorHAnsi" w:hAnsiTheme="minorHAnsi" w:cstheme="minorHAnsi"/>
        </w:rPr>
        <w:t xml:space="preserve">Autore: </w:t>
      </w:r>
      <w:r w:rsidRPr="00C80BBA">
        <w:rPr>
          <w:rFonts w:asciiTheme="minorHAnsi" w:hAnsiTheme="minorHAnsi" w:cstheme="minorHAnsi"/>
          <w:color w:val="000000"/>
        </w:rPr>
        <w:t>Società per gli studi di storia delle istituzioni</w:t>
      </w:r>
    </w:p>
    <w:p w14:paraId="470BE66C" w14:textId="77777777" w:rsidR="00FC7DE0" w:rsidRPr="00C80BBA" w:rsidRDefault="00FC7DE0" w:rsidP="00FC7DE0">
      <w:pPr>
        <w:jc w:val="both"/>
        <w:rPr>
          <w:rFonts w:asciiTheme="minorHAnsi" w:hAnsiTheme="minorHAnsi" w:cstheme="minorHAnsi"/>
        </w:rPr>
      </w:pPr>
      <w:r w:rsidRPr="00C80BBA">
        <w:rPr>
          <w:rFonts w:asciiTheme="minorHAnsi" w:hAnsiTheme="minorHAnsi" w:cstheme="minorHAnsi"/>
        </w:rPr>
        <w:t xml:space="preserve">Soggetto: </w:t>
      </w:r>
      <w:r w:rsidRPr="00C80BBA">
        <w:rPr>
          <w:rFonts w:asciiTheme="minorHAnsi" w:hAnsiTheme="minorHAnsi" w:cstheme="minorHAnsi"/>
          <w:color w:val="000000"/>
        </w:rPr>
        <w:t xml:space="preserve">Storia - Fonti archivistiche - Periodici; Amministrazione pubblica - Storia - Periodici </w:t>
      </w:r>
    </w:p>
    <w:p w14:paraId="2E93907B" w14:textId="77777777" w:rsidR="00FC7DE0" w:rsidRPr="00C80BBA" w:rsidRDefault="00FC7DE0" w:rsidP="00FC7DE0">
      <w:pPr>
        <w:jc w:val="both"/>
        <w:rPr>
          <w:rFonts w:asciiTheme="minorHAnsi" w:hAnsiTheme="minorHAnsi" w:cstheme="minorHAnsi"/>
        </w:rPr>
      </w:pPr>
      <w:r w:rsidRPr="00C80BBA">
        <w:rPr>
          <w:rFonts w:asciiTheme="minorHAnsi" w:hAnsiTheme="minorHAnsi" w:cstheme="minorHAnsi"/>
        </w:rPr>
        <w:t>Classe: D905</w:t>
      </w:r>
    </w:p>
    <w:p w14:paraId="29476A48" w14:textId="77777777" w:rsidR="00FC7DE0" w:rsidRPr="00C80BBA" w:rsidRDefault="00FC7DE0" w:rsidP="00FC7DE0">
      <w:pPr>
        <w:jc w:val="both"/>
        <w:rPr>
          <w:rFonts w:asciiTheme="minorHAnsi" w:hAnsiTheme="minorHAnsi" w:cstheme="minorHAnsi"/>
          <w:sz w:val="22"/>
          <w:szCs w:val="22"/>
        </w:rPr>
      </w:pPr>
    </w:p>
    <w:p w14:paraId="16A7E46A" w14:textId="77777777" w:rsidR="00FC7DE0" w:rsidRPr="00C80BBA" w:rsidRDefault="00FC7DE0" w:rsidP="00FC7DE0">
      <w:pPr>
        <w:jc w:val="both"/>
        <w:outlineLvl w:val="0"/>
        <w:rPr>
          <w:rFonts w:asciiTheme="minorHAnsi" w:hAnsiTheme="minorHAnsi" w:cstheme="minorHAnsi"/>
          <w:b/>
          <w:bCs/>
          <w:color w:val="C00000"/>
          <w:kern w:val="36"/>
          <w:sz w:val="44"/>
          <w:szCs w:val="44"/>
        </w:rPr>
      </w:pPr>
      <w:r w:rsidRPr="00C80BBA">
        <w:rPr>
          <w:rFonts w:asciiTheme="minorHAnsi" w:hAnsiTheme="minorHAnsi" w:cstheme="minorHAnsi"/>
          <w:b/>
          <w:bCs/>
          <w:color w:val="C00000"/>
          <w:kern w:val="36"/>
          <w:sz w:val="44"/>
          <w:szCs w:val="44"/>
        </w:rPr>
        <w:t>Informazioni storico-bibliografiche</w:t>
      </w:r>
    </w:p>
    <w:p w14:paraId="4FBAB8BB" w14:textId="77777777" w:rsidR="00FC7DE0" w:rsidRPr="00FC7DE0" w:rsidRDefault="00FC7DE0" w:rsidP="00C80BBA">
      <w:pPr>
        <w:jc w:val="both"/>
        <w:rPr>
          <w:rFonts w:asciiTheme="minorHAnsi" w:hAnsiTheme="minorHAnsi" w:cstheme="minorHAnsi"/>
          <w:sz w:val="22"/>
          <w:szCs w:val="22"/>
        </w:rPr>
      </w:pPr>
      <w:r w:rsidRPr="00FC7DE0">
        <w:rPr>
          <w:rFonts w:asciiTheme="minorHAnsi" w:hAnsiTheme="minorHAnsi" w:cstheme="minorHAnsi"/>
          <w:b/>
          <w:bCs/>
          <w:i/>
          <w:iCs/>
          <w:color w:val="990000"/>
          <w:sz w:val="22"/>
          <w:szCs w:val="22"/>
        </w:rPr>
        <w:t>Le Carte e la Storia</w:t>
      </w:r>
      <w:r w:rsidRPr="00FC7DE0">
        <w:rPr>
          <w:rFonts w:asciiTheme="minorHAnsi" w:hAnsiTheme="minorHAnsi" w:cstheme="minorHAnsi"/>
          <w:b/>
          <w:bCs/>
          <w:color w:val="990000"/>
          <w:sz w:val="22"/>
          <w:szCs w:val="22"/>
        </w:rPr>
        <w:t>, rivista della Società per gli studi di storia delle istituzioni</w:t>
      </w:r>
      <w:r w:rsidRPr="00FC7DE0">
        <w:rPr>
          <w:rFonts w:asciiTheme="minorHAnsi" w:hAnsiTheme="minorHAnsi" w:cstheme="minorHAnsi"/>
          <w:sz w:val="22"/>
          <w:szCs w:val="22"/>
        </w:rPr>
        <w:t>, è uno strumento di lavoro e di aggiornamento dedicato alla storiografia storico-istituzionale e ai suoi sviluppi, con speciale attenzione al suo rapporto con il patrimonio delle fonti. Il periodico sviluppa riflessioni di vasto respiro sulla storia delle istituzioni e propone ricerche originali nei settori più avanzati della storiografia, elabora schede che censiscono un ampio panorama della recentissima produzione libraria; offre analisi e segnalazioni degli strumenti per la ricerca, in particolare dei siti internet utili allo storico delle istituzioni; informa su convegni, seminari, gruppi di lavoro, riordinamenti archivistici e pubblicazioni di fonti.</w:t>
      </w:r>
    </w:p>
    <w:p w14:paraId="494DB872" w14:textId="77777777" w:rsidR="00FC7DE0" w:rsidRPr="00FC7DE0" w:rsidRDefault="00FC7DE0" w:rsidP="00C80BBA">
      <w:pPr>
        <w:jc w:val="both"/>
        <w:outlineLvl w:val="2"/>
        <w:rPr>
          <w:rFonts w:asciiTheme="minorHAnsi" w:hAnsiTheme="minorHAnsi" w:cstheme="minorHAnsi"/>
          <w:b/>
          <w:bCs/>
          <w:sz w:val="22"/>
          <w:szCs w:val="22"/>
        </w:rPr>
      </w:pPr>
      <w:r w:rsidRPr="00FC7DE0">
        <w:rPr>
          <w:rFonts w:asciiTheme="minorHAnsi" w:hAnsiTheme="minorHAnsi" w:cstheme="minorHAnsi"/>
          <w:b/>
          <w:bCs/>
          <w:sz w:val="22"/>
          <w:szCs w:val="22"/>
        </w:rPr>
        <w:t>Organi</w:t>
      </w:r>
    </w:p>
    <w:p w14:paraId="45A9D770" w14:textId="77777777" w:rsidR="00FC7DE0" w:rsidRPr="00FC7DE0" w:rsidRDefault="00FC7DE0" w:rsidP="00C80BBA">
      <w:pPr>
        <w:jc w:val="both"/>
        <w:rPr>
          <w:rFonts w:asciiTheme="minorHAnsi" w:hAnsiTheme="minorHAnsi" w:cstheme="minorHAnsi"/>
          <w:sz w:val="22"/>
          <w:szCs w:val="22"/>
        </w:rPr>
      </w:pPr>
      <w:r w:rsidRPr="00FC7DE0">
        <w:rPr>
          <w:rFonts w:asciiTheme="minorHAnsi" w:hAnsiTheme="minorHAnsi" w:cstheme="minorHAnsi"/>
          <w:b/>
          <w:bCs/>
          <w:sz w:val="22"/>
          <w:szCs w:val="22"/>
        </w:rPr>
        <w:t>Direttore</w:t>
      </w:r>
      <w:r w:rsidRPr="00FC7DE0">
        <w:rPr>
          <w:rFonts w:asciiTheme="minorHAnsi" w:hAnsiTheme="minorHAnsi" w:cstheme="minorHAnsi"/>
          <w:sz w:val="22"/>
          <w:szCs w:val="22"/>
        </w:rPr>
        <w:t> Guido Melis (Sapienza Università di Roma) </w:t>
      </w:r>
      <w:r w:rsidRPr="00FC7DE0">
        <w:rPr>
          <w:rFonts w:asciiTheme="minorHAnsi" w:hAnsiTheme="minorHAnsi" w:cstheme="minorHAnsi"/>
          <w:b/>
          <w:bCs/>
          <w:sz w:val="22"/>
          <w:szCs w:val="22"/>
        </w:rPr>
        <w:t>Vicedirettori</w:t>
      </w:r>
      <w:r w:rsidRPr="00FC7DE0">
        <w:rPr>
          <w:rFonts w:asciiTheme="minorHAnsi" w:hAnsiTheme="minorHAnsi" w:cstheme="minorHAnsi"/>
          <w:sz w:val="22"/>
          <w:szCs w:val="22"/>
        </w:rPr>
        <w:t> Francesco Di Donato (Università di Napoli Federico II), Antonella Meniconi (Sapienza Università di Roma), Marco Meriggi (Università di Napoli Federico II) </w:t>
      </w:r>
      <w:r w:rsidRPr="00FC7DE0">
        <w:rPr>
          <w:rFonts w:asciiTheme="minorHAnsi" w:hAnsiTheme="minorHAnsi" w:cstheme="minorHAnsi"/>
          <w:b/>
          <w:bCs/>
          <w:sz w:val="22"/>
          <w:szCs w:val="22"/>
        </w:rPr>
        <w:t>Comitato scientifico </w:t>
      </w:r>
      <w:r w:rsidRPr="00FC7DE0">
        <w:rPr>
          <w:rFonts w:asciiTheme="minorHAnsi" w:hAnsiTheme="minorHAnsi" w:cstheme="minorHAnsi"/>
          <w:sz w:val="22"/>
          <w:szCs w:val="22"/>
        </w:rPr>
        <w:t xml:space="preserve">Marcella Aglietti (Università di Pisa), Livio Antonielli (Università degli Studi di Milano), Marc Olivier Baruch (École </w:t>
      </w:r>
      <w:proofErr w:type="spellStart"/>
      <w:r w:rsidRPr="00FC7DE0">
        <w:rPr>
          <w:rFonts w:asciiTheme="minorHAnsi" w:hAnsiTheme="minorHAnsi" w:cstheme="minorHAnsi"/>
          <w:sz w:val="22"/>
          <w:szCs w:val="22"/>
        </w:rPr>
        <w:t>des</w:t>
      </w:r>
      <w:proofErr w:type="spellEnd"/>
      <w:r w:rsidRPr="00FC7DE0">
        <w:rPr>
          <w:rFonts w:asciiTheme="minorHAnsi" w:hAnsiTheme="minorHAnsi" w:cstheme="minorHAnsi"/>
          <w:sz w:val="22"/>
          <w:szCs w:val="22"/>
        </w:rPr>
        <w:t xml:space="preserve"> </w:t>
      </w:r>
      <w:proofErr w:type="spellStart"/>
      <w:r w:rsidRPr="00FC7DE0">
        <w:rPr>
          <w:rFonts w:asciiTheme="minorHAnsi" w:hAnsiTheme="minorHAnsi" w:cstheme="minorHAnsi"/>
          <w:sz w:val="22"/>
          <w:szCs w:val="22"/>
        </w:rPr>
        <w:t>hautes</w:t>
      </w:r>
      <w:proofErr w:type="spellEnd"/>
      <w:r w:rsidRPr="00FC7DE0">
        <w:rPr>
          <w:rFonts w:asciiTheme="minorHAnsi" w:hAnsiTheme="minorHAnsi" w:cstheme="minorHAnsi"/>
          <w:sz w:val="22"/>
          <w:szCs w:val="22"/>
        </w:rPr>
        <w:t xml:space="preserve"> </w:t>
      </w:r>
      <w:proofErr w:type="spellStart"/>
      <w:r w:rsidRPr="00FC7DE0">
        <w:rPr>
          <w:rFonts w:asciiTheme="minorHAnsi" w:hAnsiTheme="minorHAnsi" w:cstheme="minorHAnsi"/>
          <w:sz w:val="22"/>
          <w:szCs w:val="22"/>
        </w:rPr>
        <w:t>études</w:t>
      </w:r>
      <w:proofErr w:type="spellEnd"/>
      <w:r w:rsidRPr="00FC7DE0">
        <w:rPr>
          <w:rFonts w:asciiTheme="minorHAnsi" w:hAnsiTheme="minorHAnsi" w:cstheme="minorHAnsi"/>
          <w:sz w:val="22"/>
          <w:szCs w:val="22"/>
        </w:rPr>
        <w:t xml:space="preserve"> en sciences </w:t>
      </w:r>
      <w:proofErr w:type="spellStart"/>
      <w:r w:rsidRPr="00FC7DE0">
        <w:rPr>
          <w:rFonts w:asciiTheme="minorHAnsi" w:hAnsiTheme="minorHAnsi" w:cstheme="minorHAnsi"/>
          <w:sz w:val="22"/>
          <w:szCs w:val="22"/>
        </w:rPr>
        <w:t>sociales</w:t>
      </w:r>
      <w:proofErr w:type="spellEnd"/>
      <w:r w:rsidRPr="00FC7DE0">
        <w:rPr>
          <w:rFonts w:asciiTheme="minorHAnsi" w:hAnsiTheme="minorHAnsi" w:cstheme="minorHAnsi"/>
          <w:sz w:val="22"/>
          <w:szCs w:val="22"/>
        </w:rPr>
        <w:t xml:space="preserve"> EHESS), Giovanni Belardelli (Università di Perugia), Francesco Bonini (Università Lumsa di Roma), Mario </w:t>
      </w:r>
      <w:proofErr w:type="spellStart"/>
      <w:r w:rsidRPr="00FC7DE0">
        <w:rPr>
          <w:rFonts w:asciiTheme="minorHAnsi" w:hAnsiTheme="minorHAnsi" w:cstheme="minorHAnsi"/>
          <w:sz w:val="22"/>
          <w:szCs w:val="22"/>
        </w:rPr>
        <w:t>Caravale</w:t>
      </w:r>
      <w:proofErr w:type="spellEnd"/>
      <w:r w:rsidRPr="00FC7DE0">
        <w:rPr>
          <w:rFonts w:asciiTheme="minorHAnsi" w:hAnsiTheme="minorHAnsi" w:cstheme="minorHAnsi"/>
          <w:sz w:val="22"/>
          <w:szCs w:val="22"/>
        </w:rPr>
        <w:t xml:space="preserve"> (Sapienza Università di Roma), Paola Carucci (Archivio storico della Presidenza della Repubblica), </w:t>
      </w:r>
      <w:proofErr w:type="spellStart"/>
      <w:r w:rsidRPr="00FC7DE0">
        <w:rPr>
          <w:rFonts w:asciiTheme="minorHAnsi" w:hAnsiTheme="minorHAnsi" w:cstheme="minorHAnsi"/>
          <w:sz w:val="22"/>
          <w:szCs w:val="22"/>
        </w:rPr>
        <w:t>Madel</w:t>
      </w:r>
      <w:proofErr w:type="spellEnd"/>
      <w:r w:rsidRPr="00FC7DE0">
        <w:rPr>
          <w:rFonts w:asciiTheme="minorHAnsi" w:hAnsiTheme="minorHAnsi" w:cstheme="minorHAnsi"/>
          <w:sz w:val="22"/>
          <w:szCs w:val="22"/>
        </w:rPr>
        <w:t xml:space="preserve"> </w:t>
      </w:r>
      <w:proofErr w:type="spellStart"/>
      <w:r w:rsidRPr="00FC7DE0">
        <w:rPr>
          <w:rFonts w:asciiTheme="minorHAnsi" w:hAnsiTheme="minorHAnsi" w:cstheme="minorHAnsi"/>
          <w:sz w:val="22"/>
          <w:szCs w:val="22"/>
        </w:rPr>
        <w:t>Crasta</w:t>
      </w:r>
      <w:proofErr w:type="spellEnd"/>
      <w:r w:rsidRPr="00FC7DE0">
        <w:rPr>
          <w:rFonts w:asciiTheme="minorHAnsi" w:hAnsiTheme="minorHAnsi" w:cstheme="minorHAnsi"/>
          <w:sz w:val="22"/>
          <w:szCs w:val="22"/>
        </w:rPr>
        <w:t>, Piero Craveri (Università di Suor Orsola Benincasa di Napoli), Werner Daum (</w:t>
      </w:r>
      <w:proofErr w:type="spellStart"/>
      <w:r w:rsidRPr="00FC7DE0">
        <w:rPr>
          <w:rFonts w:asciiTheme="minorHAnsi" w:hAnsiTheme="minorHAnsi" w:cstheme="minorHAnsi"/>
          <w:sz w:val="22"/>
          <w:szCs w:val="22"/>
        </w:rPr>
        <w:t>FernUniversität</w:t>
      </w:r>
      <w:proofErr w:type="spellEnd"/>
      <w:r w:rsidRPr="00FC7DE0">
        <w:rPr>
          <w:rFonts w:asciiTheme="minorHAnsi" w:hAnsiTheme="minorHAnsi" w:cstheme="minorHAnsi"/>
          <w:sz w:val="22"/>
          <w:szCs w:val="22"/>
        </w:rPr>
        <w:t xml:space="preserve"> in Hagen), Francesco Di Donato (Università di Napoli Federico II), Daniela </w:t>
      </w:r>
      <w:proofErr w:type="spellStart"/>
      <w:r w:rsidRPr="00FC7DE0">
        <w:rPr>
          <w:rFonts w:asciiTheme="minorHAnsi" w:hAnsiTheme="minorHAnsi" w:cstheme="minorHAnsi"/>
          <w:sz w:val="22"/>
          <w:szCs w:val="22"/>
        </w:rPr>
        <w:t>Felisini</w:t>
      </w:r>
      <w:proofErr w:type="spellEnd"/>
      <w:r w:rsidRPr="00FC7DE0">
        <w:rPr>
          <w:rFonts w:asciiTheme="minorHAnsi" w:hAnsiTheme="minorHAnsi" w:cstheme="minorHAnsi"/>
          <w:sz w:val="22"/>
          <w:szCs w:val="22"/>
        </w:rPr>
        <w:t xml:space="preserve"> (Università di Roma Tor Vergata), Marina </w:t>
      </w:r>
      <w:r w:rsidRPr="00FC7DE0">
        <w:rPr>
          <w:rFonts w:asciiTheme="minorHAnsi" w:hAnsiTheme="minorHAnsi" w:cstheme="minorHAnsi"/>
          <w:sz w:val="22"/>
          <w:szCs w:val="22"/>
        </w:rPr>
        <w:lastRenderedPageBreak/>
        <w:t>Giannetto (Archivio storico della Presidenza della Repubblica), Andrea Giorgi (Università di Trento), Maurizio Griffo (Università di Napoli Federico II), Sandro Guerrieri (Sapienza Università di Roma), Luca Mannori (Università di Firenze), Dora Marucco (Università di Torino), Antonella Meniconi (Sapienza Università di Roma), Marco Meriggi (Università di Napoli Federico II), Michela Minesso (Università degli Studi di Milano), Carlos Petit (</w:t>
      </w:r>
      <w:proofErr w:type="spellStart"/>
      <w:r w:rsidRPr="00FC7DE0">
        <w:rPr>
          <w:rFonts w:asciiTheme="minorHAnsi" w:hAnsiTheme="minorHAnsi" w:cstheme="minorHAnsi"/>
          <w:sz w:val="22"/>
          <w:szCs w:val="22"/>
        </w:rPr>
        <w:t>Universidad</w:t>
      </w:r>
      <w:proofErr w:type="spellEnd"/>
      <w:r w:rsidRPr="00FC7DE0">
        <w:rPr>
          <w:rFonts w:asciiTheme="minorHAnsi" w:hAnsiTheme="minorHAnsi" w:cstheme="minorHAnsi"/>
          <w:sz w:val="22"/>
          <w:szCs w:val="22"/>
        </w:rPr>
        <w:t xml:space="preserve"> de Huelva), Nico </w:t>
      </w:r>
      <w:proofErr w:type="spellStart"/>
      <w:r w:rsidRPr="00FC7DE0">
        <w:rPr>
          <w:rFonts w:asciiTheme="minorHAnsi" w:hAnsiTheme="minorHAnsi" w:cstheme="minorHAnsi"/>
          <w:sz w:val="22"/>
          <w:szCs w:val="22"/>
        </w:rPr>
        <w:t>Randeraad</w:t>
      </w:r>
      <w:proofErr w:type="spellEnd"/>
      <w:r w:rsidRPr="00FC7DE0">
        <w:rPr>
          <w:rFonts w:asciiTheme="minorHAnsi" w:hAnsiTheme="minorHAnsi" w:cstheme="minorHAnsi"/>
          <w:sz w:val="22"/>
          <w:szCs w:val="22"/>
        </w:rPr>
        <w:t xml:space="preserve"> (Maastricht University), Andrea Romano (Università di Messina), Francesca Russo, Francesco Soddu (Università di Sassari), Francesca Sofia (Università di Bologna), Donato </w:t>
      </w:r>
      <w:proofErr w:type="spellStart"/>
      <w:r w:rsidRPr="00FC7DE0">
        <w:rPr>
          <w:rFonts w:asciiTheme="minorHAnsi" w:hAnsiTheme="minorHAnsi" w:cstheme="minorHAnsi"/>
          <w:sz w:val="22"/>
          <w:szCs w:val="22"/>
        </w:rPr>
        <w:t>Tamblè</w:t>
      </w:r>
      <w:proofErr w:type="spellEnd"/>
      <w:r w:rsidRPr="00FC7DE0">
        <w:rPr>
          <w:rFonts w:asciiTheme="minorHAnsi" w:hAnsiTheme="minorHAnsi" w:cstheme="minorHAnsi"/>
          <w:sz w:val="22"/>
          <w:szCs w:val="22"/>
        </w:rPr>
        <w:t xml:space="preserve"> (Sovrintendenza archivistica del Lazio), Giovanna Tosatti (Università della Tuscia di Viterbo) </w:t>
      </w:r>
      <w:r w:rsidRPr="00FC7DE0">
        <w:rPr>
          <w:rFonts w:asciiTheme="minorHAnsi" w:hAnsiTheme="minorHAnsi" w:cstheme="minorHAnsi"/>
          <w:b/>
          <w:bCs/>
          <w:sz w:val="22"/>
          <w:szCs w:val="22"/>
        </w:rPr>
        <w:t>Coordinamento redazionale</w:t>
      </w:r>
      <w:r w:rsidRPr="00FC7DE0">
        <w:rPr>
          <w:rFonts w:asciiTheme="minorHAnsi" w:hAnsiTheme="minorHAnsi" w:cstheme="minorHAnsi"/>
          <w:sz w:val="22"/>
          <w:szCs w:val="22"/>
        </w:rPr>
        <w:t xml:space="preserve"> Saverio Carpinelli (responsabile) (Università di Siena), Eleonora Belloni (Università di Siena), Carlo Bersani (Università di Cassino e del Lazio meridionale), Leonardo Pompeo D'Alessandro (Università degli Studi di Milano), Marco De Nicolò (Università di Cassino e del Lazio meridionale), Laura Di Fiore (Università di Napoli Federico II), Alessio Gagliardi (Università di Bologna), Oscar Gaspari (Università Lumsa di Roma), Chiara Giorgi (Università di Trento), Alessandro Isoni (Università del Salento), Federico Lucarini (Università del Piemonte Orientale), Chiara Lucrezio Monticelli (Università di Roma Tor Vergata), Daniela Manetti (Università di Pisa), Raffaele Pittella (Università di Roma Tre), Giorgio </w:t>
      </w:r>
      <w:proofErr w:type="spellStart"/>
      <w:r w:rsidRPr="00FC7DE0">
        <w:rPr>
          <w:rFonts w:asciiTheme="minorHAnsi" w:hAnsiTheme="minorHAnsi" w:cstheme="minorHAnsi"/>
          <w:sz w:val="22"/>
          <w:szCs w:val="22"/>
        </w:rPr>
        <w:t>Scichilone</w:t>
      </w:r>
      <w:proofErr w:type="spellEnd"/>
      <w:r w:rsidRPr="00FC7DE0">
        <w:rPr>
          <w:rFonts w:asciiTheme="minorHAnsi" w:hAnsiTheme="minorHAnsi" w:cstheme="minorHAnsi"/>
          <w:sz w:val="22"/>
          <w:szCs w:val="22"/>
        </w:rPr>
        <w:t xml:space="preserve"> (Università di Palermo), Leonida Tedoldi (Università di Bergamo), Silvia Trani (Archivio Centrale dello Stato), Fernando Venturini (Biblioteca della Camera dei Deputati), Elena Vigilante (Università della Basilicata).</w:t>
      </w:r>
    </w:p>
    <w:p w14:paraId="09B9618C" w14:textId="59BEFC67" w:rsidR="0031062F" w:rsidRPr="00C80BBA" w:rsidRDefault="00FC7DE0" w:rsidP="00C80BBA">
      <w:pPr>
        <w:jc w:val="both"/>
        <w:rPr>
          <w:rFonts w:asciiTheme="minorHAnsi" w:hAnsiTheme="minorHAnsi" w:cstheme="minorHAnsi"/>
          <w:sz w:val="22"/>
          <w:szCs w:val="22"/>
        </w:rPr>
      </w:pPr>
      <w:hyperlink r:id="rId8" w:history="1">
        <w:r w:rsidRPr="00C80BBA">
          <w:rPr>
            <w:rStyle w:val="Collegamentoipertestuale"/>
            <w:rFonts w:asciiTheme="minorHAnsi" w:hAnsiTheme="minorHAnsi" w:cstheme="minorHAnsi"/>
            <w:sz w:val="22"/>
            <w:szCs w:val="22"/>
          </w:rPr>
          <w:t>https://www.rivisteweb.it/issn/1123-5624/presentazione</w:t>
        </w:r>
      </w:hyperlink>
    </w:p>
    <w:p w14:paraId="15936EF5" w14:textId="77777777" w:rsidR="00FC7DE0" w:rsidRPr="00C80BBA" w:rsidRDefault="00FC7DE0" w:rsidP="00C80BBA">
      <w:pPr>
        <w:jc w:val="both"/>
        <w:rPr>
          <w:rFonts w:asciiTheme="minorHAnsi" w:hAnsiTheme="minorHAnsi" w:cstheme="minorHAnsi"/>
          <w:sz w:val="22"/>
          <w:szCs w:val="22"/>
        </w:rPr>
      </w:pPr>
    </w:p>
    <w:p w14:paraId="42D828ED" w14:textId="77777777" w:rsidR="00FC7DE0" w:rsidRPr="00C80BBA" w:rsidRDefault="00FC7DE0" w:rsidP="00C80BBA">
      <w:pPr>
        <w:pStyle w:val="testo"/>
        <w:spacing w:before="0" w:beforeAutospacing="0" w:after="0" w:afterAutospacing="0"/>
        <w:jc w:val="both"/>
        <w:rPr>
          <w:rFonts w:asciiTheme="minorHAnsi" w:hAnsiTheme="minorHAnsi" w:cstheme="minorHAnsi"/>
          <w:sz w:val="22"/>
          <w:szCs w:val="22"/>
        </w:rPr>
      </w:pPr>
      <w:r w:rsidRPr="00C80BBA">
        <w:rPr>
          <w:rStyle w:val="Enfasigrassetto"/>
          <w:rFonts w:asciiTheme="minorHAnsi" w:hAnsiTheme="minorHAnsi" w:cstheme="minorHAnsi"/>
          <w:sz w:val="22"/>
          <w:szCs w:val="22"/>
        </w:rPr>
        <w:t>Direzione e redazione:</w:t>
      </w:r>
      <w:r w:rsidRPr="00C80BBA">
        <w:rPr>
          <w:rFonts w:asciiTheme="minorHAnsi" w:hAnsiTheme="minorHAnsi" w:cstheme="minorHAnsi"/>
          <w:sz w:val="22"/>
          <w:szCs w:val="22"/>
        </w:rPr>
        <w:t> c/o Dipartimento di Lettere e culture moderne, Sapienza Università di Roma - </w:t>
      </w:r>
      <w:hyperlink r:id="rId9" w:history="1">
        <w:r w:rsidRPr="00C80BBA">
          <w:rPr>
            <w:rStyle w:val="Collegamentoipertestuale"/>
            <w:rFonts w:asciiTheme="minorHAnsi" w:hAnsiTheme="minorHAnsi" w:cstheme="minorHAnsi"/>
            <w:sz w:val="22"/>
            <w:szCs w:val="22"/>
          </w:rPr>
          <w:t>guido.melis@uniroma1.it</w:t>
        </w:r>
      </w:hyperlink>
    </w:p>
    <w:p w14:paraId="79A6E808" w14:textId="77777777" w:rsidR="00FC7DE0" w:rsidRPr="00C80BBA" w:rsidRDefault="00FC7DE0" w:rsidP="00C80BBA">
      <w:pPr>
        <w:pStyle w:val="p1"/>
        <w:spacing w:before="0" w:beforeAutospacing="0" w:after="0" w:afterAutospacing="0"/>
        <w:jc w:val="both"/>
        <w:rPr>
          <w:rFonts w:asciiTheme="minorHAnsi" w:hAnsiTheme="minorHAnsi" w:cstheme="minorHAnsi"/>
          <w:sz w:val="22"/>
          <w:szCs w:val="22"/>
        </w:rPr>
      </w:pPr>
      <w:r w:rsidRPr="00C80BBA">
        <w:rPr>
          <w:rStyle w:val="Enfasigrassetto"/>
          <w:rFonts w:asciiTheme="minorHAnsi" w:hAnsiTheme="minorHAnsi" w:cstheme="minorHAnsi"/>
          <w:sz w:val="22"/>
          <w:szCs w:val="22"/>
        </w:rPr>
        <w:t>Diritti e autorizzazioni</w:t>
      </w:r>
      <w:r w:rsidRPr="00C80BBA">
        <w:rPr>
          <w:rFonts w:asciiTheme="minorHAnsi" w:hAnsiTheme="minorHAnsi" w:cstheme="minorHAnsi"/>
          <w:sz w:val="22"/>
          <w:szCs w:val="22"/>
        </w:rPr>
        <w:t>.</w:t>
      </w:r>
      <w:r w:rsidRPr="00C80BBA">
        <w:rPr>
          <w:rStyle w:val="Enfasigrassetto"/>
          <w:rFonts w:asciiTheme="minorHAnsi" w:hAnsiTheme="minorHAnsi" w:cstheme="minorHAnsi"/>
          <w:sz w:val="22"/>
          <w:szCs w:val="22"/>
        </w:rPr>
        <w:t> </w:t>
      </w:r>
      <w:r w:rsidRPr="00C80BBA">
        <w:rPr>
          <w:rFonts w:asciiTheme="minorHAnsi" w:hAnsiTheme="minorHAnsi" w:cstheme="minorHAnsi"/>
          <w:sz w:val="22"/>
          <w:szCs w:val="22"/>
        </w:rPr>
        <w:t xml:space="preserve">Per ogni contributo accettato per la pubblicazione su una rivista del Mulino gli autori devono </w:t>
      </w:r>
      <w:proofErr w:type="gramStart"/>
      <w:r w:rsidRPr="00C80BBA">
        <w:rPr>
          <w:rFonts w:asciiTheme="minorHAnsi" w:hAnsiTheme="minorHAnsi" w:cstheme="minorHAnsi"/>
          <w:sz w:val="22"/>
          <w:szCs w:val="22"/>
        </w:rPr>
        <w:t>restituire  alla</w:t>
      </w:r>
      <w:proofErr w:type="gramEnd"/>
      <w:r w:rsidRPr="00C80BBA">
        <w:rPr>
          <w:rFonts w:asciiTheme="minorHAnsi" w:hAnsiTheme="minorHAnsi" w:cstheme="minorHAnsi"/>
          <w:sz w:val="22"/>
          <w:szCs w:val="22"/>
        </w:rPr>
        <w:t xml:space="preserve"> redazione competente una </w:t>
      </w:r>
      <w:hyperlink r:id="rId10" w:history="1">
        <w:r w:rsidRPr="00C80BBA">
          <w:rPr>
            <w:rStyle w:val="Collegamentoipertestuale"/>
            <w:rFonts w:asciiTheme="minorHAnsi" w:hAnsiTheme="minorHAnsi" w:cstheme="minorHAnsi"/>
            <w:sz w:val="22"/>
            <w:szCs w:val="22"/>
          </w:rPr>
          <w:t>lettera di autorizzazione</w:t>
        </w:r>
      </w:hyperlink>
      <w:r w:rsidRPr="00C80BBA">
        <w:rPr>
          <w:rFonts w:asciiTheme="minorHAnsi" w:hAnsiTheme="minorHAnsi" w:cstheme="minorHAnsi"/>
          <w:sz w:val="22"/>
          <w:szCs w:val="22"/>
        </w:rPr>
        <w:t>, compilata e firmata. La mancata restituzione della lettera pregiudica la pubblicazione dell’articolo.</w:t>
      </w:r>
      <w:r w:rsidRPr="00C80BBA">
        <w:rPr>
          <w:rFonts w:asciiTheme="minorHAnsi" w:hAnsiTheme="minorHAnsi" w:cstheme="minorHAnsi"/>
          <w:sz w:val="22"/>
          <w:szCs w:val="22"/>
        </w:rPr>
        <w:br/>
        <w:t>Le </w:t>
      </w:r>
      <w:r w:rsidRPr="00C80BBA">
        <w:rPr>
          <w:rStyle w:val="Enfasicorsivo"/>
          <w:rFonts w:asciiTheme="minorHAnsi" w:hAnsiTheme="minorHAnsi" w:cstheme="minorHAnsi"/>
          <w:sz w:val="22"/>
          <w:szCs w:val="22"/>
        </w:rPr>
        <w:t>policies</w:t>
      </w:r>
      <w:r w:rsidRPr="00C80BBA">
        <w:rPr>
          <w:rFonts w:asciiTheme="minorHAnsi" w:hAnsiTheme="minorHAnsi" w:cstheme="minorHAnsi"/>
          <w:sz w:val="22"/>
          <w:szCs w:val="22"/>
        </w:rPr>
        <w:t> in materia di riutilizzazione degli articoli sono consultabili anche su </w:t>
      </w:r>
      <w:hyperlink r:id="rId11" w:history="1">
        <w:r w:rsidRPr="00C80BBA">
          <w:rPr>
            <w:rStyle w:val="Enfasigrassetto"/>
            <w:rFonts w:asciiTheme="minorHAnsi" w:hAnsiTheme="minorHAnsi" w:cstheme="minorHAnsi"/>
            <w:color w:val="0000FF"/>
            <w:sz w:val="22"/>
            <w:szCs w:val="22"/>
            <w:u w:val="single"/>
          </w:rPr>
          <w:t>Sherpa/Romeo</w:t>
        </w:r>
      </w:hyperlink>
      <w:r w:rsidRPr="00C80BBA">
        <w:rPr>
          <w:rFonts w:asciiTheme="minorHAnsi" w:hAnsiTheme="minorHAnsi" w:cstheme="minorHAnsi"/>
          <w:sz w:val="22"/>
          <w:szCs w:val="22"/>
        </w:rPr>
        <w:t>.</w:t>
      </w:r>
    </w:p>
    <w:p w14:paraId="1320763E" w14:textId="77777777" w:rsidR="00FC7DE0" w:rsidRPr="00C80BBA" w:rsidRDefault="00FC7DE0" w:rsidP="00C80BBA">
      <w:pPr>
        <w:pStyle w:val="testo"/>
        <w:spacing w:before="0" w:beforeAutospacing="0" w:after="0" w:afterAutospacing="0"/>
        <w:jc w:val="both"/>
        <w:rPr>
          <w:rFonts w:asciiTheme="minorHAnsi" w:hAnsiTheme="minorHAnsi" w:cstheme="minorHAnsi"/>
          <w:sz w:val="22"/>
          <w:szCs w:val="22"/>
        </w:rPr>
      </w:pPr>
      <w:r w:rsidRPr="00C80BBA">
        <w:rPr>
          <w:rFonts w:asciiTheme="minorHAnsi" w:hAnsiTheme="minorHAnsi" w:cstheme="minorHAnsi"/>
          <w:sz w:val="22"/>
          <w:szCs w:val="22"/>
        </w:rPr>
        <w:t>Il Mulino adotta e promuove specifiche linee guida in tema di </w:t>
      </w:r>
      <w:hyperlink r:id="rId12" w:history="1">
        <w:r w:rsidRPr="00C80BBA">
          <w:rPr>
            <w:rStyle w:val="Collegamentoipertestuale"/>
            <w:rFonts w:asciiTheme="minorHAnsi" w:hAnsiTheme="minorHAnsi" w:cstheme="minorHAnsi"/>
            <w:sz w:val="22"/>
            <w:szCs w:val="22"/>
          </w:rPr>
          <w:t>responsabilità editoriale</w:t>
        </w:r>
      </w:hyperlink>
      <w:r w:rsidRPr="00C80BBA">
        <w:rPr>
          <w:rFonts w:asciiTheme="minorHAnsi" w:hAnsiTheme="minorHAnsi" w:cstheme="minorHAnsi"/>
          <w:sz w:val="22"/>
          <w:szCs w:val="22"/>
        </w:rPr>
        <w:t>.</w:t>
      </w:r>
    </w:p>
    <w:p w14:paraId="6DFF598F" w14:textId="5AEDA618" w:rsidR="00FC7DE0" w:rsidRPr="00C80BBA" w:rsidRDefault="00FC7DE0" w:rsidP="00C80BBA">
      <w:pPr>
        <w:jc w:val="both"/>
        <w:rPr>
          <w:rFonts w:asciiTheme="minorHAnsi" w:hAnsiTheme="minorHAnsi" w:cstheme="minorHAnsi"/>
          <w:sz w:val="22"/>
          <w:szCs w:val="22"/>
        </w:rPr>
      </w:pPr>
      <w:hyperlink r:id="rId13" w:history="1">
        <w:r w:rsidRPr="00C80BBA">
          <w:rPr>
            <w:rStyle w:val="Collegamentoipertestuale"/>
            <w:rFonts w:asciiTheme="minorHAnsi" w:hAnsiTheme="minorHAnsi" w:cstheme="minorHAnsi"/>
            <w:sz w:val="22"/>
            <w:szCs w:val="22"/>
          </w:rPr>
          <w:t>https://www.mulino.it/riviste/issn/1123-5624</w:t>
        </w:r>
      </w:hyperlink>
    </w:p>
    <w:p w14:paraId="041989C2" w14:textId="77777777" w:rsidR="00FC7DE0" w:rsidRPr="00C80BBA" w:rsidRDefault="00FC7DE0" w:rsidP="00C80BBA">
      <w:pPr>
        <w:jc w:val="both"/>
        <w:rPr>
          <w:rFonts w:asciiTheme="minorHAnsi" w:hAnsiTheme="minorHAnsi" w:cstheme="minorHAnsi"/>
          <w:sz w:val="22"/>
          <w:szCs w:val="22"/>
        </w:rPr>
      </w:pPr>
    </w:p>
    <w:sectPr w:rsidR="00FC7DE0" w:rsidRPr="00C80B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F5752"/>
    <w:rsid w:val="0031062F"/>
    <w:rsid w:val="00C80BBA"/>
    <w:rsid w:val="00DF5752"/>
    <w:rsid w:val="00E84EF4"/>
    <w:rsid w:val="00FC7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55C6"/>
  <w15:chartTrackingRefBased/>
  <w15:docId w15:val="{F132DEE6-11E7-4189-8D08-19B62F6B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C7DE0"/>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3">
    <w:name w:val="heading 3"/>
    <w:basedOn w:val="Normale"/>
    <w:link w:val="Titolo3Carattere"/>
    <w:uiPriority w:val="9"/>
    <w:qFormat/>
    <w:rsid w:val="00FC7DE0"/>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C7DE0"/>
    <w:rPr>
      <w:color w:val="0000FF"/>
      <w:u w:val="single"/>
    </w:rPr>
  </w:style>
  <w:style w:type="paragraph" w:styleId="Corpotesto">
    <w:name w:val="Body Text"/>
    <w:basedOn w:val="Normale"/>
    <w:link w:val="CorpotestoCarattere"/>
    <w:rsid w:val="00FC7DE0"/>
    <w:pPr>
      <w:suppressAutoHyphens/>
      <w:spacing w:after="120"/>
    </w:pPr>
    <w:rPr>
      <w:szCs w:val="20"/>
      <w:lang w:eastAsia="zh-CN"/>
    </w:rPr>
  </w:style>
  <w:style w:type="character" w:customStyle="1" w:styleId="CorpotestoCarattere">
    <w:name w:val="Corpo testo Carattere"/>
    <w:basedOn w:val="Carpredefinitoparagrafo"/>
    <w:link w:val="Corpotesto"/>
    <w:rsid w:val="00FC7DE0"/>
    <w:rPr>
      <w:rFonts w:ascii="Times New Roman" w:eastAsia="Times New Roman" w:hAnsi="Times New Roman" w:cs="Times New Roman"/>
      <w:kern w:val="0"/>
      <w:sz w:val="24"/>
      <w:szCs w:val="20"/>
      <w:lang w:eastAsia="zh-CN"/>
      <w14:ligatures w14:val="none"/>
    </w:rPr>
  </w:style>
  <w:style w:type="character" w:customStyle="1" w:styleId="Titolo3Carattere">
    <w:name w:val="Titolo 3 Carattere"/>
    <w:basedOn w:val="Carpredefinitoparagrafo"/>
    <w:link w:val="Titolo3"/>
    <w:uiPriority w:val="9"/>
    <w:rsid w:val="00FC7DE0"/>
    <w:rPr>
      <w:rFonts w:ascii="Times New Roman" w:eastAsia="Times New Roman" w:hAnsi="Times New Roman" w:cs="Times New Roman"/>
      <w:b/>
      <w:bCs/>
      <w:kern w:val="0"/>
      <w:sz w:val="27"/>
      <w:szCs w:val="27"/>
      <w:lang w:eastAsia="it-IT"/>
      <w14:ligatures w14:val="none"/>
    </w:rPr>
  </w:style>
  <w:style w:type="paragraph" w:customStyle="1" w:styleId="testo">
    <w:name w:val="testo"/>
    <w:basedOn w:val="Normale"/>
    <w:rsid w:val="00FC7DE0"/>
    <w:pPr>
      <w:spacing w:before="100" w:beforeAutospacing="1" w:after="100" w:afterAutospacing="1"/>
    </w:pPr>
  </w:style>
  <w:style w:type="character" w:styleId="Enfasigrassetto">
    <w:name w:val="Strong"/>
    <w:basedOn w:val="Carpredefinitoparagrafo"/>
    <w:uiPriority w:val="22"/>
    <w:qFormat/>
    <w:rsid w:val="00FC7DE0"/>
    <w:rPr>
      <w:b/>
      <w:bCs/>
    </w:rPr>
  </w:style>
  <w:style w:type="character" w:styleId="Enfasicorsivo">
    <w:name w:val="Emphasis"/>
    <w:basedOn w:val="Carpredefinitoparagrafo"/>
    <w:uiPriority w:val="20"/>
    <w:qFormat/>
    <w:rsid w:val="00FC7DE0"/>
    <w:rPr>
      <w:i/>
      <w:iCs/>
    </w:rPr>
  </w:style>
  <w:style w:type="character" w:styleId="Menzionenonrisolta">
    <w:name w:val="Unresolved Mention"/>
    <w:basedOn w:val="Carpredefinitoparagrafo"/>
    <w:uiPriority w:val="99"/>
    <w:semiHidden/>
    <w:unhideWhenUsed/>
    <w:rsid w:val="00FC7DE0"/>
    <w:rPr>
      <w:color w:val="605E5C"/>
      <w:shd w:val="clear" w:color="auto" w:fill="E1DFDD"/>
    </w:rPr>
  </w:style>
  <w:style w:type="paragraph" w:customStyle="1" w:styleId="p1">
    <w:name w:val="p1"/>
    <w:basedOn w:val="Normale"/>
    <w:rsid w:val="00FC7D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3683">
      <w:bodyDiv w:val="1"/>
      <w:marLeft w:val="0"/>
      <w:marRight w:val="0"/>
      <w:marTop w:val="0"/>
      <w:marBottom w:val="0"/>
      <w:divBdr>
        <w:top w:val="none" w:sz="0" w:space="0" w:color="auto"/>
        <w:left w:val="none" w:sz="0" w:space="0" w:color="auto"/>
        <w:bottom w:val="none" w:sz="0" w:space="0" w:color="auto"/>
        <w:right w:val="none" w:sz="0" w:space="0" w:color="auto"/>
      </w:divBdr>
    </w:div>
    <w:div w:id="1799369645">
      <w:bodyDiv w:val="1"/>
      <w:marLeft w:val="0"/>
      <w:marRight w:val="0"/>
      <w:marTop w:val="0"/>
      <w:marBottom w:val="0"/>
      <w:divBdr>
        <w:top w:val="none" w:sz="0" w:space="0" w:color="auto"/>
        <w:left w:val="none" w:sz="0" w:space="0" w:color="auto"/>
        <w:bottom w:val="none" w:sz="0" w:space="0" w:color="auto"/>
        <w:right w:val="none" w:sz="0" w:space="0" w:color="auto"/>
      </w:divBdr>
    </w:div>
    <w:div w:id="2129347384">
      <w:bodyDiv w:val="1"/>
      <w:marLeft w:val="0"/>
      <w:marRight w:val="0"/>
      <w:marTop w:val="0"/>
      <w:marBottom w:val="0"/>
      <w:divBdr>
        <w:top w:val="none" w:sz="0" w:space="0" w:color="auto"/>
        <w:left w:val="none" w:sz="0" w:space="0" w:color="auto"/>
        <w:bottom w:val="none" w:sz="0" w:space="0" w:color="auto"/>
        <w:right w:val="none" w:sz="0" w:space="0" w:color="auto"/>
      </w:divBdr>
      <w:divsChild>
        <w:div w:id="1671373456">
          <w:marLeft w:val="0"/>
          <w:marRight w:val="0"/>
          <w:marTop w:val="0"/>
          <w:marBottom w:val="0"/>
          <w:divBdr>
            <w:top w:val="none" w:sz="0" w:space="0" w:color="auto"/>
            <w:left w:val="none" w:sz="0" w:space="0" w:color="auto"/>
            <w:bottom w:val="none" w:sz="0" w:space="0" w:color="auto"/>
            <w:right w:val="none" w:sz="0" w:space="0" w:color="auto"/>
          </w:divBdr>
        </w:div>
        <w:div w:id="3651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isteweb.it/issn/1123-5624/presentazione" TargetMode="External"/><Relationship Id="rId13" Type="http://schemas.openxmlformats.org/officeDocument/2006/relationships/hyperlink" Target="https://www.mulino.it/riviste/issn/1123-5624" TargetMode="External"/><Relationship Id="rId3" Type="http://schemas.openxmlformats.org/officeDocument/2006/relationships/webSettings" Target="webSettings.xml"/><Relationship Id="rId7" Type="http://schemas.openxmlformats.org/officeDocument/2006/relationships/hyperlink" Target="https://www.rivisteweb.it/issn/1123-5624/issues" TargetMode="External"/><Relationship Id="rId12" Type="http://schemas.openxmlformats.org/officeDocument/2006/relationships/hyperlink" Target="https://docs.google.com/document/d/1eGTjT0mvVUnTyg7lRXjZPUD3fsRsSagJnUJDvzvpa0o/edit?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titutodatini.it/biblio/riviste/a-c/car-st3.htm" TargetMode="External"/><Relationship Id="rId11" Type="http://schemas.openxmlformats.org/officeDocument/2006/relationships/hyperlink" Target="http://www.sherpa.ac.uk/romeo/"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s://docs.google.com/open?id=0B6dhppSc27_XbklfeEVYWmV6bVU" TargetMode="External"/><Relationship Id="rId4" Type="http://schemas.openxmlformats.org/officeDocument/2006/relationships/image" Target="media/image1.png"/><Relationship Id="rId9" Type="http://schemas.openxmlformats.org/officeDocument/2006/relationships/hyperlink" Target="mailto:guido.melis@uniroma1.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826</Words>
  <Characters>4710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2023-09-28T04:54:00Z</dcterms:created>
  <dcterms:modified xsi:type="dcterms:W3CDTF">2023-09-28T05:05:00Z</dcterms:modified>
</cp:coreProperties>
</file>