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2C665" w14:textId="25DD1FF1" w:rsidR="00FA1416" w:rsidRPr="00FA1416" w:rsidRDefault="00FA1416" w:rsidP="00FA1416">
      <w:pPr>
        <w:spacing w:after="0" w:line="240" w:lineRule="auto"/>
        <w:jc w:val="both"/>
        <w:rPr>
          <w:rFonts w:cstheme="minorHAnsi"/>
          <w:i/>
          <w:sz w:val="16"/>
          <w:szCs w:val="16"/>
        </w:rPr>
      </w:pPr>
      <w:bookmarkStart w:id="0" w:name="_Hlk145649634"/>
      <w:r w:rsidRPr="00FA1416">
        <w:rPr>
          <w:rFonts w:cstheme="minorHAnsi"/>
          <w:b/>
          <w:color w:val="C00000"/>
          <w:sz w:val="44"/>
          <w:szCs w:val="44"/>
        </w:rPr>
        <w:t>E</w:t>
      </w:r>
      <w:r w:rsidRPr="00FA1416">
        <w:rPr>
          <w:rFonts w:cstheme="minorHAnsi"/>
          <w:b/>
          <w:color w:val="C00000"/>
          <w:sz w:val="44"/>
          <w:szCs w:val="44"/>
        </w:rPr>
        <w:t>6164</w:t>
      </w:r>
      <w:r w:rsidRPr="00FA1416">
        <w:rPr>
          <w:rFonts w:cstheme="minorHAnsi"/>
          <w:sz w:val="44"/>
          <w:szCs w:val="44"/>
        </w:rPr>
        <w:t xml:space="preserve"> </w:t>
      </w:r>
      <w:r w:rsidRPr="00FA1416">
        <w:rPr>
          <w:rFonts w:cstheme="minorHAnsi"/>
          <w:sz w:val="44"/>
          <w:szCs w:val="44"/>
        </w:rPr>
        <w:tab/>
      </w:r>
      <w:r w:rsidRPr="00FA1416">
        <w:rPr>
          <w:rFonts w:cstheme="minorHAnsi"/>
        </w:rPr>
        <w:tab/>
      </w:r>
      <w:r w:rsidRPr="00FA1416">
        <w:rPr>
          <w:rFonts w:cstheme="minorHAnsi"/>
          <w:sz w:val="16"/>
          <w:szCs w:val="16"/>
        </w:rPr>
        <w:tab/>
      </w:r>
      <w:r w:rsidRPr="00FA1416">
        <w:rPr>
          <w:rFonts w:cstheme="minorHAnsi"/>
          <w:sz w:val="16"/>
          <w:szCs w:val="16"/>
        </w:rPr>
        <w:tab/>
      </w:r>
      <w:r w:rsidRPr="00FA1416">
        <w:rPr>
          <w:rFonts w:cstheme="minorHAnsi"/>
          <w:sz w:val="16"/>
          <w:szCs w:val="16"/>
        </w:rPr>
        <w:tab/>
      </w:r>
      <w:r w:rsidRPr="00FA1416">
        <w:rPr>
          <w:rFonts w:cstheme="minorHAnsi"/>
          <w:sz w:val="16"/>
          <w:szCs w:val="16"/>
        </w:rPr>
        <w:tab/>
      </w:r>
      <w:r w:rsidRPr="00FA1416">
        <w:rPr>
          <w:rFonts w:cstheme="minorHAnsi"/>
          <w:sz w:val="16"/>
          <w:szCs w:val="16"/>
        </w:rPr>
        <w:tab/>
      </w:r>
      <w:r w:rsidRPr="00FA1416">
        <w:rPr>
          <w:rFonts w:cstheme="minorHAnsi"/>
          <w:sz w:val="16"/>
          <w:szCs w:val="16"/>
        </w:rPr>
        <w:tab/>
      </w:r>
      <w:r w:rsidRPr="00FA1416">
        <w:rPr>
          <w:rFonts w:cstheme="minorHAnsi"/>
          <w:sz w:val="16"/>
          <w:szCs w:val="16"/>
        </w:rPr>
        <w:tab/>
      </w:r>
      <w:r w:rsidRPr="00FA1416">
        <w:rPr>
          <w:rFonts w:cstheme="minorHAnsi"/>
          <w:i/>
          <w:sz w:val="16"/>
          <w:szCs w:val="16"/>
        </w:rPr>
        <w:t>Scheda creata il 17 settembre 2023</w:t>
      </w:r>
    </w:p>
    <w:bookmarkEnd w:id="0"/>
    <w:p w14:paraId="277317AE" w14:textId="281F23C3" w:rsidR="00FA1416" w:rsidRPr="00FA1416" w:rsidRDefault="00FA1416" w:rsidP="00FA1416">
      <w:pPr>
        <w:spacing w:after="0" w:line="240" w:lineRule="auto"/>
        <w:jc w:val="center"/>
        <w:rPr>
          <w:rFonts w:cstheme="minorHAnsi"/>
          <w:b/>
          <w:color w:val="C00000"/>
        </w:rPr>
      </w:pPr>
      <w:r w:rsidRPr="00FA1416">
        <w:rPr>
          <w:rFonts w:cstheme="minorHAnsi"/>
        </w:rPr>
        <w:drawing>
          <wp:inline distT="0" distB="0" distL="0" distR="0" wp14:anchorId="2E1C3AD9" wp14:editId="4CE82EA5">
            <wp:extent cx="2800800" cy="3960000"/>
            <wp:effectExtent l="0" t="0" r="0" b="2540"/>
            <wp:docPr id="1178213977" name="Immagine 1" descr="Immagine che contiene testo, schermata, Carattere, Stam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213977" name="Immagine 1" descr="Immagine che contiene testo, schermata, Carattere, Stampa&#10;&#10;Descrizione generata automaticamente"/>
                    <pic:cNvPicPr/>
                  </pic:nvPicPr>
                  <pic:blipFill>
                    <a:blip r:embed="rId5"/>
                    <a:stretch>
                      <a:fillRect/>
                    </a:stretch>
                  </pic:blipFill>
                  <pic:spPr>
                    <a:xfrm>
                      <a:off x="0" y="0"/>
                      <a:ext cx="2800800" cy="3960000"/>
                    </a:xfrm>
                    <a:prstGeom prst="rect">
                      <a:avLst/>
                    </a:prstGeom>
                  </pic:spPr>
                </pic:pic>
              </a:graphicData>
            </a:graphic>
          </wp:inline>
        </w:drawing>
      </w:r>
      <w:r w:rsidRPr="00FA1416">
        <w:rPr>
          <w:rFonts w:cstheme="minorHAnsi"/>
        </w:rPr>
        <w:drawing>
          <wp:inline distT="0" distB="0" distL="0" distR="0" wp14:anchorId="5915AF18" wp14:editId="02523DF2">
            <wp:extent cx="2682000" cy="3960000"/>
            <wp:effectExtent l="0" t="0" r="4445" b="2540"/>
            <wp:docPr id="76539676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396765" name=""/>
                    <pic:cNvPicPr/>
                  </pic:nvPicPr>
                  <pic:blipFill>
                    <a:blip r:embed="rId6"/>
                    <a:stretch>
                      <a:fillRect/>
                    </a:stretch>
                  </pic:blipFill>
                  <pic:spPr>
                    <a:xfrm>
                      <a:off x="0" y="0"/>
                      <a:ext cx="2682000" cy="3960000"/>
                    </a:xfrm>
                    <a:prstGeom prst="rect">
                      <a:avLst/>
                    </a:prstGeom>
                  </pic:spPr>
                </pic:pic>
              </a:graphicData>
            </a:graphic>
          </wp:inline>
        </w:drawing>
      </w:r>
    </w:p>
    <w:p w14:paraId="699251F6" w14:textId="12A38D5E" w:rsidR="00FA1416" w:rsidRPr="00FA1416" w:rsidRDefault="00FA1416" w:rsidP="00FA1416">
      <w:pPr>
        <w:spacing w:after="0" w:line="240" w:lineRule="auto"/>
        <w:jc w:val="both"/>
        <w:rPr>
          <w:rFonts w:cstheme="minorHAnsi"/>
          <w:b/>
          <w:color w:val="C00000"/>
          <w:sz w:val="44"/>
          <w:szCs w:val="44"/>
        </w:rPr>
      </w:pPr>
      <w:r w:rsidRPr="00FA1416">
        <w:rPr>
          <w:rFonts w:cstheme="minorHAnsi"/>
          <w:b/>
          <w:color w:val="C00000"/>
          <w:sz w:val="44"/>
          <w:szCs w:val="44"/>
        </w:rPr>
        <w:t>Descrizione storico-bibliografica</w:t>
      </w:r>
    </w:p>
    <w:p w14:paraId="62AE542A" w14:textId="77777777" w:rsidR="00FA1416" w:rsidRPr="007553D0" w:rsidRDefault="00FA1416" w:rsidP="00FA1416">
      <w:pPr>
        <w:pStyle w:val="Testonormale2"/>
        <w:tabs>
          <w:tab w:val="right" w:pos="6237"/>
        </w:tabs>
        <w:jc w:val="both"/>
        <w:rPr>
          <w:rFonts w:asciiTheme="minorHAnsi" w:hAnsiTheme="minorHAnsi" w:cstheme="minorHAnsi"/>
          <w:sz w:val="24"/>
          <w:szCs w:val="24"/>
        </w:rPr>
      </w:pPr>
      <w:r w:rsidRPr="007553D0">
        <w:rPr>
          <w:rFonts w:asciiTheme="minorHAnsi" w:hAnsiTheme="minorHAnsi" w:cstheme="minorHAnsi"/>
          <w:b/>
          <w:sz w:val="24"/>
          <w:szCs w:val="24"/>
        </w:rPr>
        <w:t>*Revisione contabile</w:t>
      </w:r>
      <w:r w:rsidRPr="007553D0">
        <w:rPr>
          <w:rFonts w:asciiTheme="minorHAnsi" w:hAnsiTheme="minorHAnsi" w:cstheme="minorHAnsi"/>
          <w:sz w:val="24"/>
          <w:szCs w:val="24"/>
        </w:rPr>
        <w:t xml:space="preserve"> : la prima rivista dei revisori contabili. – 1-    . - Milano : IFAF, 1995-     . - volumi ; 30 cm + fasc. a fogli mobili. ((Bimestrale. - Titolo della copertina. - Il complemento del titolo varia. - Titolo dell'allegato: Due diligence. – BNI 95-757S. – ISSN 1974-8094. - CFI0299380</w:t>
      </w:r>
    </w:p>
    <w:p w14:paraId="54DFBD1A" w14:textId="77777777" w:rsidR="00FA1416" w:rsidRPr="007553D0" w:rsidRDefault="00FA1416" w:rsidP="00FA1416">
      <w:pPr>
        <w:pStyle w:val="Testonormale2"/>
        <w:tabs>
          <w:tab w:val="right" w:pos="6237"/>
        </w:tabs>
        <w:jc w:val="both"/>
        <w:rPr>
          <w:rFonts w:asciiTheme="minorHAnsi" w:hAnsiTheme="minorHAnsi" w:cstheme="minorHAnsi"/>
          <w:sz w:val="24"/>
          <w:szCs w:val="24"/>
        </w:rPr>
      </w:pPr>
      <w:r w:rsidRPr="007553D0">
        <w:rPr>
          <w:rFonts w:asciiTheme="minorHAnsi" w:hAnsiTheme="minorHAnsi" w:cstheme="minorHAnsi"/>
          <w:sz w:val="24"/>
          <w:szCs w:val="24"/>
        </w:rPr>
        <w:t>Soggetto: Aziende - Contabilità - Revisione – Periodici</w:t>
      </w:r>
    </w:p>
    <w:p w14:paraId="2666733A" w14:textId="77777777" w:rsidR="00FA1416" w:rsidRPr="007553D0" w:rsidRDefault="00FA1416" w:rsidP="00FA1416">
      <w:pPr>
        <w:pStyle w:val="Testonormale2"/>
        <w:tabs>
          <w:tab w:val="right" w:pos="6237"/>
        </w:tabs>
        <w:jc w:val="both"/>
        <w:rPr>
          <w:rFonts w:asciiTheme="minorHAnsi" w:hAnsiTheme="minorHAnsi" w:cstheme="minorHAnsi"/>
          <w:sz w:val="24"/>
          <w:szCs w:val="24"/>
        </w:rPr>
      </w:pPr>
      <w:r w:rsidRPr="007553D0">
        <w:rPr>
          <w:rFonts w:asciiTheme="minorHAnsi" w:hAnsiTheme="minorHAnsi" w:cstheme="minorHAnsi"/>
          <w:sz w:val="24"/>
          <w:szCs w:val="24"/>
        </w:rPr>
        <w:t>Classe: D657.4505</w:t>
      </w:r>
    </w:p>
    <w:p w14:paraId="4E9FA139" w14:textId="77777777" w:rsidR="00FA1416" w:rsidRPr="007553D0" w:rsidRDefault="00FA1416" w:rsidP="00FA1416">
      <w:pPr>
        <w:pStyle w:val="Testonormale2"/>
        <w:tabs>
          <w:tab w:val="right" w:pos="6237"/>
        </w:tabs>
        <w:jc w:val="both"/>
        <w:rPr>
          <w:rFonts w:asciiTheme="minorHAnsi" w:hAnsiTheme="minorHAnsi" w:cstheme="minorHAnsi"/>
          <w:b/>
          <w:sz w:val="24"/>
          <w:szCs w:val="24"/>
        </w:rPr>
      </w:pPr>
    </w:p>
    <w:p w14:paraId="36D9B73A" w14:textId="180C014D" w:rsidR="00FA1416" w:rsidRPr="007553D0" w:rsidRDefault="00FA1416" w:rsidP="00FA1416">
      <w:pPr>
        <w:pStyle w:val="Testonormale2"/>
        <w:tabs>
          <w:tab w:val="right" w:pos="6237"/>
        </w:tabs>
        <w:jc w:val="both"/>
        <w:rPr>
          <w:rFonts w:asciiTheme="minorHAnsi" w:hAnsiTheme="minorHAnsi" w:cstheme="minorHAnsi"/>
          <w:sz w:val="24"/>
          <w:szCs w:val="24"/>
        </w:rPr>
      </w:pPr>
      <w:r w:rsidRPr="007553D0">
        <w:rPr>
          <w:rFonts w:asciiTheme="minorHAnsi" w:hAnsiTheme="minorHAnsi" w:cstheme="minorHAnsi"/>
          <w:b/>
          <w:sz w:val="24"/>
          <w:szCs w:val="24"/>
        </w:rPr>
        <w:t>*Financial reporting</w:t>
      </w:r>
      <w:r w:rsidRPr="007553D0">
        <w:rPr>
          <w:rFonts w:asciiTheme="minorHAnsi" w:hAnsiTheme="minorHAnsi" w:cstheme="minorHAnsi"/>
          <w:sz w:val="24"/>
          <w:szCs w:val="24"/>
        </w:rPr>
        <w:t xml:space="preserve"> : bilancio, controlli e comunicazione d'azienda. - Anno 1, n. 1 (2009)-    . - Milano : IFAF, 2009-    . – volumi ; 29 cm. ((Trimestrale; semestrale dal 2015. – Poi sottotitolo: journal of financial communication. </w:t>
      </w:r>
      <w:r w:rsidRPr="007553D0">
        <w:rPr>
          <w:rFonts w:asciiTheme="minorHAnsi" w:hAnsiTheme="minorHAnsi" w:cstheme="minorHAnsi"/>
          <w:sz w:val="24"/>
          <w:szCs w:val="24"/>
        </w:rPr>
        <w:t>–</w:t>
      </w:r>
      <w:r w:rsidRPr="007553D0">
        <w:rPr>
          <w:rFonts w:asciiTheme="minorHAnsi" w:hAnsiTheme="minorHAnsi" w:cstheme="minorHAnsi"/>
          <w:sz w:val="24"/>
          <w:szCs w:val="24"/>
        </w:rPr>
        <w:t xml:space="preserve"> </w:t>
      </w:r>
      <w:r w:rsidRPr="007553D0">
        <w:rPr>
          <w:rFonts w:asciiTheme="minorHAnsi" w:hAnsiTheme="minorHAnsi" w:cstheme="minorHAnsi"/>
          <w:sz w:val="24"/>
          <w:szCs w:val="24"/>
        </w:rPr>
        <w:t>Non pubblicato nel 2010. - Dal 2011</w:t>
      </w:r>
      <w:r w:rsidRPr="007553D0">
        <w:rPr>
          <w:rFonts w:asciiTheme="minorHAnsi" w:hAnsiTheme="minorHAnsi" w:cstheme="minorHAnsi"/>
          <w:sz w:val="24"/>
          <w:szCs w:val="24"/>
        </w:rPr>
        <w:t xml:space="preserve"> editore:  FrancoAngeli. – </w:t>
      </w:r>
      <w:r w:rsidRPr="007553D0">
        <w:rPr>
          <w:rFonts w:asciiTheme="minorHAnsi" w:hAnsiTheme="minorHAnsi" w:cstheme="minorHAnsi"/>
          <w:sz w:val="24"/>
          <w:szCs w:val="24"/>
        </w:rPr>
        <w:t xml:space="preserve">Dal 2011 pubblicato anche online a: </w:t>
      </w:r>
      <w:hyperlink r:id="rId7" w:history="1">
        <w:r w:rsidRPr="007553D0">
          <w:rPr>
            <w:rStyle w:val="Collegamentoipertestuale"/>
            <w:rFonts w:asciiTheme="minorHAnsi" w:hAnsiTheme="minorHAnsi" w:cstheme="minorHAnsi"/>
            <w:sz w:val="24"/>
            <w:szCs w:val="24"/>
          </w:rPr>
          <w:t>https://www.torrossa.com/it/resources/an/2443604?digital=true</w:t>
        </w:r>
      </w:hyperlink>
      <w:r w:rsidRPr="007553D0">
        <w:rPr>
          <w:rFonts w:asciiTheme="minorHAnsi" w:hAnsiTheme="minorHAnsi" w:cstheme="minorHAnsi"/>
          <w:sz w:val="24"/>
          <w:szCs w:val="24"/>
        </w:rPr>
        <w:t xml:space="preserve">. - </w:t>
      </w:r>
      <w:r w:rsidRPr="007553D0">
        <w:rPr>
          <w:rFonts w:asciiTheme="minorHAnsi" w:hAnsiTheme="minorHAnsi" w:cstheme="minorHAnsi"/>
          <w:sz w:val="24"/>
          <w:szCs w:val="24"/>
        </w:rPr>
        <w:t>Poi formato 23 cm. – ISSN 2036-671x. - TSA1170391</w:t>
      </w:r>
    </w:p>
    <w:p w14:paraId="2B7CAB65" w14:textId="77777777" w:rsidR="0031062F" w:rsidRPr="00FA1416" w:rsidRDefault="0031062F" w:rsidP="00FA1416">
      <w:pPr>
        <w:spacing w:after="0" w:line="240" w:lineRule="auto"/>
        <w:jc w:val="both"/>
        <w:rPr>
          <w:rFonts w:cstheme="minorHAnsi"/>
        </w:rPr>
      </w:pPr>
    </w:p>
    <w:p w14:paraId="6C1A16C4" w14:textId="77777777" w:rsidR="00FA1416" w:rsidRPr="00FA1416" w:rsidRDefault="00FA1416" w:rsidP="00FA1416">
      <w:pPr>
        <w:spacing w:after="0" w:line="240" w:lineRule="auto"/>
        <w:jc w:val="both"/>
        <w:rPr>
          <w:rFonts w:cstheme="minorHAnsi"/>
          <w:b/>
          <w:color w:val="C00000"/>
          <w:sz w:val="44"/>
          <w:szCs w:val="44"/>
        </w:rPr>
      </w:pPr>
      <w:bookmarkStart w:id="1" w:name="_Hlk145649622"/>
      <w:r w:rsidRPr="00FA1416">
        <w:rPr>
          <w:rFonts w:cstheme="minorHAnsi"/>
          <w:b/>
          <w:color w:val="C00000"/>
          <w:sz w:val="44"/>
          <w:szCs w:val="44"/>
        </w:rPr>
        <w:t>Informazioni storico-bibliografiche</w:t>
      </w:r>
    </w:p>
    <w:bookmarkEnd w:id="1"/>
    <w:p w14:paraId="24CE56F3" w14:textId="77777777" w:rsidR="00FA1416" w:rsidRPr="00FA1416" w:rsidRDefault="00FA1416" w:rsidP="00FA1416">
      <w:pPr>
        <w:spacing w:after="0" w:line="240" w:lineRule="auto"/>
        <w:jc w:val="both"/>
        <w:rPr>
          <w:rFonts w:eastAsia="Times New Roman" w:cstheme="minorHAnsi"/>
          <w:b/>
          <w:bCs/>
          <w:kern w:val="0"/>
          <w:sz w:val="24"/>
          <w:szCs w:val="24"/>
          <w:lang w:eastAsia="it-IT"/>
          <w14:ligatures w14:val="none"/>
        </w:rPr>
      </w:pPr>
      <w:r w:rsidRPr="00FA1416">
        <w:rPr>
          <w:rFonts w:eastAsia="Times New Roman" w:cstheme="minorHAnsi"/>
          <w:b/>
          <w:bCs/>
          <w:kern w:val="0"/>
          <w:sz w:val="24"/>
          <w:szCs w:val="24"/>
          <w:lang w:eastAsia="it-IT"/>
          <w14:ligatures w14:val="none"/>
        </w:rPr>
        <w:t>Canoni 2023</w:t>
      </w:r>
    </w:p>
    <w:p w14:paraId="1AEA7861" w14:textId="77777777" w:rsidR="00FA1416" w:rsidRPr="00FA1416" w:rsidRDefault="00FA1416" w:rsidP="00FA1416">
      <w:pPr>
        <w:spacing w:after="0" w:line="240" w:lineRule="auto"/>
        <w:jc w:val="both"/>
        <w:rPr>
          <w:rFonts w:eastAsia="Times New Roman" w:cstheme="minorHAnsi"/>
          <w:kern w:val="0"/>
          <w:sz w:val="24"/>
          <w:szCs w:val="24"/>
          <w:lang w:eastAsia="it-IT"/>
          <w14:ligatures w14:val="none"/>
        </w:rPr>
      </w:pPr>
      <w:r w:rsidRPr="00FA1416">
        <w:rPr>
          <w:rFonts w:eastAsia="Times New Roman" w:cstheme="minorHAnsi"/>
          <w:kern w:val="0"/>
          <w:sz w:val="24"/>
          <w:szCs w:val="24"/>
          <w:lang w:eastAsia="it-IT"/>
          <w14:ligatures w14:val="none"/>
        </w:rPr>
        <w:t>Biblioteche, Enti, Società</w:t>
      </w:r>
    </w:p>
    <w:p w14:paraId="3018DB62" w14:textId="77777777" w:rsidR="00FA1416" w:rsidRPr="00FA1416" w:rsidRDefault="00FA1416" w:rsidP="00FA1416">
      <w:pPr>
        <w:numPr>
          <w:ilvl w:val="0"/>
          <w:numId w:val="1"/>
        </w:numPr>
        <w:spacing w:after="0" w:line="240" w:lineRule="auto"/>
        <w:jc w:val="both"/>
        <w:rPr>
          <w:rFonts w:eastAsia="Times New Roman" w:cstheme="minorHAnsi"/>
          <w:kern w:val="0"/>
          <w:sz w:val="24"/>
          <w:szCs w:val="24"/>
          <w:lang w:eastAsia="it-IT"/>
          <w14:ligatures w14:val="none"/>
        </w:rPr>
      </w:pPr>
      <w:r w:rsidRPr="00FA1416">
        <w:rPr>
          <w:rFonts w:eastAsia="Times New Roman" w:cstheme="minorHAnsi"/>
          <w:kern w:val="0"/>
          <w:sz w:val="24"/>
          <w:szCs w:val="24"/>
          <w:lang w:eastAsia="it-IT"/>
          <w14:ligatures w14:val="none"/>
        </w:rPr>
        <w:t>cartaceo Italia (IVA inclusa) 251,00</w:t>
      </w:r>
    </w:p>
    <w:p w14:paraId="44A516A4" w14:textId="77777777" w:rsidR="00FA1416" w:rsidRPr="00FA1416" w:rsidRDefault="00FA1416" w:rsidP="00FA1416">
      <w:pPr>
        <w:numPr>
          <w:ilvl w:val="0"/>
          <w:numId w:val="1"/>
        </w:numPr>
        <w:spacing w:after="0" w:line="240" w:lineRule="auto"/>
        <w:jc w:val="both"/>
        <w:rPr>
          <w:rFonts w:eastAsia="Times New Roman" w:cstheme="minorHAnsi"/>
          <w:kern w:val="0"/>
          <w:sz w:val="24"/>
          <w:szCs w:val="24"/>
          <w:lang w:eastAsia="it-IT"/>
          <w14:ligatures w14:val="none"/>
        </w:rPr>
      </w:pPr>
      <w:r w:rsidRPr="00FA1416">
        <w:rPr>
          <w:rFonts w:eastAsia="Times New Roman" w:cstheme="minorHAnsi"/>
          <w:kern w:val="0"/>
          <w:sz w:val="24"/>
          <w:szCs w:val="24"/>
          <w:lang w:eastAsia="it-IT"/>
          <w14:ligatures w14:val="none"/>
        </w:rPr>
        <w:t>cartaceo Estero (IVA inclusa) 353,50</w:t>
      </w:r>
    </w:p>
    <w:p w14:paraId="0C627BD4" w14:textId="77777777" w:rsidR="00FA1416" w:rsidRPr="00FA1416" w:rsidRDefault="00FA1416" w:rsidP="00FA1416">
      <w:pPr>
        <w:numPr>
          <w:ilvl w:val="0"/>
          <w:numId w:val="1"/>
        </w:numPr>
        <w:spacing w:after="0" w:line="240" w:lineRule="auto"/>
        <w:jc w:val="both"/>
        <w:rPr>
          <w:rFonts w:eastAsia="Times New Roman" w:cstheme="minorHAnsi"/>
          <w:kern w:val="0"/>
          <w:sz w:val="24"/>
          <w:szCs w:val="24"/>
          <w:lang w:eastAsia="it-IT"/>
          <w14:ligatures w14:val="none"/>
        </w:rPr>
      </w:pPr>
      <w:r w:rsidRPr="00FA1416">
        <w:rPr>
          <w:rFonts w:eastAsia="Times New Roman" w:cstheme="minorHAnsi"/>
          <w:kern w:val="0"/>
          <w:sz w:val="24"/>
          <w:szCs w:val="24"/>
          <w:lang w:eastAsia="it-IT"/>
          <w14:ligatures w14:val="none"/>
        </w:rPr>
        <w:t>solo online (IVA esclusa) 270,00</w:t>
      </w:r>
    </w:p>
    <w:p w14:paraId="0945BF64" w14:textId="088F373B" w:rsidR="007553D0" w:rsidRPr="007553D0" w:rsidRDefault="00FA1416" w:rsidP="00FA1416">
      <w:pPr>
        <w:spacing w:after="0" w:line="240" w:lineRule="auto"/>
        <w:jc w:val="both"/>
        <w:rPr>
          <w:rFonts w:cstheme="minorHAnsi"/>
          <w:sz w:val="24"/>
          <w:szCs w:val="24"/>
        </w:rPr>
      </w:pPr>
      <w:r w:rsidRPr="007553D0">
        <w:rPr>
          <w:rStyle w:val="Enfasicorsivo"/>
          <w:rFonts w:cstheme="minorHAnsi"/>
          <w:sz w:val="24"/>
          <w:szCs w:val="24"/>
        </w:rPr>
        <w:t>Financial reporting</w:t>
      </w:r>
      <w:r w:rsidRPr="007553D0">
        <w:rPr>
          <w:rFonts w:cstheme="minorHAnsi"/>
          <w:sz w:val="24"/>
          <w:szCs w:val="24"/>
        </w:rPr>
        <w:t xml:space="preserve"> si propone come luogo di discussione e confronto sui temi della comunicazione e della rendicontazione aziendale con l’obiettivo di diventare un punto di riferimento per i ricercatori delle aree economico-aziendali. I temi trattati dalla Rivista riguardano:</w:t>
      </w:r>
    </w:p>
    <w:p w14:paraId="7EAD072A" w14:textId="77777777" w:rsidR="007553D0" w:rsidRPr="007553D0" w:rsidRDefault="00FA1416" w:rsidP="007553D0">
      <w:pPr>
        <w:spacing w:after="0" w:line="240" w:lineRule="auto"/>
        <w:rPr>
          <w:rFonts w:cstheme="minorHAnsi"/>
          <w:sz w:val="24"/>
          <w:szCs w:val="24"/>
        </w:rPr>
      </w:pPr>
      <w:r w:rsidRPr="007553D0">
        <w:rPr>
          <w:rFonts w:cstheme="minorHAnsi"/>
          <w:sz w:val="24"/>
          <w:szCs w:val="24"/>
        </w:rPr>
        <w:lastRenderedPageBreak/>
        <w:t xml:space="preserve">- l’informativa di bilancio, inclusi il processo di regolamentazione contabile, gli impatti derivanti dall’applicazione della regolamentazione, i fondamenti teorici alla base della regolamentazione; </w:t>
      </w:r>
      <w:r w:rsidRPr="007553D0">
        <w:rPr>
          <w:rFonts w:cstheme="minorHAnsi"/>
          <w:sz w:val="24"/>
          <w:szCs w:val="24"/>
        </w:rPr>
        <w:br/>
        <w:t xml:space="preserve">- la comunicazione economico-finanziaria d’impresa; </w:t>
      </w:r>
      <w:r w:rsidRPr="007553D0">
        <w:rPr>
          <w:rFonts w:cstheme="minorHAnsi"/>
          <w:sz w:val="24"/>
          <w:szCs w:val="24"/>
        </w:rPr>
        <w:br/>
        <w:t xml:space="preserve">- gli effetti delle misure contabili e della comunicazione d’impresa sui mercati e sulle decisioni di investimento; </w:t>
      </w:r>
      <w:r w:rsidRPr="007553D0">
        <w:rPr>
          <w:rFonts w:cstheme="minorHAnsi"/>
          <w:sz w:val="24"/>
          <w:szCs w:val="24"/>
        </w:rPr>
        <w:br/>
        <w:t xml:space="preserve">- la rendicontazione socio-ambientale e del capitale intellettuale; </w:t>
      </w:r>
      <w:r w:rsidRPr="007553D0">
        <w:rPr>
          <w:rFonts w:cstheme="minorHAnsi"/>
          <w:sz w:val="24"/>
          <w:szCs w:val="24"/>
        </w:rPr>
        <w:br/>
        <w:t xml:space="preserve">- le relazioni tra governance e sistemi di rendicontazione; </w:t>
      </w:r>
      <w:r w:rsidRPr="007553D0">
        <w:rPr>
          <w:rFonts w:cstheme="minorHAnsi"/>
          <w:sz w:val="24"/>
          <w:szCs w:val="24"/>
        </w:rPr>
        <w:br/>
        <w:t xml:space="preserve">- la revisione aziendale e i sistemi di controllo interno; </w:t>
      </w:r>
      <w:r w:rsidRPr="007553D0">
        <w:rPr>
          <w:rFonts w:cstheme="minorHAnsi"/>
          <w:sz w:val="24"/>
          <w:szCs w:val="24"/>
        </w:rPr>
        <w:br/>
        <w:t xml:space="preserve">- i sistemi informativi, per le loro implicazioni con i temi precedenti; </w:t>
      </w:r>
      <w:r w:rsidRPr="007553D0">
        <w:rPr>
          <w:rFonts w:cstheme="minorHAnsi"/>
          <w:sz w:val="24"/>
          <w:szCs w:val="24"/>
        </w:rPr>
        <w:br/>
        <w:t xml:space="preserve">- le relazioni tra financial accouting e management accounting; </w:t>
      </w:r>
      <w:r w:rsidRPr="007553D0">
        <w:rPr>
          <w:rFonts w:cstheme="minorHAnsi"/>
          <w:sz w:val="24"/>
          <w:szCs w:val="24"/>
        </w:rPr>
        <w:br/>
        <w:t xml:space="preserve">- il dialogo tra il mondo accademico e quello professionale. </w:t>
      </w:r>
    </w:p>
    <w:p w14:paraId="55745CD4" w14:textId="0635C693" w:rsidR="00FA1416" w:rsidRPr="007553D0" w:rsidRDefault="00FA1416" w:rsidP="007553D0">
      <w:pPr>
        <w:spacing w:after="0" w:line="240" w:lineRule="auto"/>
        <w:jc w:val="both"/>
        <w:rPr>
          <w:rFonts w:cstheme="minorHAnsi"/>
          <w:sz w:val="24"/>
          <w:szCs w:val="24"/>
        </w:rPr>
      </w:pPr>
      <w:r w:rsidRPr="007553D0">
        <w:rPr>
          <w:rFonts w:cstheme="minorHAnsi"/>
          <w:sz w:val="24"/>
          <w:szCs w:val="24"/>
        </w:rPr>
        <w:t xml:space="preserve">La Rivista si articola in due numeri annuali in lingua inglese. Tutti i lavori proposti per la pubblicazione sono oggetto di un doppio referaggio cieco. Oltre agli articoli la Rivista propone anche una sezione dedicata agli aggiornamenti provenienti dagli organismi professionali ("Dialogue with Standard Setters") e una sezione di rassegna bibliografica. La rivista è accreditata AIDEA. </w:t>
      </w:r>
      <w:r w:rsidR="007553D0" w:rsidRPr="007553D0">
        <w:rPr>
          <w:rFonts w:cstheme="minorHAnsi"/>
          <w:sz w:val="24"/>
          <w:szCs w:val="24"/>
        </w:rPr>
        <w:t xml:space="preserve"> </w:t>
      </w:r>
      <w:r w:rsidRPr="007553D0">
        <w:rPr>
          <w:rFonts w:cstheme="minorHAnsi"/>
          <w:sz w:val="24"/>
          <w:szCs w:val="24"/>
        </w:rPr>
        <w:t xml:space="preserve">Per visualizzare i sommari dei fascicoli dell'annata 2009 di Financial Reporting </w:t>
      </w:r>
      <w:hyperlink r:id="rId8" w:history="1">
        <w:r w:rsidRPr="007553D0">
          <w:rPr>
            <w:rStyle w:val="Collegamentoipertestuale"/>
            <w:rFonts w:cstheme="minorHAnsi"/>
            <w:sz w:val="24"/>
            <w:szCs w:val="24"/>
          </w:rPr>
          <w:t>clicca qui</w:t>
        </w:r>
      </w:hyperlink>
    </w:p>
    <w:p w14:paraId="6A89C006" w14:textId="77777777" w:rsidR="007553D0" w:rsidRPr="007553D0" w:rsidRDefault="00FA1416" w:rsidP="00FA1416">
      <w:pPr>
        <w:spacing w:after="0" w:line="240" w:lineRule="auto"/>
        <w:jc w:val="both"/>
        <w:rPr>
          <w:rFonts w:cstheme="minorHAnsi"/>
          <w:sz w:val="24"/>
          <w:szCs w:val="24"/>
        </w:rPr>
      </w:pPr>
      <w:r w:rsidRPr="007553D0">
        <w:rPr>
          <w:rStyle w:val="Enfasigrassetto"/>
          <w:rFonts w:cstheme="minorHAnsi"/>
          <w:sz w:val="24"/>
          <w:szCs w:val="24"/>
        </w:rPr>
        <w:t>Co-Editors:</w:t>
      </w:r>
      <w:r w:rsidRPr="007553D0">
        <w:rPr>
          <w:rFonts w:cstheme="minorHAnsi"/>
          <w:sz w:val="24"/>
          <w:szCs w:val="24"/>
        </w:rPr>
        <w:t xml:space="preserve"> Francesco Avallone (University of Genova); Cristina Florio (University of Verona); Francesco Mazzi (University of Florence).</w:t>
      </w:r>
    </w:p>
    <w:p w14:paraId="09B0A4B2" w14:textId="77777777" w:rsidR="007553D0" w:rsidRPr="007553D0" w:rsidRDefault="00FA1416" w:rsidP="00FA1416">
      <w:pPr>
        <w:spacing w:after="0" w:line="240" w:lineRule="auto"/>
        <w:jc w:val="both"/>
        <w:rPr>
          <w:rFonts w:cstheme="minorHAnsi"/>
          <w:sz w:val="24"/>
          <w:szCs w:val="24"/>
        </w:rPr>
      </w:pPr>
      <w:r w:rsidRPr="007553D0">
        <w:rPr>
          <w:rStyle w:val="Enfasigrassetto"/>
          <w:rFonts w:cstheme="minorHAnsi"/>
          <w:sz w:val="24"/>
          <w:szCs w:val="24"/>
        </w:rPr>
        <w:t>Editorial Manager:</w:t>
      </w:r>
      <w:r w:rsidRPr="007553D0">
        <w:rPr>
          <w:rFonts w:cstheme="minorHAnsi"/>
          <w:sz w:val="24"/>
          <w:szCs w:val="24"/>
        </w:rPr>
        <w:t xml:space="preserve"> Michela Cordazzo (Ca’ Foscari University of Venice); Laura Bini (University of Florence); Riccardo Cimini (Tuscia University); Pierluigi Marchini (University of Parma); Paola Ramassa (University of Genova); Monica Veneziani (University of Brescia).</w:t>
      </w:r>
    </w:p>
    <w:p w14:paraId="3FEB228D" w14:textId="77777777" w:rsidR="007553D0" w:rsidRPr="007553D0" w:rsidRDefault="00FA1416" w:rsidP="00FA1416">
      <w:pPr>
        <w:spacing w:after="0" w:line="240" w:lineRule="auto"/>
        <w:jc w:val="both"/>
        <w:rPr>
          <w:rFonts w:cstheme="minorHAnsi"/>
          <w:sz w:val="24"/>
          <w:szCs w:val="24"/>
        </w:rPr>
      </w:pPr>
      <w:r w:rsidRPr="007553D0">
        <w:rPr>
          <w:rStyle w:val="Enfasigrassetto"/>
          <w:rFonts w:cstheme="minorHAnsi"/>
          <w:sz w:val="24"/>
          <w:szCs w:val="24"/>
        </w:rPr>
        <w:t>Advisory Board:</w:t>
      </w:r>
      <w:r w:rsidRPr="007553D0">
        <w:rPr>
          <w:rFonts w:cstheme="minorHAnsi"/>
          <w:sz w:val="24"/>
          <w:szCs w:val="24"/>
        </w:rPr>
        <w:t xml:space="preserve"> Paolo Andrei (University of Parma); Fabrizio Cerbioni (University of Padua); Francesco Giunta (University of Florence); Alessandro Lai (University of Verona); Alessandro Mechelli (Tuscia University); Michele Pizzo (University of Campania "Luigi Vanvitelli"); Alberto Quagli (University of Genova); Claudio Teodori (University of Brescia); Stefano Zambon (University of Ferrara).</w:t>
      </w:r>
    </w:p>
    <w:p w14:paraId="0D9435BC" w14:textId="3A9962C6" w:rsidR="00FA1416" w:rsidRPr="007553D0" w:rsidRDefault="00FA1416" w:rsidP="00FA1416">
      <w:pPr>
        <w:spacing w:after="0" w:line="240" w:lineRule="auto"/>
        <w:jc w:val="both"/>
        <w:rPr>
          <w:rFonts w:cstheme="minorHAnsi"/>
          <w:sz w:val="24"/>
          <w:szCs w:val="24"/>
        </w:rPr>
      </w:pPr>
      <w:r w:rsidRPr="007553D0">
        <w:rPr>
          <w:rStyle w:val="Enfasigrassetto"/>
          <w:rFonts w:cstheme="minorHAnsi"/>
          <w:sz w:val="24"/>
          <w:szCs w:val="24"/>
        </w:rPr>
        <w:t xml:space="preserve">Editorial Board: </w:t>
      </w:r>
      <w:r w:rsidRPr="007553D0">
        <w:rPr>
          <w:rFonts w:cstheme="minorHAnsi"/>
          <w:sz w:val="24"/>
          <w:szCs w:val="24"/>
        </w:rPr>
        <w:t>Marco Allegrini (University of Pisa); Claudia Arena (University of Naples Federico II); Stefano Azzali (University of Parma); Richard Barker (University of Oxford); Massimiliano Bonacchi (Free University of Bolzano); Saverio Bozzolan (University G. Carli - Luiss Roma); Willem Buijink (Tilburg University); Francesco Capalbo (University of Molise); Lino Cinquini (Sant’Anna School of Advanced Studies - Pisa); Concetta Carnevale (University of Calabria); Chiara Crovini (Aalborg University Business School); Eugenio D’Amico (University of Rome III); Anne D’Arcy (Wien University of Economics and Business); Lorenzo Dal Maso (University of Bologna); Pascale Delvaille (University of Paris ESCP Europe); Roberto Di Pietra (University of Siena); Raffaele Fiume (Parthenope University of Naples); Alessandro Gaetano (University of Rome Tor Vergata); Joachim Gassen (Humboldt University Berlin); Marco Ghitti (University of Padua); Laura Girella (University of Modena and Reggio Emilia); Giulio Greco (University of Pisa); Alberto Incollingo (University G. Carli - Luiss Roma); Andrea Lionzo (Università Cattolica del Sacro Cuore - Milan); Musa Mangena (Nottingham Trent University); Pietro Mazzola (IULM University - Milan); Giovanna Michelon (University of Exeter); Araceli Mora (University of Valencia); Nicola Moscariello (University of Campania "Luigi Vanvitelli"); Tiziano Onesti (University of Rome Tre); Riccardo Palumbo (University of Chieti-Pescara "G. D’Annunzio"); Antonio Ricciardi (University of Calabria); Giuseppe Sannino (University of Campania "Luigi Vanvitelli"); Massimo Sargiacomo (University of Chieti-Pescara "G. D’Annunzio"); Richard Slack (Durham University); Ugo Sòstero (Ca’ Foscari University of Venice); Simone Terzani (University of Perugia); Marco Trombetta (IE Business School); Carlo Vermiglio (University of Messina).</w:t>
      </w:r>
      <w:r w:rsidRPr="007553D0">
        <w:rPr>
          <w:rFonts w:cstheme="minorHAnsi"/>
          <w:sz w:val="24"/>
          <w:szCs w:val="24"/>
        </w:rPr>
        <w:t xml:space="preserve"> </w:t>
      </w:r>
      <w:hyperlink r:id="rId9" w:history="1">
        <w:r w:rsidRPr="007553D0">
          <w:rPr>
            <w:rStyle w:val="Collegamentoipertestuale"/>
            <w:rFonts w:cstheme="minorHAnsi"/>
            <w:sz w:val="24"/>
            <w:szCs w:val="24"/>
          </w:rPr>
          <w:t>https://www.francoangeli.it/riviste/sommario.aspx?IDRivista=163</w:t>
        </w:r>
      </w:hyperlink>
    </w:p>
    <w:p w14:paraId="1D7BCDB2" w14:textId="77777777" w:rsidR="00FA1416" w:rsidRPr="00FA1416" w:rsidRDefault="00FA1416" w:rsidP="00FA1416">
      <w:pPr>
        <w:spacing w:after="0" w:line="240" w:lineRule="auto"/>
        <w:jc w:val="both"/>
        <w:rPr>
          <w:rFonts w:cstheme="minorHAnsi"/>
        </w:rPr>
      </w:pPr>
    </w:p>
    <w:sectPr w:rsidR="00FA1416" w:rsidRPr="00FA14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D24"/>
    <w:multiLevelType w:val="multilevel"/>
    <w:tmpl w:val="0ACE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9728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75D78"/>
    <w:rsid w:val="0031062F"/>
    <w:rsid w:val="007553D0"/>
    <w:rsid w:val="00C75D78"/>
    <w:rsid w:val="00E84EF4"/>
    <w:rsid w:val="00FA14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35BB"/>
  <w15:chartTrackingRefBased/>
  <w15:docId w15:val="{349FC37B-C4D8-4546-9C8F-83590E2E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2">
    <w:name w:val="Testo normale2"/>
    <w:basedOn w:val="Normale"/>
    <w:rsid w:val="00FA1416"/>
    <w:pPr>
      <w:suppressAutoHyphens/>
      <w:spacing w:after="0" w:line="240" w:lineRule="auto"/>
    </w:pPr>
    <w:rPr>
      <w:rFonts w:ascii="Courier New" w:eastAsia="Times New Roman" w:hAnsi="Courier New" w:cs="Courier New"/>
      <w:kern w:val="0"/>
      <w:sz w:val="20"/>
      <w:szCs w:val="20"/>
      <w:lang w:eastAsia="zh-CN"/>
      <w14:ligatures w14:val="none"/>
    </w:rPr>
  </w:style>
  <w:style w:type="character" w:styleId="Collegamentoipertestuale">
    <w:name w:val="Hyperlink"/>
    <w:basedOn w:val="Carpredefinitoparagrafo"/>
    <w:uiPriority w:val="99"/>
    <w:unhideWhenUsed/>
    <w:rsid w:val="00FA1416"/>
    <w:rPr>
      <w:color w:val="0000FF" w:themeColor="hyperlink"/>
      <w:u w:val="single"/>
    </w:rPr>
  </w:style>
  <w:style w:type="character" w:styleId="Menzionenonrisolta">
    <w:name w:val="Unresolved Mention"/>
    <w:basedOn w:val="Carpredefinitoparagrafo"/>
    <w:uiPriority w:val="99"/>
    <w:semiHidden/>
    <w:unhideWhenUsed/>
    <w:rsid w:val="00FA1416"/>
    <w:rPr>
      <w:color w:val="605E5C"/>
      <w:shd w:val="clear" w:color="auto" w:fill="E1DFDD"/>
    </w:rPr>
  </w:style>
  <w:style w:type="paragraph" w:customStyle="1" w:styleId="fw-bold">
    <w:name w:val="fw-bold"/>
    <w:basedOn w:val="Normale"/>
    <w:rsid w:val="00FA1416"/>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anno">
    <w:name w:val="anno"/>
    <w:basedOn w:val="Carpredefinitoparagrafo"/>
    <w:rsid w:val="00FA1416"/>
  </w:style>
  <w:style w:type="paragraph" w:customStyle="1" w:styleId="text-uppercase">
    <w:name w:val="text-uppercase"/>
    <w:basedOn w:val="Normale"/>
    <w:rsid w:val="00FA1416"/>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euro">
    <w:name w:val="euro"/>
    <w:basedOn w:val="Carpredefinitoparagrafo"/>
    <w:rsid w:val="00FA1416"/>
  </w:style>
  <w:style w:type="character" w:styleId="Enfasicorsivo">
    <w:name w:val="Emphasis"/>
    <w:basedOn w:val="Carpredefinitoparagrafo"/>
    <w:uiPriority w:val="20"/>
    <w:qFormat/>
    <w:rsid w:val="00FA1416"/>
    <w:rPr>
      <w:i/>
      <w:iCs/>
    </w:rPr>
  </w:style>
  <w:style w:type="character" w:styleId="Enfasigrassetto">
    <w:name w:val="Strong"/>
    <w:basedOn w:val="Carpredefinitoparagrafo"/>
    <w:uiPriority w:val="22"/>
    <w:qFormat/>
    <w:rsid w:val="00FA14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562714">
      <w:bodyDiv w:val="1"/>
      <w:marLeft w:val="0"/>
      <w:marRight w:val="0"/>
      <w:marTop w:val="0"/>
      <w:marBottom w:val="0"/>
      <w:divBdr>
        <w:top w:val="none" w:sz="0" w:space="0" w:color="auto"/>
        <w:left w:val="none" w:sz="0" w:space="0" w:color="auto"/>
        <w:bottom w:val="none" w:sz="0" w:space="0" w:color="auto"/>
        <w:right w:val="none" w:sz="0" w:space="0" w:color="auto"/>
      </w:divBdr>
    </w:div>
    <w:div w:id="2054108212">
      <w:bodyDiv w:val="1"/>
      <w:marLeft w:val="0"/>
      <w:marRight w:val="0"/>
      <w:marTop w:val="0"/>
      <w:marBottom w:val="0"/>
      <w:divBdr>
        <w:top w:val="none" w:sz="0" w:space="0" w:color="auto"/>
        <w:left w:val="none" w:sz="0" w:space="0" w:color="auto"/>
        <w:bottom w:val="none" w:sz="0" w:space="0" w:color="auto"/>
        <w:right w:val="none" w:sz="0" w:space="0" w:color="auto"/>
      </w:divBdr>
      <w:divsChild>
        <w:div w:id="608204084">
          <w:marLeft w:val="0"/>
          <w:marRight w:val="0"/>
          <w:marTop w:val="0"/>
          <w:marBottom w:val="0"/>
          <w:divBdr>
            <w:top w:val="none" w:sz="0" w:space="0" w:color="auto"/>
            <w:left w:val="none" w:sz="0" w:space="0" w:color="auto"/>
            <w:bottom w:val="none" w:sz="0" w:space="0" w:color="auto"/>
            <w:right w:val="none" w:sz="0" w:space="0" w:color="auto"/>
          </w:divBdr>
          <w:divsChild>
            <w:div w:id="353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ancoangeli.it/Riviste/Riviste_allegati/FRannata2009.pdf" TargetMode="External"/><Relationship Id="rId3" Type="http://schemas.openxmlformats.org/officeDocument/2006/relationships/settings" Target="settings.xml"/><Relationship Id="rId7" Type="http://schemas.openxmlformats.org/officeDocument/2006/relationships/hyperlink" Target="https://www.torrossa.com/it/resources/an/2443604?digital=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rancoangeli.it/riviste/sommario.aspx?IDRivista=16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833</Words>
  <Characters>4752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2023-09-21T09:04:00Z</dcterms:created>
  <dcterms:modified xsi:type="dcterms:W3CDTF">2023-09-21T09:18:00Z</dcterms:modified>
</cp:coreProperties>
</file>