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EBDB8" w14:textId="5D72D0D8" w:rsidR="006D0EE2" w:rsidRDefault="006D0EE2" w:rsidP="006D0EE2">
      <w:pPr>
        <w:jc w:val="both"/>
        <w:rPr>
          <w:rFonts w:asciiTheme="minorHAnsi" w:hAnsiTheme="minorHAnsi" w:cstheme="minorHAnsi"/>
          <w:i/>
          <w:sz w:val="16"/>
          <w:szCs w:val="16"/>
        </w:rPr>
      </w:pPr>
      <w:bookmarkStart w:id="0" w:name="_Hlk145649634"/>
      <w:r>
        <w:rPr>
          <w:rFonts w:asciiTheme="minorHAnsi" w:hAnsiTheme="minorHAnsi" w:cstheme="minorHAnsi"/>
          <w:b/>
          <w:color w:val="C00000"/>
          <w:sz w:val="44"/>
          <w:szCs w:val="44"/>
        </w:rPr>
        <w:t>F3860</w:t>
      </w:r>
      <w:r w:rsidRPr="00383DE6">
        <w:rPr>
          <w:rFonts w:asciiTheme="minorHAnsi" w:hAnsiTheme="minorHAnsi" w:cstheme="minorHAnsi"/>
          <w:sz w:val="44"/>
          <w:szCs w:val="44"/>
        </w:rPr>
        <w:t xml:space="preserve"> </w:t>
      </w:r>
      <w:r w:rsidRPr="00383DE6">
        <w:rPr>
          <w:rFonts w:asciiTheme="minorHAnsi" w:hAnsiTheme="minorHAnsi" w:cstheme="minorHAnsi"/>
          <w:sz w:val="22"/>
          <w:szCs w:val="22"/>
        </w:rPr>
        <w:tab/>
      </w:r>
      <w:r w:rsidRPr="00383DE6">
        <w:rPr>
          <w:rFonts w:asciiTheme="minorHAnsi" w:hAnsiTheme="minorHAnsi" w:cstheme="minorHAnsi"/>
          <w:sz w:val="22"/>
          <w:szCs w:val="22"/>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i/>
          <w:sz w:val="16"/>
          <w:szCs w:val="16"/>
        </w:rPr>
        <w:t xml:space="preserve">Scheda creata il </w:t>
      </w:r>
      <w:r>
        <w:rPr>
          <w:rFonts w:asciiTheme="minorHAnsi" w:hAnsiTheme="minorHAnsi" w:cstheme="minorHAnsi"/>
          <w:i/>
          <w:sz w:val="16"/>
          <w:szCs w:val="16"/>
        </w:rPr>
        <w:t>21</w:t>
      </w:r>
      <w:r w:rsidRPr="00383DE6">
        <w:rPr>
          <w:rFonts w:asciiTheme="minorHAnsi" w:hAnsiTheme="minorHAnsi" w:cstheme="minorHAnsi"/>
          <w:i/>
          <w:sz w:val="16"/>
          <w:szCs w:val="16"/>
        </w:rPr>
        <w:t xml:space="preserve"> settembre 2023</w:t>
      </w:r>
    </w:p>
    <w:bookmarkEnd w:id="0"/>
    <w:p w14:paraId="1AB2CF8F" w14:textId="36921844" w:rsidR="006D0EE2" w:rsidRDefault="002F19CB" w:rsidP="006D0EE2">
      <w:pPr>
        <w:jc w:val="both"/>
        <w:rPr>
          <w:rFonts w:asciiTheme="minorHAnsi" w:hAnsiTheme="minorHAnsi" w:cstheme="minorHAnsi"/>
          <w:b/>
          <w:color w:val="C00000"/>
          <w:sz w:val="44"/>
          <w:szCs w:val="44"/>
        </w:rPr>
      </w:pPr>
      <w:r w:rsidRPr="002F19CB">
        <w:drawing>
          <wp:inline distT="0" distB="0" distL="0" distR="0" wp14:anchorId="174001EF" wp14:editId="74436F2F">
            <wp:extent cx="1756800" cy="2520000"/>
            <wp:effectExtent l="0" t="0" r="0" b="0"/>
            <wp:docPr id="123388380" name="Immagine 1" descr="Immagine che contiene testo, menu, Caratter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8380" name="Immagine 1" descr="Immagine che contiene testo, menu, Carattere, carta&#10;&#10;Descrizione generata automaticamente"/>
                    <pic:cNvPicPr/>
                  </pic:nvPicPr>
                  <pic:blipFill>
                    <a:blip r:embed="rId5"/>
                    <a:stretch>
                      <a:fillRect/>
                    </a:stretch>
                  </pic:blipFill>
                  <pic:spPr>
                    <a:xfrm>
                      <a:off x="0" y="0"/>
                      <a:ext cx="1756800" cy="2520000"/>
                    </a:xfrm>
                    <a:prstGeom prst="rect">
                      <a:avLst/>
                    </a:prstGeom>
                  </pic:spPr>
                </pic:pic>
              </a:graphicData>
            </a:graphic>
          </wp:inline>
        </w:drawing>
      </w:r>
      <w:r w:rsidRPr="002F19CB">
        <w:t xml:space="preserve"> </w:t>
      </w:r>
      <w:r w:rsidRPr="002F19CB">
        <w:drawing>
          <wp:inline distT="0" distB="0" distL="0" distR="0" wp14:anchorId="0A9912BE" wp14:editId="5A0D4300">
            <wp:extent cx="1767600" cy="2520000"/>
            <wp:effectExtent l="0" t="0" r="4445" b="0"/>
            <wp:docPr id="1226103384" name="Immagine 1" descr="Immagine che contiene testo, libro, Stamp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03384" name="Immagine 1" descr="Immagine che contiene testo, libro, Stampa, Carattere&#10;&#10;Descrizione generata automaticamente"/>
                    <pic:cNvPicPr/>
                  </pic:nvPicPr>
                  <pic:blipFill>
                    <a:blip r:embed="rId6"/>
                    <a:stretch>
                      <a:fillRect/>
                    </a:stretch>
                  </pic:blipFill>
                  <pic:spPr>
                    <a:xfrm>
                      <a:off x="0" y="0"/>
                      <a:ext cx="1767600" cy="2520000"/>
                    </a:xfrm>
                    <a:prstGeom prst="rect">
                      <a:avLst/>
                    </a:prstGeom>
                  </pic:spPr>
                </pic:pic>
              </a:graphicData>
            </a:graphic>
          </wp:inline>
        </w:drawing>
      </w:r>
      <w:r w:rsidRPr="002F19CB">
        <w:t xml:space="preserve"> </w:t>
      </w:r>
      <w:r w:rsidR="00B81999" w:rsidRPr="00B81999">
        <w:drawing>
          <wp:inline distT="0" distB="0" distL="0" distR="0" wp14:anchorId="17468B24" wp14:editId="49D04A9D">
            <wp:extent cx="1915200" cy="2520000"/>
            <wp:effectExtent l="0" t="0" r="8890" b="0"/>
            <wp:docPr id="369493675" name="Immagine 1" descr="Immagine che contiene schermata, testo, verd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93675" name="Immagine 1" descr="Immagine che contiene schermata, testo, verde, Elementi grafici&#10;&#10;Descrizione generata automaticamente"/>
                    <pic:cNvPicPr/>
                  </pic:nvPicPr>
                  <pic:blipFill>
                    <a:blip r:embed="rId7"/>
                    <a:stretch>
                      <a:fillRect/>
                    </a:stretch>
                  </pic:blipFill>
                  <pic:spPr>
                    <a:xfrm>
                      <a:off x="0" y="0"/>
                      <a:ext cx="1915200" cy="2520000"/>
                    </a:xfrm>
                    <a:prstGeom prst="rect">
                      <a:avLst/>
                    </a:prstGeom>
                  </pic:spPr>
                </pic:pic>
              </a:graphicData>
            </a:graphic>
          </wp:inline>
        </w:drawing>
      </w:r>
      <w:r w:rsidR="006D0EE2">
        <w:rPr>
          <w:noProof/>
        </w:rPr>
        <w:drawing>
          <wp:inline distT="0" distB="0" distL="0" distR="0" wp14:anchorId="7D750801" wp14:editId="206BB261">
            <wp:extent cx="1353600" cy="1980000"/>
            <wp:effectExtent l="0" t="0" r="0" b="1270"/>
            <wp:docPr id="194501421" name="Immagine 1" descr="Rivista, CRIOS : critica degli ordinamenti spaziali, Franco Ang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ista, CRIOS : critica degli ordinamenti spaziali, Franco Ange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600" cy="1980000"/>
                    </a:xfrm>
                    <a:prstGeom prst="rect">
                      <a:avLst/>
                    </a:prstGeom>
                    <a:noFill/>
                    <a:ln>
                      <a:noFill/>
                    </a:ln>
                  </pic:spPr>
                </pic:pic>
              </a:graphicData>
            </a:graphic>
          </wp:inline>
        </w:drawing>
      </w:r>
      <w:r w:rsidR="009B5A18" w:rsidRPr="009B5A18">
        <w:rPr>
          <w:noProof/>
          <w14:ligatures w14:val="standardContextual"/>
        </w:rPr>
        <w:t xml:space="preserve"> </w:t>
      </w:r>
      <w:r w:rsidR="00B81999" w:rsidRPr="00B81999">
        <w:drawing>
          <wp:inline distT="0" distB="0" distL="0" distR="0" wp14:anchorId="1DB9AC84" wp14:editId="5EA6E597">
            <wp:extent cx="1407600" cy="1980000"/>
            <wp:effectExtent l="0" t="0" r="2540" b="1270"/>
            <wp:docPr id="476599758" name="Immagine 1" descr="Immagine che contiene testo, Cartellone, cielo,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99758" name="Immagine 1" descr="Immagine che contiene testo, Cartellone, cielo, aria aperta&#10;&#10;Descrizione generata automaticamente"/>
                    <pic:cNvPicPr/>
                  </pic:nvPicPr>
                  <pic:blipFill>
                    <a:blip r:embed="rId9"/>
                    <a:stretch>
                      <a:fillRect/>
                    </a:stretch>
                  </pic:blipFill>
                  <pic:spPr>
                    <a:xfrm>
                      <a:off x="0" y="0"/>
                      <a:ext cx="1407600" cy="1980000"/>
                    </a:xfrm>
                    <a:prstGeom prst="rect">
                      <a:avLst/>
                    </a:prstGeom>
                  </pic:spPr>
                </pic:pic>
              </a:graphicData>
            </a:graphic>
          </wp:inline>
        </w:drawing>
      </w:r>
      <w:r w:rsidR="00B81999" w:rsidRPr="00B81999">
        <w:drawing>
          <wp:inline distT="0" distB="0" distL="0" distR="0" wp14:anchorId="4C5B04B0" wp14:editId="43C2AE18">
            <wp:extent cx="1648800" cy="1980000"/>
            <wp:effectExtent l="0" t="0" r="8890" b="1270"/>
            <wp:docPr id="44542401" name="Immagine 1" descr="Immagine che contiene testo, Carattere, Stamp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2401" name="Immagine 1" descr="Immagine che contiene testo, Carattere, Stampa, schermata&#10;&#10;Descrizione generata automaticamente"/>
                    <pic:cNvPicPr/>
                  </pic:nvPicPr>
                  <pic:blipFill>
                    <a:blip r:embed="rId10"/>
                    <a:stretch>
                      <a:fillRect/>
                    </a:stretch>
                  </pic:blipFill>
                  <pic:spPr>
                    <a:xfrm>
                      <a:off x="0" y="0"/>
                      <a:ext cx="1648800" cy="1980000"/>
                    </a:xfrm>
                    <a:prstGeom prst="rect">
                      <a:avLst/>
                    </a:prstGeom>
                  </pic:spPr>
                </pic:pic>
              </a:graphicData>
            </a:graphic>
          </wp:inline>
        </w:drawing>
      </w:r>
      <w:r w:rsidR="009B5A18" w:rsidRPr="009B5A18">
        <w:drawing>
          <wp:inline distT="0" distB="0" distL="0" distR="0" wp14:anchorId="6F4C68FE" wp14:editId="2982F7DD">
            <wp:extent cx="1648800" cy="1980000"/>
            <wp:effectExtent l="0" t="0" r="8890" b="1270"/>
            <wp:docPr id="1979737442" name="Immagine 1" descr="Immagine che contiene testo, giornale, design,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37442" name="Immagine 1" descr="Immagine che contiene testo, giornale, design, illustrazione&#10;&#10;Descrizione generata automaticamente"/>
                    <pic:cNvPicPr/>
                  </pic:nvPicPr>
                  <pic:blipFill>
                    <a:blip r:embed="rId11"/>
                    <a:stretch>
                      <a:fillRect/>
                    </a:stretch>
                  </pic:blipFill>
                  <pic:spPr>
                    <a:xfrm>
                      <a:off x="0" y="0"/>
                      <a:ext cx="1648800" cy="1980000"/>
                    </a:xfrm>
                    <a:prstGeom prst="rect">
                      <a:avLst/>
                    </a:prstGeom>
                  </pic:spPr>
                </pic:pic>
              </a:graphicData>
            </a:graphic>
          </wp:inline>
        </w:drawing>
      </w:r>
    </w:p>
    <w:p w14:paraId="042C4922" w14:textId="13BB7CE3" w:rsidR="006D0EE2" w:rsidRPr="00383DE6" w:rsidRDefault="006D0EE2" w:rsidP="006D0EE2">
      <w:pPr>
        <w:jc w:val="both"/>
        <w:rPr>
          <w:rFonts w:asciiTheme="minorHAnsi" w:hAnsiTheme="minorHAnsi" w:cstheme="minorHAnsi"/>
          <w:b/>
          <w:color w:val="C00000"/>
          <w:sz w:val="44"/>
          <w:szCs w:val="44"/>
        </w:rPr>
      </w:pPr>
      <w:r w:rsidRPr="00383DE6">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storico-</w:t>
      </w:r>
      <w:r w:rsidRPr="00383DE6">
        <w:rPr>
          <w:rFonts w:asciiTheme="minorHAnsi" w:hAnsiTheme="minorHAnsi" w:cstheme="minorHAnsi"/>
          <w:b/>
          <w:color w:val="C00000"/>
          <w:sz w:val="44"/>
          <w:szCs w:val="44"/>
        </w:rPr>
        <w:t>bibliografica</w:t>
      </w:r>
    </w:p>
    <w:p w14:paraId="5B2D05FB" w14:textId="369A19CB" w:rsidR="006D0EE2" w:rsidRPr="006D0EE2" w:rsidRDefault="006D0EE2" w:rsidP="006D0EE2">
      <w:pPr>
        <w:jc w:val="both"/>
        <w:rPr>
          <w:sz w:val="22"/>
          <w:szCs w:val="22"/>
        </w:rPr>
      </w:pPr>
      <w:r w:rsidRPr="006D0EE2">
        <w:rPr>
          <w:rFonts w:ascii="Calibri" w:hAnsi="Calibri" w:cs="Calibri"/>
          <w:b/>
          <w:sz w:val="22"/>
          <w:szCs w:val="22"/>
        </w:rPr>
        <w:t>*</w:t>
      </w:r>
      <w:bookmarkStart w:id="1" w:name="_Hlk524365816"/>
      <w:r w:rsidRPr="006D0EE2">
        <w:rPr>
          <w:rFonts w:ascii="Calibri" w:hAnsi="Calibri" w:cs="Calibri"/>
          <w:b/>
          <w:sz w:val="22"/>
          <w:szCs w:val="22"/>
        </w:rPr>
        <w:t>CRU : *Critica della razionalità urbanistica</w:t>
      </w:r>
      <w:r w:rsidRPr="006D0EE2">
        <w:rPr>
          <w:rFonts w:ascii="Calibri" w:hAnsi="Calibri" w:cs="Calibri"/>
          <w:sz w:val="22"/>
          <w:szCs w:val="22"/>
        </w:rPr>
        <w:t xml:space="preserve">. - </w:t>
      </w:r>
      <w:bookmarkEnd w:id="1"/>
      <w:r w:rsidRPr="006D0EE2">
        <w:rPr>
          <w:rFonts w:ascii="Calibri" w:hAnsi="Calibri" w:cs="Calibri"/>
          <w:sz w:val="22"/>
          <w:szCs w:val="22"/>
        </w:rPr>
        <w:t>1 (1. semestre 1994)-</w:t>
      </w:r>
      <w:r w:rsidR="002F19CB" w:rsidRPr="002F19CB">
        <w:rPr>
          <w:rFonts w:ascii="Calibri" w:hAnsi="Calibri" w:cs="Calibri"/>
          <w:sz w:val="22"/>
          <w:szCs w:val="22"/>
        </w:rPr>
        <w:t>n. 20/21 (2006/2007)</w:t>
      </w:r>
      <w:r w:rsidRPr="006D0EE2">
        <w:rPr>
          <w:rFonts w:ascii="Calibri" w:hAnsi="Calibri" w:cs="Calibri"/>
          <w:sz w:val="22"/>
          <w:szCs w:val="22"/>
        </w:rPr>
        <w:t>. - Napoli : [s. n., 1994-</w:t>
      </w:r>
      <w:r w:rsidR="002F19CB">
        <w:rPr>
          <w:rFonts w:ascii="Calibri" w:hAnsi="Calibri" w:cs="Calibri"/>
          <w:sz w:val="22"/>
          <w:szCs w:val="22"/>
        </w:rPr>
        <w:t>2007</w:t>
      </w:r>
      <w:r w:rsidRPr="006D0EE2">
        <w:rPr>
          <w:rFonts w:ascii="Calibri" w:hAnsi="Calibri" w:cs="Calibri"/>
          <w:sz w:val="22"/>
          <w:szCs w:val="22"/>
        </w:rPr>
        <w:t xml:space="preserve">]. </w:t>
      </w:r>
      <w:r w:rsidR="002F19CB">
        <w:rPr>
          <w:rFonts w:ascii="Calibri" w:hAnsi="Calibri" w:cs="Calibri"/>
          <w:sz w:val="22"/>
          <w:szCs w:val="22"/>
        </w:rPr>
        <w:t>–</w:t>
      </w:r>
      <w:r w:rsidRPr="006D0EE2">
        <w:rPr>
          <w:rFonts w:ascii="Calibri" w:hAnsi="Calibri" w:cs="Calibri"/>
          <w:sz w:val="22"/>
          <w:szCs w:val="22"/>
        </w:rPr>
        <w:t xml:space="preserve"> </w:t>
      </w:r>
      <w:r w:rsidR="002F19CB">
        <w:rPr>
          <w:rFonts w:ascii="Calibri" w:hAnsi="Calibri" w:cs="Calibri"/>
          <w:sz w:val="22"/>
          <w:szCs w:val="22"/>
        </w:rPr>
        <w:t xml:space="preserve">14 </w:t>
      </w:r>
      <w:r w:rsidRPr="006D0EE2">
        <w:rPr>
          <w:rFonts w:ascii="Calibri" w:hAnsi="Calibri" w:cs="Calibri"/>
          <w:sz w:val="22"/>
          <w:szCs w:val="22"/>
        </w:rPr>
        <w:t>volumi : ill. ; 30 cm. ((Semestrale. - CFI0285445</w:t>
      </w:r>
    </w:p>
    <w:p w14:paraId="694B62B2" w14:textId="77777777" w:rsidR="006D0EE2" w:rsidRPr="006D0EE2" w:rsidRDefault="006D0EE2" w:rsidP="006D0EE2">
      <w:pPr>
        <w:jc w:val="both"/>
        <w:rPr>
          <w:sz w:val="22"/>
          <w:szCs w:val="22"/>
        </w:rPr>
      </w:pPr>
      <w:r w:rsidRPr="006D0EE2">
        <w:rPr>
          <w:rFonts w:ascii="Calibri" w:hAnsi="Calibri" w:cs="Calibri"/>
          <w:sz w:val="22"/>
          <w:szCs w:val="22"/>
        </w:rPr>
        <w:t>Soggetto: Urbanistica - Periodici</w:t>
      </w:r>
    </w:p>
    <w:p w14:paraId="0C1631D1" w14:textId="77777777" w:rsidR="006D0EE2" w:rsidRPr="006D0EE2" w:rsidRDefault="006D0EE2" w:rsidP="006D0EE2">
      <w:pPr>
        <w:jc w:val="both"/>
        <w:rPr>
          <w:sz w:val="22"/>
          <w:szCs w:val="22"/>
        </w:rPr>
      </w:pPr>
      <w:r w:rsidRPr="006D0EE2">
        <w:rPr>
          <w:rFonts w:ascii="Calibri" w:hAnsi="Calibri" w:cs="Calibri"/>
          <w:sz w:val="22"/>
          <w:szCs w:val="22"/>
        </w:rPr>
        <w:t>Classe: D711.05</w:t>
      </w:r>
    </w:p>
    <w:p w14:paraId="3032E22D" w14:textId="77777777" w:rsidR="002F19CB" w:rsidRDefault="002F19CB" w:rsidP="006D0EE2">
      <w:pPr>
        <w:pStyle w:val="Testonormale1"/>
        <w:tabs>
          <w:tab w:val="right" w:pos="6660"/>
        </w:tabs>
        <w:jc w:val="both"/>
        <w:rPr>
          <w:rFonts w:ascii="Calibri" w:hAnsi="Calibri" w:cs="Calibri"/>
          <w:b/>
          <w:sz w:val="22"/>
          <w:szCs w:val="22"/>
        </w:rPr>
      </w:pPr>
    </w:p>
    <w:p w14:paraId="6FFBDBE6" w14:textId="6F4C9D75" w:rsidR="006D0EE2" w:rsidRDefault="006D0EE2" w:rsidP="006D0EE2">
      <w:pPr>
        <w:pStyle w:val="Testonormale1"/>
        <w:tabs>
          <w:tab w:val="right" w:pos="6660"/>
        </w:tabs>
        <w:jc w:val="both"/>
        <w:rPr>
          <w:rFonts w:ascii="Calibri" w:hAnsi="Calibri" w:cs="Calibri"/>
          <w:sz w:val="22"/>
          <w:szCs w:val="22"/>
        </w:rPr>
      </w:pPr>
      <w:r w:rsidRPr="006D0EE2">
        <w:rPr>
          <w:rFonts w:ascii="Calibri" w:hAnsi="Calibri" w:cs="Calibri"/>
          <w:b/>
          <w:sz w:val="22"/>
          <w:szCs w:val="22"/>
        </w:rPr>
        <w:t>*</w:t>
      </w:r>
      <w:bookmarkStart w:id="2" w:name="_Hlk524365752"/>
      <w:r w:rsidRPr="006D0EE2">
        <w:rPr>
          <w:rFonts w:ascii="Calibri" w:hAnsi="Calibri" w:cs="Calibri"/>
          <w:b/>
          <w:sz w:val="22"/>
          <w:szCs w:val="22"/>
        </w:rPr>
        <w:t>CRIOS : *Critica degli ordinamenti spaziali.</w:t>
      </w:r>
      <w:r w:rsidRPr="006D0EE2">
        <w:rPr>
          <w:rFonts w:ascii="Calibri" w:hAnsi="Calibri" w:cs="Calibri"/>
          <w:sz w:val="22"/>
          <w:szCs w:val="22"/>
        </w:rPr>
        <w:t xml:space="preserve"> </w:t>
      </w:r>
      <w:bookmarkEnd w:id="2"/>
      <w:r w:rsidRPr="006D0EE2">
        <w:rPr>
          <w:rFonts w:ascii="Calibri" w:hAnsi="Calibri" w:cs="Calibri"/>
          <w:sz w:val="22"/>
          <w:szCs w:val="22"/>
        </w:rPr>
        <w:t>- 1 (gen.-giu. 2011)-</w:t>
      </w:r>
      <w:r w:rsidR="009B5A18">
        <w:rPr>
          <w:rFonts w:ascii="Calibri" w:hAnsi="Calibri" w:cs="Calibri"/>
          <w:sz w:val="22"/>
          <w:szCs w:val="22"/>
        </w:rPr>
        <w:t>18 (lug.-dic. 2019)</w:t>
      </w:r>
      <w:r w:rsidRPr="006D0EE2">
        <w:rPr>
          <w:rFonts w:ascii="Calibri" w:hAnsi="Calibri" w:cs="Calibri"/>
          <w:sz w:val="22"/>
          <w:szCs w:val="22"/>
        </w:rPr>
        <w:t>. - Roma : Carocci, 2011-</w:t>
      </w:r>
      <w:r w:rsidR="009B5A18">
        <w:rPr>
          <w:rFonts w:ascii="Calibri" w:hAnsi="Calibri" w:cs="Calibri"/>
          <w:sz w:val="22"/>
          <w:szCs w:val="22"/>
        </w:rPr>
        <w:t>2018</w:t>
      </w:r>
      <w:r w:rsidRPr="006D0EE2">
        <w:rPr>
          <w:rFonts w:ascii="Calibri" w:hAnsi="Calibri" w:cs="Calibri"/>
          <w:sz w:val="22"/>
          <w:szCs w:val="22"/>
        </w:rPr>
        <w:t xml:space="preserve">. </w:t>
      </w:r>
      <w:r w:rsidR="009B5A18">
        <w:rPr>
          <w:rFonts w:ascii="Calibri" w:hAnsi="Calibri" w:cs="Calibri"/>
          <w:sz w:val="22"/>
          <w:szCs w:val="22"/>
        </w:rPr>
        <w:t>–</w:t>
      </w:r>
      <w:r w:rsidRPr="006D0EE2">
        <w:rPr>
          <w:rFonts w:ascii="Calibri" w:hAnsi="Calibri" w:cs="Calibri"/>
          <w:sz w:val="22"/>
          <w:szCs w:val="22"/>
        </w:rPr>
        <w:t xml:space="preserve"> </w:t>
      </w:r>
      <w:r w:rsidR="009B5A18">
        <w:rPr>
          <w:rFonts w:ascii="Calibri" w:hAnsi="Calibri" w:cs="Calibri"/>
          <w:sz w:val="22"/>
          <w:szCs w:val="22"/>
        </w:rPr>
        <w:t xml:space="preserve">18 </w:t>
      </w:r>
      <w:r w:rsidRPr="006D0EE2">
        <w:rPr>
          <w:rFonts w:ascii="Calibri" w:hAnsi="Calibri" w:cs="Calibri"/>
          <w:sz w:val="22"/>
          <w:szCs w:val="22"/>
        </w:rPr>
        <w:t xml:space="preserve">volumi : ill. ; 26 cm. ((Semestrale. </w:t>
      </w:r>
      <w:r>
        <w:rPr>
          <w:rFonts w:ascii="Calibri" w:hAnsi="Calibri" w:cs="Calibri"/>
          <w:sz w:val="22"/>
          <w:szCs w:val="22"/>
        </w:rPr>
        <w:t>–</w:t>
      </w:r>
      <w:r w:rsidRPr="006D0EE2">
        <w:rPr>
          <w:rFonts w:ascii="Calibri" w:hAnsi="Calibri" w:cs="Calibri"/>
          <w:sz w:val="22"/>
          <w:szCs w:val="22"/>
        </w:rPr>
        <w:t xml:space="preserve"> </w:t>
      </w:r>
      <w:r>
        <w:rPr>
          <w:rFonts w:ascii="Calibri" w:hAnsi="Calibri" w:cs="Calibri"/>
          <w:sz w:val="22"/>
          <w:szCs w:val="22"/>
        </w:rPr>
        <w:t>Dal 2016 l</w:t>
      </w:r>
      <w:r w:rsidRPr="006D0EE2">
        <w:rPr>
          <w:rFonts w:ascii="Calibri" w:hAnsi="Calibri" w:cs="Calibri"/>
          <w:sz w:val="22"/>
          <w:szCs w:val="22"/>
        </w:rPr>
        <w:t>'editore varia in: Milano : Franco Angeli</w:t>
      </w:r>
      <w:r>
        <w:rPr>
          <w:rFonts w:ascii="Calibri" w:hAnsi="Calibri" w:cs="Calibri"/>
          <w:sz w:val="22"/>
          <w:szCs w:val="22"/>
        </w:rPr>
        <w:t>. - D</w:t>
      </w:r>
      <w:r w:rsidRPr="006D0EE2">
        <w:rPr>
          <w:rFonts w:ascii="Calibri" w:hAnsi="Calibri" w:cs="Calibri"/>
          <w:sz w:val="22"/>
          <w:szCs w:val="22"/>
        </w:rPr>
        <w:t>isponibili anche online</w:t>
      </w:r>
      <w:r>
        <w:rPr>
          <w:rFonts w:ascii="Calibri" w:hAnsi="Calibri" w:cs="Calibri"/>
          <w:sz w:val="22"/>
          <w:szCs w:val="22"/>
        </w:rPr>
        <w:t xml:space="preserve"> </w:t>
      </w:r>
      <w:r w:rsidRPr="006D0EE2">
        <w:rPr>
          <w:rFonts w:ascii="Calibri" w:hAnsi="Calibri" w:cs="Calibri"/>
          <w:sz w:val="22"/>
          <w:szCs w:val="22"/>
        </w:rPr>
        <w:t>con accesso riservato secondo le condizioni contrattuali</w:t>
      </w:r>
      <w:r>
        <w:rPr>
          <w:rFonts w:ascii="Calibri" w:hAnsi="Calibri" w:cs="Calibri"/>
          <w:sz w:val="22"/>
          <w:szCs w:val="22"/>
        </w:rPr>
        <w:t xml:space="preserve">: </w:t>
      </w:r>
      <w:r w:rsidR="00D916D5">
        <w:rPr>
          <w:rFonts w:ascii="Calibri" w:hAnsi="Calibri" w:cs="Calibri"/>
          <w:sz w:val="22"/>
          <w:szCs w:val="22"/>
        </w:rPr>
        <w:t>d</w:t>
      </w:r>
      <w:r>
        <w:rPr>
          <w:rFonts w:ascii="Calibri" w:hAnsi="Calibri" w:cs="Calibri"/>
          <w:sz w:val="22"/>
          <w:szCs w:val="22"/>
        </w:rPr>
        <w:t xml:space="preserve">al 2016 a: </w:t>
      </w:r>
      <w:hyperlink r:id="rId12" w:history="1">
        <w:r w:rsidRPr="006F4C02">
          <w:rPr>
            <w:rStyle w:val="Collegamentoipertestuale"/>
            <w:rFonts w:ascii="Calibri" w:hAnsi="Calibri" w:cs="Calibri"/>
            <w:sz w:val="22"/>
            <w:szCs w:val="22"/>
          </w:rPr>
          <w:t>https://www.torrossa.com/it/resources/an/3155227?digital=true</w:t>
        </w:r>
      </w:hyperlink>
      <w:r>
        <w:rPr>
          <w:rFonts w:ascii="Calibri" w:hAnsi="Calibri" w:cs="Calibri"/>
          <w:sz w:val="22"/>
          <w:szCs w:val="22"/>
        </w:rPr>
        <w:t>. –</w:t>
      </w:r>
      <w:r w:rsidRPr="006D0EE2">
        <w:rPr>
          <w:rFonts w:ascii="Calibri" w:hAnsi="Calibri" w:cs="Calibri"/>
          <w:sz w:val="22"/>
          <w:szCs w:val="22"/>
        </w:rPr>
        <w:t xml:space="preserve"> </w:t>
      </w:r>
      <w:r w:rsidR="009B5A18">
        <w:rPr>
          <w:rFonts w:ascii="Calibri" w:hAnsi="Calibri" w:cs="Calibri"/>
          <w:sz w:val="22"/>
          <w:szCs w:val="22"/>
        </w:rPr>
        <w:t xml:space="preserve">Sommari dal 2016 a: </w:t>
      </w:r>
      <w:hyperlink r:id="rId13" w:history="1">
        <w:r w:rsidR="009B5A18" w:rsidRPr="006F4C02">
          <w:rPr>
            <w:rStyle w:val="Collegamentoipertestuale"/>
            <w:rFonts w:ascii="Calibri" w:hAnsi="Calibri" w:cs="Calibri"/>
            <w:sz w:val="22"/>
            <w:szCs w:val="22"/>
          </w:rPr>
          <w:t>https://www.francoangeli.it/riviste/sommario.aspx?IDRivista=188&amp;lingua=IT</w:t>
        </w:r>
      </w:hyperlink>
      <w:r w:rsidR="009B5A18">
        <w:rPr>
          <w:rFonts w:ascii="Calibri" w:hAnsi="Calibri" w:cs="Calibri"/>
          <w:sz w:val="22"/>
          <w:szCs w:val="22"/>
        </w:rPr>
        <w:t xml:space="preserve">. - Dal 2020 pubblicata solo online. - </w:t>
      </w:r>
      <w:r w:rsidRPr="006D0EE2">
        <w:rPr>
          <w:rFonts w:ascii="Calibri" w:hAnsi="Calibri" w:cs="Calibri"/>
          <w:sz w:val="22"/>
          <w:szCs w:val="22"/>
        </w:rPr>
        <w:t>ISSN</w:t>
      </w:r>
      <w:r>
        <w:rPr>
          <w:rFonts w:ascii="Calibri" w:hAnsi="Calibri" w:cs="Calibri"/>
          <w:sz w:val="22"/>
          <w:szCs w:val="22"/>
        </w:rPr>
        <w:t xml:space="preserve"> </w:t>
      </w:r>
      <w:r w:rsidRPr="006D0EE2">
        <w:rPr>
          <w:rFonts w:ascii="Calibri" w:hAnsi="Calibri" w:cs="Calibri"/>
          <w:sz w:val="22"/>
          <w:szCs w:val="22"/>
        </w:rPr>
        <w:t>2279-8986</w:t>
      </w:r>
      <w:r>
        <w:rPr>
          <w:rFonts w:ascii="Calibri" w:hAnsi="Calibri" w:cs="Calibri"/>
          <w:sz w:val="22"/>
          <w:szCs w:val="22"/>
        </w:rPr>
        <w:t xml:space="preserve">. – </w:t>
      </w:r>
      <w:r w:rsidRPr="006D0EE2">
        <w:rPr>
          <w:rFonts w:ascii="Calibri" w:hAnsi="Calibri" w:cs="Calibri"/>
          <w:sz w:val="22"/>
          <w:szCs w:val="22"/>
        </w:rPr>
        <w:t>BNI</w:t>
      </w:r>
      <w:r>
        <w:rPr>
          <w:rFonts w:ascii="Calibri" w:hAnsi="Calibri" w:cs="Calibri"/>
          <w:sz w:val="22"/>
          <w:szCs w:val="22"/>
        </w:rPr>
        <w:t xml:space="preserve"> </w:t>
      </w:r>
      <w:r w:rsidRPr="006D0EE2">
        <w:rPr>
          <w:rFonts w:ascii="Calibri" w:hAnsi="Calibri" w:cs="Calibri"/>
          <w:sz w:val="22"/>
          <w:szCs w:val="22"/>
        </w:rPr>
        <w:t>2011-32S</w:t>
      </w:r>
      <w:r>
        <w:rPr>
          <w:rFonts w:ascii="Calibri" w:hAnsi="Calibri" w:cs="Calibri"/>
          <w:sz w:val="22"/>
          <w:szCs w:val="22"/>
        </w:rPr>
        <w:t>. -</w:t>
      </w:r>
      <w:r w:rsidRPr="006D0EE2">
        <w:rPr>
          <w:rFonts w:ascii="Calibri" w:hAnsi="Calibri" w:cs="Calibri"/>
          <w:sz w:val="22"/>
          <w:szCs w:val="22"/>
        </w:rPr>
        <w:t xml:space="preserve"> </w:t>
      </w:r>
      <w:r w:rsidRPr="006D0EE2">
        <w:rPr>
          <w:rFonts w:ascii="Calibri" w:hAnsi="Calibri" w:cs="Calibri"/>
          <w:sz w:val="22"/>
          <w:szCs w:val="22"/>
        </w:rPr>
        <w:t>VEA1037229</w:t>
      </w:r>
    </w:p>
    <w:p w14:paraId="7B44ED0B" w14:textId="4FC37CF2" w:rsidR="009B5A18" w:rsidRDefault="009B5A18" w:rsidP="009B5A18">
      <w:pPr>
        <w:pStyle w:val="Testonormale1"/>
        <w:tabs>
          <w:tab w:val="right" w:pos="6660"/>
        </w:tabs>
        <w:jc w:val="both"/>
        <w:rPr>
          <w:rFonts w:ascii="Calibri" w:hAnsi="Calibri" w:cs="Calibri"/>
          <w:sz w:val="22"/>
          <w:szCs w:val="22"/>
        </w:rPr>
      </w:pPr>
      <w:r w:rsidRPr="006D0EE2">
        <w:rPr>
          <w:rFonts w:ascii="Calibri" w:hAnsi="Calibri" w:cs="Calibri"/>
          <w:b/>
          <w:sz w:val="22"/>
          <w:szCs w:val="22"/>
        </w:rPr>
        <w:t>*CRIOS : *Critica degli ordinamenti spaziali.</w:t>
      </w:r>
      <w:r w:rsidRPr="006D0EE2">
        <w:rPr>
          <w:rFonts w:ascii="Calibri" w:hAnsi="Calibri" w:cs="Calibri"/>
          <w:sz w:val="22"/>
          <w:szCs w:val="22"/>
        </w:rPr>
        <w:t xml:space="preserve"> </w:t>
      </w:r>
      <w:r>
        <w:rPr>
          <w:rFonts w:ascii="Calibri" w:hAnsi="Calibri" w:cs="Calibri"/>
          <w:sz w:val="22"/>
          <w:szCs w:val="22"/>
        </w:rPr>
        <w:t>–</w:t>
      </w:r>
      <w:r w:rsidRPr="006D0EE2">
        <w:rPr>
          <w:rFonts w:ascii="Calibri" w:hAnsi="Calibri" w:cs="Calibri"/>
          <w:sz w:val="22"/>
          <w:szCs w:val="22"/>
        </w:rPr>
        <w:t xml:space="preserve"> 1</w:t>
      </w:r>
      <w:r>
        <w:rPr>
          <w:rFonts w:ascii="Calibri" w:hAnsi="Calibri" w:cs="Calibri"/>
          <w:sz w:val="22"/>
          <w:szCs w:val="22"/>
        </w:rPr>
        <w:t>9/20</w:t>
      </w:r>
      <w:r w:rsidRPr="006D0EE2">
        <w:rPr>
          <w:rFonts w:ascii="Calibri" w:hAnsi="Calibri" w:cs="Calibri"/>
          <w:sz w:val="22"/>
          <w:szCs w:val="22"/>
        </w:rPr>
        <w:t xml:space="preserve"> (20</w:t>
      </w:r>
      <w:r>
        <w:rPr>
          <w:rFonts w:ascii="Calibri" w:hAnsi="Calibri" w:cs="Calibri"/>
          <w:sz w:val="22"/>
          <w:szCs w:val="22"/>
        </w:rPr>
        <w:t>20</w:t>
      </w:r>
      <w:r w:rsidRPr="006D0EE2">
        <w:rPr>
          <w:rFonts w:ascii="Calibri" w:hAnsi="Calibri" w:cs="Calibri"/>
          <w:sz w:val="22"/>
          <w:szCs w:val="22"/>
        </w:rPr>
        <w:t>)-</w:t>
      </w:r>
      <w:r>
        <w:rPr>
          <w:rFonts w:ascii="Calibri" w:hAnsi="Calibri" w:cs="Calibri"/>
          <w:sz w:val="22"/>
          <w:szCs w:val="22"/>
        </w:rPr>
        <w:t xml:space="preserve">    </w:t>
      </w:r>
      <w:r w:rsidRPr="006D0EE2">
        <w:rPr>
          <w:rFonts w:ascii="Calibri" w:hAnsi="Calibri" w:cs="Calibri"/>
          <w:sz w:val="22"/>
          <w:szCs w:val="22"/>
        </w:rPr>
        <w:t xml:space="preserve">. </w:t>
      </w:r>
      <w:r>
        <w:rPr>
          <w:rFonts w:ascii="Calibri" w:hAnsi="Calibri" w:cs="Calibri"/>
          <w:sz w:val="22"/>
          <w:szCs w:val="22"/>
        </w:rPr>
        <w:t>–</w:t>
      </w:r>
      <w:r w:rsidRPr="006D0EE2">
        <w:rPr>
          <w:rFonts w:ascii="Calibri" w:hAnsi="Calibri" w:cs="Calibri"/>
          <w:sz w:val="22"/>
          <w:szCs w:val="22"/>
        </w:rPr>
        <w:t xml:space="preserve"> </w:t>
      </w:r>
      <w:r>
        <w:rPr>
          <w:rFonts w:ascii="Calibri" w:hAnsi="Calibri" w:cs="Calibri"/>
          <w:sz w:val="22"/>
          <w:szCs w:val="22"/>
        </w:rPr>
        <w:t>Milano : FrancoAngeli</w:t>
      </w:r>
      <w:r w:rsidRPr="006D0EE2">
        <w:rPr>
          <w:rFonts w:ascii="Calibri" w:hAnsi="Calibri" w:cs="Calibri"/>
          <w:sz w:val="22"/>
          <w:szCs w:val="22"/>
        </w:rPr>
        <w:t>, 20</w:t>
      </w:r>
      <w:r>
        <w:rPr>
          <w:rFonts w:ascii="Calibri" w:hAnsi="Calibri" w:cs="Calibri"/>
          <w:sz w:val="22"/>
          <w:szCs w:val="22"/>
        </w:rPr>
        <w:t xml:space="preserve">20-    </w:t>
      </w:r>
      <w:r w:rsidRPr="006D0EE2">
        <w:rPr>
          <w:rFonts w:ascii="Calibri" w:hAnsi="Calibri" w:cs="Calibri"/>
          <w:sz w:val="22"/>
          <w:szCs w:val="22"/>
        </w:rPr>
        <w:t xml:space="preserve">. </w:t>
      </w:r>
      <w:r>
        <w:rPr>
          <w:rFonts w:ascii="Calibri" w:hAnsi="Calibri" w:cs="Calibri"/>
          <w:sz w:val="22"/>
          <w:szCs w:val="22"/>
        </w:rPr>
        <w:t>–</w:t>
      </w:r>
      <w:r w:rsidRPr="006D0EE2">
        <w:rPr>
          <w:rFonts w:ascii="Calibri" w:hAnsi="Calibri" w:cs="Calibri"/>
          <w:sz w:val="22"/>
          <w:szCs w:val="22"/>
        </w:rPr>
        <w:t xml:space="preserve"> </w:t>
      </w:r>
      <w:r>
        <w:rPr>
          <w:rFonts w:ascii="Calibri" w:hAnsi="Calibri" w:cs="Calibri"/>
          <w:sz w:val="22"/>
          <w:szCs w:val="22"/>
        </w:rPr>
        <w:t>Testi elettronici</w:t>
      </w:r>
      <w:r w:rsidRPr="006D0EE2">
        <w:rPr>
          <w:rFonts w:ascii="Calibri" w:hAnsi="Calibri" w:cs="Calibri"/>
          <w:sz w:val="22"/>
          <w:szCs w:val="22"/>
        </w:rPr>
        <w:t xml:space="preserve">. ((Semestrale. </w:t>
      </w:r>
      <w:r>
        <w:rPr>
          <w:rFonts w:ascii="Calibri" w:hAnsi="Calibri" w:cs="Calibri"/>
          <w:sz w:val="22"/>
          <w:szCs w:val="22"/>
        </w:rPr>
        <w:t>–</w:t>
      </w:r>
      <w:r w:rsidRPr="006D0EE2">
        <w:rPr>
          <w:rFonts w:ascii="Calibri" w:hAnsi="Calibri" w:cs="Calibri"/>
          <w:sz w:val="22"/>
          <w:szCs w:val="22"/>
        </w:rPr>
        <w:t xml:space="preserve"> </w:t>
      </w:r>
      <w:r>
        <w:rPr>
          <w:rFonts w:ascii="Calibri" w:hAnsi="Calibri" w:cs="Calibri"/>
          <w:sz w:val="22"/>
          <w:szCs w:val="22"/>
        </w:rPr>
        <w:t>Disponibile</w:t>
      </w:r>
      <w:r>
        <w:rPr>
          <w:rFonts w:ascii="Calibri" w:hAnsi="Calibri" w:cs="Calibri"/>
          <w:sz w:val="22"/>
          <w:szCs w:val="22"/>
        </w:rPr>
        <w:t xml:space="preserve"> solo online</w:t>
      </w:r>
      <w:r>
        <w:rPr>
          <w:rFonts w:ascii="Calibri" w:hAnsi="Calibri" w:cs="Calibri"/>
          <w:sz w:val="22"/>
          <w:szCs w:val="22"/>
        </w:rPr>
        <w:t xml:space="preserve"> a: </w:t>
      </w:r>
      <w:hyperlink r:id="rId14" w:history="1">
        <w:r w:rsidRPr="006F4C02">
          <w:rPr>
            <w:rStyle w:val="Collegamentoipertestuale"/>
            <w:rFonts w:ascii="Calibri" w:hAnsi="Calibri" w:cs="Calibri"/>
            <w:sz w:val="22"/>
            <w:szCs w:val="22"/>
          </w:rPr>
          <w:t>https://www.francoangeli.it/riviste/sommario.aspx?IDRivista=188&amp;lingua=IT</w:t>
        </w:r>
      </w:hyperlink>
      <w:r>
        <w:rPr>
          <w:rFonts w:ascii="Calibri" w:hAnsi="Calibri" w:cs="Calibri"/>
          <w:sz w:val="22"/>
          <w:szCs w:val="22"/>
        </w:rPr>
        <w:t xml:space="preserve">. </w:t>
      </w:r>
      <w:r>
        <w:rPr>
          <w:rFonts w:ascii="Calibri" w:hAnsi="Calibri" w:cs="Calibri"/>
          <w:sz w:val="22"/>
          <w:szCs w:val="22"/>
        </w:rPr>
        <w:t xml:space="preserve">- </w:t>
      </w:r>
      <w:r w:rsidRPr="006D0EE2">
        <w:rPr>
          <w:rFonts w:ascii="Calibri" w:hAnsi="Calibri" w:cs="Calibri"/>
          <w:sz w:val="22"/>
          <w:szCs w:val="22"/>
        </w:rPr>
        <w:t>ISSN</w:t>
      </w:r>
      <w:r>
        <w:rPr>
          <w:rFonts w:ascii="Calibri" w:hAnsi="Calibri" w:cs="Calibri"/>
          <w:sz w:val="22"/>
          <w:szCs w:val="22"/>
        </w:rPr>
        <w:t xml:space="preserve"> </w:t>
      </w:r>
      <w:r w:rsidRPr="006D0EE2">
        <w:rPr>
          <w:rFonts w:ascii="Calibri" w:hAnsi="Calibri" w:cs="Calibri"/>
          <w:sz w:val="22"/>
          <w:szCs w:val="22"/>
        </w:rPr>
        <w:t>2279-8986</w:t>
      </w:r>
    </w:p>
    <w:p w14:paraId="49366CEA" w14:textId="4A106ADC" w:rsidR="006D0EE2" w:rsidRPr="006D0EE2" w:rsidRDefault="006D0EE2" w:rsidP="006D0EE2">
      <w:pPr>
        <w:jc w:val="both"/>
        <w:rPr>
          <w:sz w:val="22"/>
          <w:szCs w:val="22"/>
        </w:rPr>
      </w:pPr>
      <w:r w:rsidRPr="006D0EE2">
        <w:rPr>
          <w:rFonts w:ascii="Calibri" w:hAnsi="Calibri" w:cs="Calibri"/>
          <w:sz w:val="22"/>
          <w:szCs w:val="22"/>
        </w:rPr>
        <w:t xml:space="preserve">Soggetto: </w:t>
      </w:r>
      <w:r>
        <w:rPr>
          <w:rFonts w:ascii="Calibri" w:hAnsi="Calibri" w:cs="Calibri"/>
          <w:sz w:val="22"/>
          <w:szCs w:val="22"/>
        </w:rPr>
        <w:t>Pianificazione u</w:t>
      </w:r>
      <w:r w:rsidRPr="006D0EE2">
        <w:rPr>
          <w:rFonts w:ascii="Calibri" w:hAnsi="Calibri" w:cs="Calibri"/>
          <w:sz w:val="22"/>
          <w:szCs w:val="22"/>
        </w:rPr>
        <w:t>rbanistica - Periodici</w:t>
      </w:r>
    </w:p>
    <w:p w14:paraId="47FD1F47" w14:textId="72E06691" w:rsidR="006D0EE2" w:rsidRPr="006D0EE2" w:rsidRDefault="006D0EE2" w:rsidP="006D0EE2">
      <w:pPr>
        <w:jc w:val="both"/>
        <w:rPr>
          <w:sz w:val="22"/>
          <w:szCs w:val="22"/>
        </w:rPr>
      </w:pPr>
      <w:r w:rsidRPr="006D0EE2">
        <w:rPr>
          <w:rFonts w:ascii="Calibri" w:hAnsi="Calibri" w:cs="Calibri"/>
          <w:sz w:val="22"/>
          <w:szCs w:val="22"/>
        </w:rPr>
        <w:t>Classe: D711.</w:t>
      </w:r>
      <w:r>
        <w:rPr>
          <w:rFonts w:ascii="Calibri" w:hAnsi="Calibri" w:cs="Calibri"/>
          <w:sz w:val="22"/>
          <w:szCs w:val="22"/>
        </w:rPr>
        <w:t>4</w:t>
      </w:r>
      <w:r w:rsidRPr="006D0EE2">
        <w:rPr>
          <w:rFonts w:ascii="Calibri" w:hAnsi="Calibri" w:cs="Calibri"/>
          <w:sz w:val="22"/>
          <w:szCs w:val="22"/>
        </w:rPr>
        <w:t>05</w:t>
      </w:r>
    </w:p>
    <w:p w14:paraId="17C3AFA8" w14:textId="77777777" w:rsidR="006D0EE2" w:rsidRDefault="006D0EE2" w:rsidP="006D0EE2">
      <w:pPr>
        <w:pStyle w:val="Testonormale1"/>
        <w:tabs>
          <w:tab w:val="right" w:pos="6660"/>
        </w:tabs>
        <w:jc w:val="both"/>
        <w:rPr>
          <w:rFonts w:ascii="Calibri" w:hAnsi="Calibri" w:cs="Calibri"/>
          <w:sz w:val="22"/>
          <w:szCs w:val="22"/>
        </w:rPr>
      </w:pPr>
    </w:p>
    <w:p w14:paraId="0FD54187" w14:textId="77777777" w:rsidR="006D0EE2" w:rsidRPr="00AB7BFB" w:rsidRDefault="006D0EE2" w:rsidP="006D0EE2">
      <w:pPr>
        <w:jc w:val="both"/>
        <w:rPr>
          <w:rFonts w:ascii="Calibri" w:hAnsi="Calibri" w:cs="Calibri"/>
          <w:b/>
          <w:bCs/>
          <w:color w:val="C00000"/>
          <w:sz w:val="44"/>
          <w:szCs w:val="44"/>
        </w:rPr>
      </w:pPr>
      <w:r w:rsidRPr="00AB7BFB">
        <w:rPr>
          <w:rFonts w:ascii="Calibri" w:hAnsi="Calibri" w:cs="Calibri"/>
          <w:b/>
          <w:bCs/>
          <w:color w:val="C00000"/>
          <w:sz w:val="44"/>
          <w:szCs w:val="44"/>
        </w:rPr>
        <w:t>Informazioni storico-bibliografiche</w:t>
      </w:r>
    </w:p>
    <w:p w14:paraId="7DC30B2D" w14:textId="77777777" w:rsidR="002F19CB" w:rsidRPr="00D916D5" w:rsidRDefault="002F19CB" w:rsidP="00D916D5">
      <w:pPr>
        <w:pStyle w:val="Titolo3"/>
        <w:spacing w:before="0" w:beforeAutospacing="0" w:after="0" w:afterAutospacing="0"/>
        <w:jc w:val="both"/>
        <w:rPr>
          <w:rFonts w:asciiTheme="minorHAnsi" w:hAnsiTheme="minorHAnsi" w:cstheme="minorHAnsi"/>
          <w:sz w:val="16"/>
          <w:szCs w:val="16"/>
        </w:rPr>
      </w:pPr>
      <w:r w:rsidRPr="00D916D5">
        <w:rPr>
          <w:rFonts w:asciiTheme="minorHAnsi" w:hAnsiTheme="minorHAnsi" w:cstheme="minorHAnsi"/>
          <w:sz w:val="16"/>
          <w:szCs w:val="16"/>
        </w:rPr>
        <w:t>Comitato redazionale rivista CRU - Critica della Razionalità Urbanistica</w:t>
      </w:r>
    </w:p>
    <w:p w14:paraId="3E90C99D" w14:textId="77777777" w:rsidR="002F19CB" w:rsidRPr="00D916D5" w:rsidRDefault="002F19CB" w:rsidP="00D916D5">
      <w:pPr>
        <w:pStyle w:val="Titolo5"/>
        <w:spacing w:before="0" w:beforeAutospacing="0" w:after="0" w:afterAutospacing="0"/>
        <w:jc w:val="both"/>
        <w:rPr>
          <w:rFonts w:asciiTheme="minorHAnsi" w:hAnsiTheme="minorHAnsi" w:cstheme="minorHAnsi"/>
          <w:sz w:val="16"/>
          <w:szCs w:val="16"/>
        </w:rPr>
      </w:pPr>
      <w:hyperlink r:id="rId15" w:history="1">
        <w:r w:rsidRPr="00D916D5">
          <w:rPr>
            <w:rStyle w:val="Collegamentoipertestuale"/>
            <w:rFonts w:asciiTheme="minorHAnsi" w:hAnsiTheme="minorHAnsi" w:cstheme="minorHAnsi"/>
            <w:i/>
            <w:iCs/>
            <w:sz w:val="16"/>
            <w:szCs w:val="16"/>
          </w:rPr>
          <w:t>GASPARRINI, CARLO</w:t>
        </w:r>
      </w:hyperlink>
      <w:r w:rsidRPr="00D916D5">
        <w:rPr>
          <w:rStyle w:val="contributor"/>
          <w:rFonts w:asciiTheme="minorHAnsi" w:hAnsiTheme="minorHAnsi" w:cstheme="minorHAnsi"/>
          <w:i/>
          <w:iCs/>
          <w:sz w:val="16"/>
          <w:szCs w:val="16"/>
        </w:rPr>
        <w:t>;</w:t>
      </w:r>
      <w:hyperlink r:id="rId16" w:history="1">
        <w:r w:rsidRPr="00D916D5">
          <w:rPr>
            <w:rStyle w:val="Collegamentoipertestuale"/>
            <w:rFonts w:asciiTheme="minorHAnsi" w:hAnsiTheme="minorHAnsi" w:cstheme="minorHAnsi"/>
            <w:i/>
            <w:iCs/>
            <w:sz w:val="16"/>
            <w:szCs w:val="16"/>
          </w:rPr>
          <w:t>LAINO, GIOVANNI</w:t>
        </w:r>
      </w:hyperlink>
      <w:r w:rsidRPr="00D916D5">
        <w:rPr>
          <w:rStyle w:val="contributor"/>
          <w:rFonts w:asciiTheme="minorHAnsi" w:hAnsiTheme="minorHAnsi" w:cstheme="minorHAnsi"/>
          <w:i/>
          <w:iCs/>
          <w:sz w:val="16"/>
          <w:szCs w:val="16"/>
        </w:rPr>
        <w:t>;</w:t>
      </w:r>
      <w:hyperlink r:id="rId17" w:history="1">
        <w:r w:rsidRPr="00D916D5">
          <w:rPr>
            <w:rStyle w:val="Collegamentoipertestuale"/>
            <w:rFonts w:asciiTheme="minorHAnsi" w:hAnsiTheme="minorHAnsi" w:cstheme="minorHAnsi"/>
            <w:i/>
            <w:iCs/>
            <w:sz w:val="16"/>
            <w:szCs w:val="16"/>
          </w:rPr>
          <w:t>LEPORE, DANIELA</w:t>
        </w:r>
      </w:hyperlink>
      <w:r w:rsidRPr="00D916D5">
        <w:rPr>
          <w:rStyle w:val="contributor"/>
          <w:rFonts w:asciiTheme="minorHAnsi" w:hAnsiTheme="minorHAnsi" w:cstheme="minorHAnsi"/>
          <w:i/>
          <w:iCs/>
          <w:sz w:val="16"/>
          <w:szCs w:val="16"/>
        </w:rPr>
        <w:t>;</w:t>
      </w:r>
      <w:hyperlink r:id="rId18" w:history="1">
        <w:r w:rsidRPr="00D916D5">
          <w:rPr>
            <w:rStyle w:val="Collegamentoipertestuale"/>
            <w:rFonts w:asciiTheme="minorHAnsi" w:hAnsiTheme="minorHAnsi" w:cstheme="minorHAnsi"/>
            <w:i/>
            <w:iCs/>
            <w:sz w:val="16"/>
            <w:szCs w:val="16"/>
          </w:rPr>
          <w:t>Laura Lieto</w:t>
        </w:r>
      </w:hyperlink>
      <w:r w:rsidRPr="00D916D5">
        <w:rPr>
          <w:rStyle w:val="contributor"/>
          <w:rFonts w:asciiTheme="minorHAnsi" w:hAnsiTheme="minorHAnsi" w:cstheme="minorHAnsi"/>
          <w:i/>
          <w:iCs/>
          <w:sz w:val="16"/>
          <w:szCs w:val="16"/>
        </w:rPr>
        <w:t>;</w:t>
      </w:r>
      <w:hyperlink r:id="rId19" w:history="1">
        <w:r w:rsidRPr="00D916D5">
          <w:rPr>
            <w:rStyle w:val="Collegamentoipertestuale"/>
            <w:rFonts w:asciiTheme="minorHAnsi" w:hAnsiTheme="minorHAnsi" w:cstheme="minorHAnsi"/>
            <w:i/>
            <w:iCs/>
            <w:sz w:val="16"/>
            <w:szCs w:val="16"/>
          </w:rPr>
          <w:t>Maria Federica Palestino</w:t>
        </w:r>
      </w:hyperlink>
      <w:r w:rsidRPr="00D916D5">
        <w:rPr>
          <w:rStyle w:val="contributor"/>
          <w:rFonts w:asciiTheme="minorHAnsi" w:hAnsiTheme="minorHAnsi" w:cstheme="minorHAnsi"/>
          <w:i/>
          <w:iCs/>
          <w:sz w:val="16"/>
          <w:szCs w:val="16"/>
        </w:rPr>
        <w:t>;</w:t>
      </w:r>
      <w:hyperlink r:id="rId20" w:history="1">
        <w:r w:rsidRPr="00D916D5">
          <w:rPr>
            <w:rStyle w:val="Collegamentoipertestuale"/>
            <w:rFonts w:asciiTheme="minorHAnsi" w:hAnsiTheme="minorHAnsi" w:cstheme="minorHAnsi"/>
            <w:i/>
            <w:iCs/>
            <w:sz w:val="16"/>
            <w:szCs w:val="16"/>
          </w:rPr>
          <w:t>RUSSO, MICHELANGELO</w:t>
        </w:r>
      </w:hyperlink>
      <w:r w:rsidRPr="00D916D5">
        <w:rPr>
          <w:rStyle w:val="contributor"/>
          <w:rFonts w:asciiTheme="minorHAnsi" w:hAnsiTheme="minorHAnsi" w:cstheme="minorHAnsi"/>
          <w:i/>
          <w:iCs/>
          <w:sz w:val="16"/>
          <w:szCs w:val="16"/>
        </w:rPr>
        <w:t>;</w:t>
      </w:r>
      <w:hyperlink r:id="rId21" w:history="1">
        <w:r w:rsidRPr="00D916D5">
          <w:rPr>
            <w:rStyle w:val="Collegamentoipertestuale"/>
            <w:rFonts w:asciiTheme="minorHAnsi" w:hAnsiTheme="minorHAnsi" w:cstheme="minorHAnsi"/>
            <w:i/>
            <w:iCs/>
            <w:sz w:val="16"/>
            <w:szCs w:val="16"/>
          </w:rPr>
          <w:t>VIGNOZZI, ALESSANDRO</w:t>
        </w:r>
      </w:hyperlink>
      <w:r w:rsidRPr="00D916D5">
        <w:rPr>
          <w:rStyle w:val="contributor"/>
          <w:rFonts w:asciiTheme="minorHAnsi" w:hAnsiTheme="minorHAnsi" w:cstheme="minorHAnsi"/>
          <w:i/>
          <w:iCs/>
          <w:sz w:val="16"/>
          <w:szCs w:val="16"/>
        </w:rPr>
        <w:t>;</w:t>
      </w:r>
      <w:r w:rsidRPr="00D916D5">
        <w:rPr>
          <w:rFonts w:asciiTheme="minorHAnsi" w:hAnsiTheme="minorHAnsi" w:cstheme="minorHAnsi"/>
          <w:sz w:val="16"/>
          <w:szCs w:val="16"/>
        </w:rPr>
        <w:t xml:space="preserve"> </w:t>
      </w:r>
    </w:p>
    <w:p w14:paraId="3272778D" w14:textId="77777777" w:rsidR="002F19CB" w:rsidRPr="00D916D5" w:rsidRDefault="002F19CB" w:rsidP="00D916D5">
      <w:pPr>
        <w:jc w:val="both"/>
        <w:rPr>
          <w:rFonts w:asciiTheme="minorHAnsi" w:hAnsiTheme="minorHAnsi" w:cstheme="minorHAnsi"/>
          <w:sz w:val="16"/>
          <w:szCs w:val="16"/>
        </w:rPr>
      </w:pPr>
      <w:r w:rsidRPr="00D916D5">
        <w:rPr>
          <w:rStyle w:val="Enfasicorsivo"/>
          <w:rFonts w:asciiTheme="minorHAnsi" w:hAnsiTheme="minorHAnsi" w:cstheme="minorHAnsi"/>
          <w:sz w:val="16"/>
          <w:szCs w:val="16"/>
        </w:rPr>
        <w:t>1994</w:t>
      </w:r>
      <w:r w:rsidRPr="00D916D5">
        <w:rPr>
          <w:rFonts w:asciiTheme="minorHAnsi" w:hAnsiTheme="minorHAnsi" w:cstheme="minorHAnsi"/>
          <w:sz w:val="16"/>
          <w:szCs w:val="16"/>
        </w:rPr>
        <w:t xml:space="preserve"> </w:t>
      </w:r>
    </w:p>
    <w:p w14:paraId="6C613310" w14:textId="77777777" w:rsidR="002F19CB" w:rsidRPr="00D916D5" w:rsidRDefault="002F19CB" w:rsidP="00D916D5">
      <w:pPr>
        <w:jc w:val="both"/>
        <w:rPr>
          <w:rFonts w:asciiTheme="minorHAnsi" w:hAnsiTheme="minorHAnsi" w:cstheme="minorHAnsi"/>
          <w:sz w:val="16"/>
          <w:szCs w:val="16"/>
        </w:rPr>
      </w:pPr>
      <w:r w:rsidRPr="00D916D5">
        <w:rPr>
          <w:rStyle w:val="line-label-text"/>
          <w:rFonts w:asciiTheme="minorHAnsi" w:hAnsiTheme="minorHAnsi" w:cstheme="minorHAnsi"/>
          <w:sz w:val="16"/>
          <w:szCs w:val="16"/>
        </w:rPr>
        <w:t>Citazione</w:t>
      </w:r>
      <w:r w:rsidRPr="00D916D5">
        <w:rPr>
          <w:rFonts w:asciiTheme="minorHAnsi" w:hAnsiTheme="minorHAnsi" w:cstheme="minorHAnsi"/>
          <w:sz w:val="16"/>
          <w:szCs w:val="16"/>
        </w:rPr>
        <w:t xml:space="preserve"> </w:t>
      </w:r>
    </w:p>
    <w:p w14:paraId="67F0DAA8" w14:textId="77777777" w:rsidR="002F19CB" w:rsidRPr="00D916D5" w:rsidRDefault="002F19CB" w:rsidP="00D916D5">
      <w:pPr>
        <w:jc w:val="both"/>
        <w:rPr>
          <w:rFonts w:asciiTheme="minorHAnsi" w:hAnsiTheme="minorHAnsi" w:cstheme="minorHAnsi"/>
          <w:sz w:val="16"/>
          <w:szCs w:val="16"/>
        </w:rPr>
      </w:pPr>
      <w:r w:rsidRPr="00D916D5">
        <w:rPr>
          <w:rStyle w:val="Enfasicorsivo"/>
          <w:rFonts w:asciiTheme="minorHAnsi" w:hAnsiTheme="minorHAnsi" w:cstheme="minorHAnsi"/>
          <w:sz w:val="16"/>
          <w:szCs w:val="16"/>
        </w:rPr>
        <w:lastRenderedPageBreak/>
        <w:t>Comitato redazionale rivista CRU - Critica della Razionalità Urbanistica / Giovanni, Cerami; Paolo De Stefano, ; Gasparrini, Carlo; Laino, Giovanni; Lepore, Daniela; Lieto, Laura; Anna, Mesolella; Anna, Migliaccio; Francesco Domenico Moccia, ; Palestino, MARIA FEDERICA; Russo, Michelangelo; Vignozzi, Alessandro; Ilaria, Vitellio. - In: CRU. - ISSN 1722-8654. - (1994).</w:t>
      </w:r>
      <w:r w:rsidRPr="00D916D5">
        <w:rPr>
          <w:rFonts w:asciiTheme="minorHAnsi" w:hAnsiTheme="minorHAnsi" w:cstheme="minorHAnsi"/>
          <w:sz w:val="16"/>
          <w:szCs w:val="16"/>
        </w:rPr>
        <w:t xml:space="preserve"> </w:t>
      </w:r>
    </w:p>
    <w:p w14:paraId="3199018B" w14:textId="22B53FB1" w:rsidR="002F19CB" w:rsidRPr="00D916D5" w:rsidRDefault="002F19CB" w:rsidP="00D916D5">
      <w:pPr>
        <w:jc w:val="both"/>
        <w:rPr>
          <w:rFonts w:asciiTheme="minorHAnsi" w:hAnsiTheme="minorHAnsi" w:cstheme="minorHAnsi"/>
          <w:sz w:val="16"/>
          <w:szCs w:val="16"/>
        </w:rPr>
      </w:pPr>
      <w:r w:rsidRPr="00D916D5">
        <w:rPr>
          <w:rStyle w:val="line-label-text"/>
          <w:rFonts w:asciiTheme="minorHAnsi" w:hAnsiTheme="minorHAnsi" w:cstheme="minorHAnsi"/>
          <w:sz w:val="16"/>
          <w:szCs w:val="16"/>
        </w:rPr>
        <w:t>Appare nelle tipologie:</w:t>
      </w:r>
      <w:r w:rsidRPr="00D916D5">
        <w:rPr>
          <w:rFonts w:asciiTheme="minorHAnsi" w:hAnsiTheme="minorHAnsi" w:cstheme="minorHAnsi"/>
          <w:sz w:val="16"/>
          <w:szCs w:val="16"/>
        </w:rPr>
        <w:t xml:space="preserve"> </w:t>
      </w:r>
      <w:hyperlink r:id="rId22" w:history="1">
        <w:r w:rsidRPr="00D916D5">
          <w:rPr>
            <w:rStyle w:val="Collegamentoipertestuale"/>
            <w:rFonts w:asciiTheme="minorHAnsi" w:hAnsiTheme="minorHAnsi" w:cstheme="minorHAnsi"/>
            <w:sz w:val="16"/>
            <w:szCs w:val="16"/>
          </w:rPr>
          <w:t>8.06 Partecip. Editorial Board di riviste scientifiche</w:t>
        </w:r>
      </w:hyperlink>
      <w:r w:rsidRPr="00D916D5">
        <w:rPr>
          <w:rFonts w:asciiTheme="minorHAnsi" w:hAnsiTheme="minorHAnsi" w:cstheme="minorHAnsi"/>
          <w:sz w:val="16"/>
          <w:szCs w:val="16"/>
        </w:rPr>
        <w:t xml:space="preserve"> </w:t>
      </w:r>
    </w:p>
    <w:p w14:paraId="0898A9DF" w14:textId="515E8DDE" w:rsidR="006D0EE2" w:rsidRPr="00D916D5" w:rsidRDefault="002F19CB" w:rsidP="00D916D5">
      <w:pPr>
        <w:pStyle w:val="Testonormale1"/>
        <w:tabs>
          <w:tab w:val="right" w:pos="6660"/>
        </w:tabs>
        <w:jc w:val="both"/>
        <w:rPr>
          <w:rFonts w:asciiTheme="minorHAnsi" w:hAnsiTheme="minorHAnsi" w:cstheme="minorHAnsi"/>
          <w:sz w:val="16"/>
          <w:szCs w:val="16"/>
        </w:rPr>
      </w:pPr>
      <w:hyperlink r:id="rId23" w:history="1">
        <w:r w:rsidRPr="00D916D5">
          <w:rPr>
            <w:rStyle w:val="Collegamentoipertestuale"/>
            <w:rFonts w:asciiTheme="minorHAnsi" w:hAnsiTheme="minorHAnsi" w:cstheme="minorHAnsi"/>
            <w:sz w:val="16"/>
            <w:szCs w:val="16"/>
          </w:rPr>
          <w:t>https://www.iris.unina.it/handle/11588/439403</w:t>
        </w:r>
      </w:hyperlink>
    </w:p>
    <w:p w14:paraId="4297262F" w14:textId="77777777" w:rsidR="002F19CB" w:rsidRPr="00D916D5" w:rsidRDefault="002F19CB" w:rsidP="00D916D5">
      <w:pPr>
        <w:pStyle w:val="Testonormale1"/>
        <w:tabs>
          <w:tab w:val="right" w:pos="6660"/>
        </w:tabs>
        <w:jc w:val="both"/>
        <w:rPr>
          <w:rFonts w:asciiTheme="minorHAnsi" w:hAnsiTheme="minorHAnsi" w:cstheme="minorHAnsi"/>
          <w:sz w:val="16"/>
          <w:szCs w:val="16"/>
        </w:rPr>
      </w:pPr>
    </w:p>
    <w:p w14:paraId="4AB16818" w14:textId="7F0B16A3" w:rsidR="0031062F" w:rsidRPr="00D916D5" w:rsidRDefault="002F19CB" w:rsidP="00D916D5">
      <w:pPr>
        <w:jc w:val="both"/>
        <w:rPr>
          <w:rFonts w:asciiTheme="minorHAnsi" w:hAnsiTheme="minorHAnsi" w:cstheme="minorHAnsi"/>
          <w:b/>
          <w:bCs/>
          <w:sz w:val="16"/>
          <w:szCs w:val="16"/>
        </w:rPr>
      </w:pPr>
      <w:r w:rsidRPr="00D916D5">
        <w:rPr>
          <w:rFonts w:asciiTheme="minorHAnsi" w:hAnsiTheme="minorHAnsi" w:cstheme="minorHAnsi"/>
          <w:b/>
          <w:bCs/>
          <w:sz w:val="16"/>
          <w:szCs w:val="16"/>
        </w:rPr>
        <w:t>Belli, Attilio</w:t>
      </w:r>
    </w:p>
    <w:p w14:paraId="5CF2CF58" w14:textId="4DB6CAA9" w:rsidR="002F19CB" w:rsidRPr="00D916D5" w:rsidRDefault="002F19CB" w:rsidP="00D916D5">
      <w:pPr>
        <w:jc w:val="both"/>
        <w:rPr>
          <w:rFonts w:asciiTheme="minorHAnsi" w:hAnsiTheme="minorHAnsi" w:cstheme="minorHAnsi"/>
          <w:sz w:val="16"/>
          <w:szCs w:val="16"/>
        </w:rPr>
      </w:pPr>
      <w:r w:rsidRPr="00D916D5">
        <w:rPr>
          <w:rFonts w:asciiTheme="minorHAnsi" w:hAnsiTheme="minorHAnsi" w:cstheme="minorHAnsi"/>
          <w:sz w:val="16"/>
          <w:szCs w:val="16"/>
        </w:rPr>
        <w:t>Attilio Belli (Roma, 1937) è un urbanista italiano.È stato professore di Urbanistica presso l'Università degli Studi di Napoli Federico II. È stato dal 1988 professore ordinario in Urbanistica. Direttore del Dipartimento di Conservazione dei Beni Architettonici e Ambientali dell'Università degli Studi di Napoli Federico II dal 1988 al 1993, promuove la creazione del Dipartimento di Urbanistica nel 1996, dirigendolo sino al 2001 e poi dal 2002 al 2008. Promuove la creazione del corso di laurea in Urbanistica e scienze della pianificazione territoriale e ambientale nel 2002, diventandone presidente. È stato coordinatore del comitato scientifico per la redazione del Piano Strategico di Napoli. Socio della Società Italiana degli Urbanisti e dell'Istituto Nazionale di Urbanistica, nel 1975-80 ha fatto parte della redazione della rivista “cittàClasse”. Nel 1994 fonda “Cru–Critica della razionalità urbanistica”, rivista che dirige tutt'oggi con la nuova denominazione "Crios- Critica degli ordinamenti spaziali".</w:t>
      </w:r>
      <w:r w:rsidRPr="00D916D5">
        <w:rPr>
          <w:rFonts w:asciiTheme="minorHAnsi" w:hAnsiTheme="minorHAnsi" w:cstheme="minorHAnsi"/>
          <w:sz w:val="16"/>
          <w:szCs w:val="16"/>
        </w:rPr>
        <w:t xml:space="preserve"> </w:t>
      </w:r>
      <w:hyperlink r:id="rId24" w:history="1">
        <w:r w:rsidRPr="00D916D5">
          <w:rPr>
            <w:rStyle w:val="Collegamentoipertestuale"/>
            <w:rFonts w:asciiTheme="minorHAnsi" w:hAnsiTheme="minorHAnsi" w:cstheme="minorHAnsi"/>
            <w:sz w:val="16"/>
            <w:szCs w:val="16"/>
          </w:rPr>
          <w:t>https://www.cleanedizioni.it/autori/autori-b/177-belli-attilio.html</w:t>
        </w:r>
      </w:hyperlink>
    </w:p>
    <w:p w14:paraId="60EE596C" w14:textId="77777777" w:rsidR="009B5A18" w:rsidRPr="00D916D5" w:rsidRDefault="009B5A18" w:rsidP="00D916D5">
      <w:pPr>
        <w:jc w:val="both"/>
        <w:rPr>
          <w:rFonts w:asciiTheme="minorHAnsi" w:hAnsiTheme="minorHAnsi" w:cstheme="minorHAnsi"/>
          <w:sz w:val="16"/>
          <w:szCs w:val="16"/>
        </w:rPr>
      </w:pPr>
    </w:p>
    <w:p w14:paraId="768517EC" w14:textId="77777777" w:rsidR="00D916D5" w:rsidRPr="00D916D5" w:rsidRDefault="00D916D5" w:rsidP="00D916D5">
      <w:pPr>
        <w:suppressAutoHyphens w:val="0"/>
        <w:jc w:val="both"/>
        <w:rPr>
          <w:rFonts w:asciiTheme="minorHAnsi" w:hAnsiTheme="minorHAnsi" w:cstheme="minorHAnsi"/>
          <w:b/>
          <w:bCs/>
          <w:sz w:val="16"/>
          <w:szCs w:val="16"/>
          <w:lang w:eastAsia="it-IT"/>
        </w:rPr>
      </w:pPr>
      <w:r w:rsidRPr="00D916D5">
        <w:rPr>
          <w:rFonts w:asciiTheme="minorHAnsi" w:hAnsiTheme="minorHAnsi" w:cstheme="minorHAnsi"/>
          <w:b/>
          <w:bCs/>
          <w:sz w:val="16"/>
          <w:szCs w:val="16"/>
          <w:lang w:eastAsia="it-IT"/>
        </w:rPr>
        <w:t>CRIOS</w:t>
      </w:r>
    </w:p>
    <w:p w14:paraId="26B43C00" w14:textId="77777777" w:rsidR="00D916D5" w:rsidRDefault="00D916D5" w:rsidP="00D916D5">
      <w:pPr>
        <w:suppressAutoHyphens w:val="0"/>
        <w:jc w:val="both"/>
        <w:rPr>
          <w:rFonts w:asciiTheme="minorHAnsi" w:hAnsiTheme="minorHAnsi" w:cstheme="minorHAnsi"/>
          <w:b/>
          <w:bCs/>
          <w:sz w:val="16"/>
          <w:szCs w:val="16"/>
          <w:lang w:eastAsia="it-IT"/>
        </w:rPr>
      </w:pPr>
      <w:r w:rsidRPr="002F19CB">
        <w:rPr>
          <w:rFonts w:asciiTheme="minorHAnsi" w:hAnsiTheme="minorHAnsi" w:cstheme="minorHAnsi"/>
          <w:sz w:val="16"/>
          <w:szCs w:val="16"/>
          <w:lang w:eastAsia="it-IT"/>
        </w:rPr>
        <w:t xml:space="preserve">La rivista semestrale </w:t>
      </w:r>
      <w:r w:rsidRPr="002F19CB">
        <w:rPr>
          <w:rFonts w:asciiTheme="minorHAnsi" w:hAnsiTheme="minorHAnsi" w:cstheme="minorHAnsi"/>
          <w:b/>
          <w:bCs/>
          <w:i/>
          <w:iCs/>
          <w:sz w:val="16"/>
          <w:szCs w:val="16"/>
          <w:lang w:eastAsia="it-IT"/>
        </w:rPr>
        <w:t>Crios. Critica degli ordinamenti spaziali</w:t>
      </w:r>
      <w:r w:rsidRPr="002F19CB">
        <w:rPr>
          <w:rFonts w:asciiTheme="minorHAnsi" w:hAnsiTheme="minorHAnsi" w:cstheme="minorHAnsi"/>
          <w:i/>
          <w:iCs/>
          <w:sz w:val="16"/>
          <w:szCs w:val="16"/>
          <w:lang w:eastAsia="it-IT"/>
        </w:rPr>
        <w:t xml:space="preserve"> </w:t>
      </w:r>
      <w:r w:rsidRPr="002F19CB">
        <w:rPr>
          <w:rFonts w:asciiTheme="minorHAnsi" w:hAnsiTheme="minorHAnsi" w:cstheme="minorHAnsi"/>
          <w:sz w:val="16"/>
          <w:szCs w:val="16"/>
          <w:lang w:eastAsia="it-IT"/>
        </w:rPr>
        <w:t xml:space="preserve">si propone di riorientare l'attività condotta negli anni 1994-2008 da un gruppo di studiosi con la rivista </w:t>
      </w:r>
      <w:r w:rsidRPr="002F19CB">
        <w:rPr>
          <w:rFonts w:asciiTheme="minorHAnsi" w:hAnsiTheme="minorHAnsi" w:cstheme="minorHAnsi"/>
          <w:b/>
          <w:bCs/>
          <w:i/>
          <w:iCs/>
          <w:sz w:val="16"/>
          <w:szCs w:val="16"/>
          <w:lang w:eastAsia="it-IT"/>
        </w:rPr>
        <w:t>Cru. Critica della razionalità urbanistica</w:t>
      </w:r>
      <w:r w:rsidRPr="002F19CB">
        <w:rPr>
          <w:rFonts w:asciiTheme="minorHAnsi" w:hAnsiTheme="minorHAnsi" w:cstheme="minorHAnsi"/>
          <w:sz w:val="16"/>
          <w:szCs w:val="16"/>
          <w:lang w:eastAsia="it-IT"/>
        </w:rPr>
        <w:t xml:space="preserve">, nel tentativo di misurarsi con le sfide che gli insediamenti umani sul territorio devono affrontare, in un colloquio più diretto con la ricerca internazionale. Il contributo di </w:t>
      </w:r>
      <w:r w:rsidRPr="002F19CB">
        <w:rPr>
          <w:rFonts w:asciiTheme="minorHAnsi" w:hAnsiTheme="minorHAnsi" w:cstheme="minorHAnsi"/>
          <w:i/>
          <w:iCs/>
          <w:sz w:val="16"/>
          <w:szCs w:val="16"/>
          <w:lang w:eastAsia="it-IT"/>
        </w:rPr>
        <w:t>Crios</w:t>
      </w:r>
      <w:r w:rsidRPr="002F19CB">
        <w:rPr>
          <w:rFonts w:asciiTheme="minorHAnsi" w:hAnsiTheme="minorHAnsi" w:cstheme="minorHAnsi"/>
          <w:sz w:val="16"/>
          <w:szCs w:val="16"/>
          <w:lang w:eastAsia="it-IT"/>
        </w:rPr>
        <w:t>, come la sua titolazione suggerisce, vuole assumere gli ordinamenti spaziali come campo complesso su cui politiche e culture insediative si misurano con le energie dissipative della città contemporanea, secondo un'idea articolata, programmaticamente, attraverso tre "sfide".</w:t>
      </w:r>
      <w:r w:rsidRPr="00D916D5">
        <w:rPr>
          <w:rFonts w:asciiTheme="minorHAnsi" w:hAnsiTheme="minorHAnsi" w:cstheme="minorHAnsi"/>
          <w:sz w:val="16"/>
          <w:szCs w:val="16"/>
          <w:lang w:eastAsia="it-IT"/>
        </w:rPr>
        <w:t xml:space="preserve"> </w:t>
      </w:r>
      <w:r w:rsidRPr="002F19CB">
        <w:rPr>
          <w:rFonts w:asciiTheme="minorHAnsi" w:hAnsiTheme="minorHAnsi" w:cstheme="minorHAnsi"/>
          <w:b/>
          <w:bCs/>
          <w:sz w:val="16"/>
          <w:szCs w:val="16"/>
          <w:lang w:eastAsia="it-IT"/>
        </w:rPr>
        <w:t>Queste possono essere riassunte in tre oltrepassamenti, in "oltre", che sorreggeranno le rubriche della rivista:</w:t>
      </w:r>
    </w:p>
    <w:p w14:paraId="6AF3ABE6" w14:textId="6B6EA4CA" w:rsidR="00D916D5" w:rsidRPr="002F19CB" w:rsidRDefault="00D916D5" w:rsidP="00D916D5">
      <w:pPr>
        <w:suppressAutoHyphens w:val="0"/>
        <w:jc w:val="both"/>
        <w:rPr>
          <w:rFonts w:asciiTheme="minorHAnsi" w:hAnsiTheme="minorHAnsi" w:cstheme="minorHAnsi"/>
          <w:sz w:val="16"/>
          <w:szCs w:val="16"/>
          <w:lang w:eastAsia="it-IT"/>
        </w:rPr>
      </w:pPr>
      <w:r w:rsidRPr="002F19CB">
        <w:rPr>
          <w:rFonts w:asciiTheme="minorHAnsi" w:hAnsiTheme="minorHAnsi" w:cstheme="minorHAnsi"/>
          <w:sz w:val="16"/>
          <w:szCs w:val="16"/>
          <w:lang w:eastAsia="it-IT"/>
        </w:rPr>
        <w:t xml:space="preserve">- </w:t>
      </w:r>
      <w:r w:rsidRPr="002F19CB">
        <w:rPr>
          <w:rFonts w:asciiTheme="minorHAnsi" w:hAnsiTheme="minorHAnsi" w:cstheme="minorHAnsi"/>
          <w:b/>
          <w:bCs/>
          <w:i/>
          <w:iCs/>
          <w:sz w:val="16"/>
          <w:szCs w:val="16"/>
          <w:lang w:eastAsia="it-IT"/>
        </w:rPr>
        <w:t xml:space="preserve">oltre la deliberazione democratica </w:t>
      </w:r>
      <w:r w:rsidRPr="002F19CB">
        <w:rPr>
          <w:rFonts w:asciiTheme="minorHAnsi" w:hAnsiTheme="minorHAnsi" w:cstheme="minorHAnsi"/>
          <w:sz w:val="16"/>
          <w:szCs w:val="16"/>
          <w:lang w:eastAsia="it-IT"/>
        </w:rPr>
        <w:t>e la semplice decisione partecipata, con l'assunzione della logica emozionale e con l'approfondimento del rapporto tra potere e nuove forme di comunicazione;</w:t>
      </w:r>
      <w:r w:rsidRPr="002F19CB">
        <w:rPr>
          <w:rFonts w:asciiTheme="minorHAnsi" w:hAnsiTheme="minorHAnsi" w:cstheme="minorHAnsi"/>
          <w:sz w:val="16"/>
          <w:szCs w:val="16"/>
          <w:lang w:eastAsia="it-IT"/>
        </w:rPr>
        <w:br/>
        <w:t xml:space="preserve">- </w:t>
      </w:r>
      <w:r w:rsidRPr="002F19CB">
        <w:rPr>
          <w:rFonts w:asciiTheme="minorHAnsi" w:hAnsiTheme="minorHAnsi" w:cstheme="minorHAnsi"/>
          <w:b/>
          <w:bCs/>
          <w:i/>
          <w:iCs/>
          <w:sz w:val="16"/>
          <w:szCs w:val="16"/>
          <w:lang w:eastAsia="it-IT"/>
        </w:rPr>
        <w:t>oltre la tolleranza</w:t>
      </w:r>
      <w:r w:rsidRPr="002F19CB">
        <w:rPr>
          <w:rFonts w:asciiTheme="minorHAnsi" w:hAnsiTheme="minorHAnsi" w:cstheme="minorHAnsi"/>
          <w:sz w:val="16"/>
          <w:szCs w:val="16"/>
          <w:lang w:eastAsia="it-IT"/>
        </w:rPr>
        <w:t>, oltre la stessa ospitalitù incondizionata, verso il pieno riconoscimento delle diversità;</w:t>
      </w:r>
      <w:r w:rsidRPr="002F19CB">
        <w:rPr>
          <w:rFonts w:asciiTheme="minorHAnsi" w:hAnsiTheme="minorHAnsi" w:cstheme="minorHAnsi"/>
          <w:sz w:val="16"/>
          <w:szCs w:val="16"/>
          <w:lang w:eastAsia="it-IT"/>
        </w:rPr>
        <w:br/>
        <w:t xml:space="preserve">- </w:t>
      </w:r>
      <w:r w:rsidRPr="002F19CB">
        <w:rPr>
          <w:rFonts w:asciiTheme="minorHAnsi" w:hAnsiTheme="minorHAnsi" w:cstheme="minorHAnsi"/>
          <w:b/>
          <w:bCs/>
          <w:i/>
          <w:iCs/>
          <w:sz w:val="16"/>
          <w:szCs w:val="16"/>
          <w:lang w:eastAsia="it-IT"/>
        </w:rPr>
        <w:t>oltre la sostenibilità</w:t>
      </w:r>
      <w:r w:rsidRPr="002F19CB">
        <w:rPr>
          <w:rFonts w:asciiTheme="minorHAnsi" w:hAnsiTheme="minorHAnsi" w:cstheme="minorHAnsi"/>
          <w:sz w:val="16"/>
          <w:szCs w:val="16"/>
          <w:lang w:eastAsia="it-IT"/>
        </w:rPr>
        <w:t>, con l'apertura a una nuova concezione dell'abitabilità e con la capacità di affrontare gli sconvolgimenti climatici anche attraverso una diversa costruzione della città.</w:t>
      </w:r>
    </w:p>
    <w:p w14:paraId="21167770" w14:textId="77777777" w:rsidR="00D916D5" w:rsidRPr="00D916D5" w:rsidRDefault="00D916D5" w:rsidP="00D916D5">
      <w:pPr>
        <w:pStyle w:val="Testonormale1"/>
        <w:tabs>
          <w:tab w:val="right" w:pos="6660"/>
        </w:tabs>
        <w:jc w:val="both"/>
        <w:rPr>
          <w:rFonts w:asciiTheme="minorHAnsi" w:hAnsiTheme="minorHAnsi" w:cstheme="minorHAnsi"/>
          <w:sz w:val="16"/>
          <w:szCs w:val="16"/>
        </w:rPr>
      </w:pPr>
      <w:hyperlink r:id="rId25" w:history="1">
        <w:r w:rsidRPr="00D916D5">
          <w:rPr>
            <w:rStyle w:val="Collegamentoipertestuale"/>
            <w:rFonts w:asciiTheme="minorHAnsi" w:hAnsiTheme="minorHAnsi" w:cstheme="minorHAnsi"/>
            <w:sz w:val="16"/>
            <w:szCs w:val="16"/>
          </w:rPr>
          <w:t>http://www.planum.net/journals-books/crios-critica-degli-ordinamenti-spaziali/crios-critica-degli-ordinamenti-spaziali-n-1-english-summary</w:t>
        </w:r>
      </w:hyperlink>
    </w:p>
    <w:p w14:paraId="75F0D847" w14:textId="77777777" w:rsidR="00D916D5" w:rsidRPr="00D916D5" w:rsidRDefault="00D916D5" w:rsidP="00D916D5">
      <w:pPr>
        <w:pStyle w:val="Testonormale1"/>
        <w:tabs>
          <w:tab w:val="right" w:pos="6660"/>
        </w:tabs>
        <w:jc w:val="both"/>
        <w:rPr>
          <w:rFonts w:asciiTheme="minorHAnsi" w:hAnsiTheme="minorHAnsi" w:cstheme="minorHAnsi"/>
          <w:sz w:val="16"/>
          <w:szCs w:val="16"/>
        </w:rPr>
      </w:pPr>
    </w:p>
    <w:p w14:paraId="569E0DB2" w14:textId="77777777" w:rsidR="00B81999" w:rsidRPr="00D916D5" w:rsidRDefault="00B81999" w:rsidP="00D916D5">
      <w:pPr>
        <w:pStyle w:val="Titolo1"/>
        <w:spacing w:before="0"/>
        <w:jc w:val="both"/>
        <w:rPr>
          <w:rFonts w:asciiTheme="minorHAnsi" w:hAnsiTheme="minorHAnsi" w:cstheme="minorHAnsi"/>
          <w:b/>
          <w:bCs/>
          <w:sz w:val="16"/>
          <w:szCs w:val="16"/>
          <w:lang w:eastAsia="it-IT"/>
        </w:rPr>
      </w:pPr>
      <w:r w:rsidRPr="00D916D5">
        <w:rPr>
          <w:rFonts w:asciiTheme="minorHAnsi" w:hAnsiTheme="minorHAnsi" w:cstheme="minorHAnsi"/>
          <w:b/>
          <w:bCs/>
          <w:sz w:val="16"/>
          <w:szCs w:val="16"/>
        </w:rPr>
        <w:t>Nardini Bookstore: presentazione della rivista ''Crios Critica degli ordinamenti spaziali''</w:t>
      </w:r>
    </w:p>
    <w:p w14:paraId="4C85BBD7" w14:textId="1F7F9716" w:rsidR="00B81999" w:rsidRPr="00D916D5" w:rsidRDefault="00B81999" w:rsidP="00D916D5">
      <w:pPr>
        <w:suppressAutoHyphens w:val="0"/>
        <w:jc w:val="both"/>
        <w:rPr>
          <w:rFonts w:asciiTheme="minorHAnsi" w:hAnsiTheme="minorHAnsi" w:cstheme="minorHAnsi"/>
          <w:b/>
          <w:bCs/>
          <w:sz w:val="16"/>
          <w:szCs w:val="16"/>
          <w:lang w:eastAsia="it-IT"/>
        </w:rPr>
      </w:pPr>
      <w:r w:rsidRPr="00D916D5">
        <w:rPr>
          <w:rFonts w:asciiTheme="minorHAnsi" w:hAnsiTheme="minorHAnsi" w:cstheme="minorHAnsi"/>
          <w:sz w:val="16"/>
          <w:szCs w:val="16"/>
        </w:rPr>
        <w:t xml:space="preserve">Lunedì </w:t>
      </w:r>
      <w:r w:rsidRPr="00D916D5">
        <w:rPr>
          <w:rFonts w:asciiTheme="minorHAnsi" w:hAnsiTheme="minorHAnsi" w:cstheme="minorHAnsi"/>
          <w:b/>
          <w:bCs/>
          <w:sz w:val="16"/>
          <w:szCs w:val="16"/>
        </w:rPr>
        <w:t>29 aprile</w:t>
      </w:r>
      <w:r w:rsidRPr="00D916D5">
        <w:rPr>
          <w:rFonts w:asciiTheme="minorHAnsi" w:hAnsiTheme="minorHAnsi" w:cstheme="minorHAnsi"/>
          <w:sz w:val="16"/>
          <w:szCs w:val="16"/>
        </w:rPr>
        <w:t xml:space="preserve"> è in programma la presentazione della rivista "</w:t>
      </w:r>
      <w:r w:rsidRPr="00D916D5">
        <w:rPr>
          <w:rFonts w:asciiTheme="minorHAnsi" w:hAnsiTheme="minorHAnsi" w:cstheme="minorHAnsi"/>
          <w:b/>
          <w:bCs/>
          <w:sz w:val="16"/>
          <w:szCs w:val="16"/>
        </w:rPr>
        <w:t>Crios Critica degli ordinamenti spaziali</w:t>
      </w:r>
      <w:r w:rsidRPr="00D916D5">
        <w:rPr>
          <w:rFonts w:asciiTheme="minorHAnsi" w:hAnsiTheme="minorHAnsi" w:cstheme="minorHAnsi"/>
          <w:sz w:val="16"/>
          <w:szCs w:val="16"/>
        </w:rPr>
        <w:t xml:space="preserve">" al </w:t>
      </w:r>
      <w:r w:rsidRPr="00D916D5">
        <w:rPr>
          <w:rFonts w:asciiTheme="minorHAnsi" w:hAnsiTheme="minorHAnsi" w:cstheme="minorHAnsi"/>
          <w:b/>
          <w:bCs/>
          <w:sz w:val="16"/>
          <w:szCs w:val="16"/>
        </w:rPr>
        <w:t>Nardini Bookstore</w:t>
      </w:r>
      <w:r w:rsidRPr="00D916D5">
        <w:rPr>
          <w:rFonts w:asciiTheme="minorHAnsi" w:hAnsiTheme="minorHAnsi" w:cstheme="minorHAnsi"/>
          <w:sz w:val="16"/>
          <w:szCs w:val="16"/>
        </w:rPr>
        <w:t xml:space="preserve">, Le Murate, alle ore 18.00. Partecipano: </w:t>
      </w:r>
      <w:r w:rsidRPr="00D916D5">
        <w:rPr>
          <w:rFonts w:asciiTheme="minorHAnsi" w:hAnsiTheme="minorHAnsi" w:cstheme="minorHAnsi"/>
          <w:b/>
          <w:bCs/>
          <w:sz w:val="16"/>
          <w:szCs w:val="16"/>
        </w:rPr>
        <w:t>Attilio Belli</w:t>
      </w:r>
      <w:r w:rsidRPr="00D916D5">
        <w:rPr>
          <w:rFonts w:asciiTheme="minorHAnsi" w:hAnsiTheme="minorHAnsi" w:cstheme="minorHAnsi"/>
          <w:sz w:val="16"/>
          <w:szCs w:val="16"/>
        </w:rPr>
        <w:t xml:space="preserve">, direttore di Crios; </w:t>
      </w:r>
      <w:r w:rsidRPr="00D916D5">
        <w:rPr>
          <w:rFonts w:asciiTheme="minorHAnsi" w:hAnsiTheme="minorHAnsi" w:cstheme="minorHAnsi"/>
          <w:b/>
          <w:bCs/>
          <w:sz w:val="16"/>
          <w:szCs w:val="16"/>
        </w:rPr>
        <w:t>Giuseppe De Luca</w:t>
      </w:r>
      <w:r w:rsidRPr="00D916D5">
        <w:rPr>
          <w:rFonts w:asciiTheme="minorHAnsi" w:hAnsiTheme="minorHAnsi" w:cstheme="minorHAnsi"/>
          <w:sz w:val="16"/>
          <w:szCs w:val="16"/>
        </w:rPr>
        <w:t xml:space="preserve">, segretario INU e </w:t>
      </w:r>
      <w:r w:rsidRPr="00D916D5">
        <w:rPr>
          <w:rFonts w:asciiTheme="minorHAnsi" w:hAnsiTheme="minorHAnsi" w:cstheme="minorHAnsi"/>
          <w:b/>
          <w:bCs/>
          <w:sz w:val="16"/>
          <w:szCs w:val="16"/>
        </w:rPr>
        <w:t>Guido Incerti</w:t>
      </w:r>
      <w:r w:rsidRPr="00D916D5">
        <w:rPr>
          <w:rFonts w:asciiTheme="minorHAnsi" w:hAnsiTheme="minorHAnsi" w:cstheme="minorHAnsi"/>
          <w:sz w:val="16"/>
          <w:szCs w:val="16"/>
        </w:rPr>
        <w:t>, direttore di Opere.</w:t>
      </w:r>
      <w:r w:rsidR="00D916D5" w:rsidRPr="00D916D5">
        <w:rPr>
          <w:rFonts w:asciiTheme="minorHAnsi" w:hAnsiTheme="minorHAnsi" w:cstheme="minorHAnsi"/>
          <w:sz w:val="16"/>
          <w:szCs w:val="16"/>
        </w:rPr>
        <w:t xml:space="preserve"> </w:t>
      </w:r>
      <w:r w:rsidRPr="00D916D5">
        <w:rPr>
          <w:rFonts w:asciiTheme="minorHAnsi" w:hAnsiTheme="minorHAnsi" w:cstheme="minorHAnsi"/>
          <w:sz w:val="16"/>
          <w:szCs w:val="16"/>
        </w:rPr>
        <w:t xml:space="preserve">"Crios Critica degli ordinamenti spaziali" è ideata e diretta da </w:t>
      </w:r>
      <w:r w:rsidRPr="00D916D5">
        <w:rPr>
          <w:rFonts w:asciiTheme="minorHAnsi" w:hAnsiTheme="minorHAnsi" w:cstheme="minorHAnsi"/>
          <w:b/>
          <w:bCs/>
          <w:sz w:val="16"/>
          <w:szCs w:val="16"/>
        </w:rPr>
        <w:t xml:space="preserve">un gruppo internazionale di studiosi di architettura e urbanistica impegnati nella critica delle metropoli contemporanee e per un ordinamento degli spazi antropizzati e urbani "oltre quello presente" </w:t>
      </w:r>
      <w:r w:rsidRPr="00D916D5">
        <w:rPr>
          <w:rFonts w:asciiTheme="minorHAnsi" w:hAnsiTheme="minorHAnsi" w:cstheme="minorHAnsi"/>
          <w:sz w:val="16"/>
          <w:szCs w:val="16"/>
        </w:rPr>
        <w:t>su cui politiche e culture insediative possano misurarsi. La rivista propone ricerche e articoli originali in italiano e in inglese.</w:t>
      </w:r>
      <w:r w:rsidR="00D916D5" w:rsidRPr="00D916D5">
        <w:rPr>
          <w:rFonts w:asciiTheme="minorHAnsi" w:hAnsiTheme="minorHAnsi" w:cstheme="minorHAnsi"/>
          <w:sz w:val="16"/>
          <w:szCs w:val="16"/>
        </w:rPr>
        <w:t xml:space="preserve"> </w:t>
      </w:r>
      <w:r w:rsidRPr="00D916D5">
        <w:rPr>
          <w:rFonts w:asciiTheme="minorHAnsi" w:hAnsiTheme="minorHAnsi" w:cstheme="minorHAnsi"/>
          <w:sz w:val="16"/>
          <w:szCs w:val="16"/>
        </w:rPr>
        <w:t xml:space="preserve">Info: </w:t>
      </w:r>
      <w:hyperlink r:id="rId26" w:history="1">
        <w:r w:rsidRPr="00D916D5">
          <w:rPr>
            <w:rStyle w:val="Collegamentoipertestuale"/>
            <w:rFonts w:asciiTheme="minorHAnsi" w:hAnsiTheme="minorHAnsi" w:cstheme="minorHAnsi"/>
            <w:sz w:val="16"/>
            <w:szCs w:val="16"/>
          </w:rPr>
          <w:t>www.nardinibookstore.it</w:t>
        </w:r>
      </w:hyperlink>
    </w:p>
    <w:p w14:paraId="67CCCF9D" w14:textId="77777777" w:rsidR="00D916D5" w:rsidRPr="00D916D5" w:rsidRDefault="00D916D5" w:rsidP="00D916D5">
      <w:pPr>
        <w:pStyle w:val="testo"/>
        <w:spacing w:before="0" w:beforeAutospacing="0" w:after="0" w:afterAutospacing="0"/>
        <w:jc w:val="both"/>
        <w:rPr>
          <w:rFonts w:asciiTheme="minorHAnsi" w:hAnsiTheme="minorHAnsi" w:cstheme="minorHAnsi"/>
          <w:sz w:val="16"/>
          <w:szCs w:val="16"/>
        </w:rPr>
      </w:pPr>
    </w:p>
    <w:p w14:paraId="35CE77FF" w14:textId="7CD3E388" w:rsidR="00B81999" w:rsidRPr="00D916D5" w:rsidRDefault="00B81999" w:rsidP="00D916D5">
      <w:pPr>
        <w:pStyle w:val="testo"/>
        <w:spacing w:before="0" w:beforeAutospacing="0" w:after="0" w:afterAutospacing="0"/>
        <w:jc w:val="both"/>
        <w:rPr>
          <w:rFonts w:asciiTheme="minorHAnsi" w:hAnsiTheme="minorHAnsi" w:cstheme="minorHAnsi"/>
          <w:sz w:val="16"/>
          <w:szCs w:val="16"/>
        </w:rPr>
      </w:pPr>
      <w:r w:rsidRPr="00D916D5">
        <w:rPr>
          <w:rFonts w:asciiTheme="minorHAnsi" w:hAnsiTheme="minorHAnsi" w:cstheme="minorHAnsi"/>
          <w:sz w:val="16"/>
          <w:szCs w:val="16"/>
        </w:rPr>
        <w:t xml:space="preserve">L’acronimo “CRIOS” significa “Critica agli ordinamenti spaziali”. Come la titolazione suggerisce, la rivista vuole assumere gli ordinamenti spaziali come campo complesso su cui politiche e culture insediative si misurano con le energie dissipative della città contemporanea, secondo un’idea nuova e inconsueta articolata programmaticamente attraverso tre “sfide” (Oltre la deliberazione democratica, Oltre la tolleranza, Oltre la sostenibilità), in </w:t>
      </w:r>
      <w:r w:rsidRPr="00D916D5">
        <w:rPr>
          <w:rStyle w:val="Enfasigrassetto"/>
          <w:rFonts w:asciiTheme="minorHAnsi" w:hAnsiTheme="minorHAnsi" w:cstheme="minorHAnsi"/>
          <w:sz w:val="16"/>
          <w:szCs w:val="16"/>
        </w:rPr>
        <w:t> </w:t>
      </w:r>
      <w:r w:rsidRPr="00D916D5">
        <w:rPr>
          <w:rFonts w:asciiTheme="minorHAnsi" w:hAnsiTheme="minorHAnsi" w:cstheme="minorHAnsi"/>
          <w:sz w:val="16"/>
          <w:szCs w:val="16"/>
        </w:rPr>
        <w:t>un colloquio diretto con la ricerca internazionale. Contiene articoli in italiano, in inglese e in francese.</w:t>
      </w:r>
    </w:p>
    <w:p w14:paraId="4CDE3080" w14:textId="5CA99C5B" w:rsidR="00B81999" w:rsidRPr="00D916D5" w:rsidRDefault="00B81999" w:rsidP="00D916D5">
      <w:pPr>
        <w:pStyle w:val="p1"/>
        <w:spacing w:before="0" w:beforeAutospacing="0" w:after="0" w:afterAutospacing="0"/>
        <w:jc w:val="both"/>
        <w:rPr>
          <w:rFonts w:asciiTheme="minorHAnsi" w:hAnsiTheme="minorHAnsi" w:cstheme="minorHAnsi"/>
          <w:sz w:val="16"/>
          <w:szCs w:val="16"/>
        </w:rPr>
      </w:pPr>
      <w:r w:rsidRPr="00D916D5">
        <w:rPr>
          <w:rStyle w:val="Enfasigrassetto"/>
          <w:rFonts w:asciiTheme="minorHAnsi" w:hAnsiTheme="minorHAnsi" w:cstheme="minorHAnsi"/>
          <w:sz w:val="16"/>
          <w:szCs w:val="16"/>
        </w:rPr>
        <w:t>Direttore responsabile</w:t>
      </w:r>
      <w:r w:rsidRPr="00D916D5">
        <w:rPr>
          <w:rFonts w:asciiTheme="minorHAnsi" w:hAnsiTheme="minorHAnsi" w:cstheme="minorHAnsi"/>
          <w:sz w:val="16"/>
          <w:szCs w:val="16"/>
        </w:rPr>
        <w:t xml:space="preserve"> Attilio Belli </w:t>
      </w:r>
      <w:r w:rsidRPr="00D916D5">
        <w:rPr>
          <w:rStyle w:val="Enfasigrassetto"/>
          <w:rFonts w:asciiTheme="minorHAnsi" w:hAnsiTheme="minorHAnsi" w:cstheme="minorHAnsi"/>
          <w:sz w:val="16"/>
          <w:szCs w:val="16"/>
        </w:rPr>
        <w:t>Editor</w:t>
      </w:r>
      <w:r w:rsidRPr="00D916D5">
        <w:rPr>
          <w:rFonts w:asciiTheme="minorHAnsi" w:hAnsiTheme="minorHAnsi" w:cstheme="minorHAnsi"/>
          <w:sz w:val="16"/>
          <w:szCs w:val="16"/>
        </w:rPr>
        <w:t xml:space="preserve"> Laura Lieto </w:t>
      </w:r>
      <w:r w:rsidRPr="00D916D5">
        <w:rPr>
          <w:rStyle w:val="Enfasigrassetto"/>
          <w:rFonts w:asciiTheme="minorHAnsi" w:hAnsiTheme="minorHAnsi" w:cstheme="minorHAnsi"/>
          <w:sz w:val="16"/>
          <w:szCs w:val="16"/>
        </w:rPr>
        <w:t>Comitato scientifico</w:t>
      </w:r>
      <w:r w:rsidRPr="00D916D5">
        <w:rPr>
          <w:rFonts w:asciiTheme="minorHAnsi" w:hAnsiTheme="minorHAnsi" w:cstheme="minorHAnsi"/>
          <w:sz w:val="16"/>
          <w:szCs w:val="16"/>
        </w:rPr>
        <w:t xml:space="preserve"> Alessandro Balducci, Cristina Bianchetti, Alberto Clementi, Carlo Donolo, Antonio Font, John Forester, Jean Hillier, Margo Huxley, Klaus R. Kunzmann, Patrick Le Galés, Nicola Giuliano Leone, Alberto Magnaghi, Bernardo Secchi </w:t>
      </w:r>
      <w:r w:rsidRPr="00D916D5">
        <w:rPr>
          <w:rStyle w:val="Enfasigrassetto"/>
          <w:rFonts w:asciiTheme="minorHAnsi" w:hAnsiTheme="minorHAnsi" w:cstheme="minorHAnsi"/>
          <w:sz w:val="16"/>
          <w:szCs w:val="16"/>
        </w:rPr>
        <w:t>Redazione</w:t>
      </w:r>
      <w:r w:rsidRPr="00D916D5">
        <w:rPr>
          <w:rFonts w:asciiTheme="minorHAnsi" w:hAnsiTheme="minorHAnsi" w:cstheme="minorHAnsi"/>
          <w:sz w:val="16"/>
          <w:szCs w:val="16"/>
        </w:rPr>
        <w:t xml:space="preserve"> Luciano Brancaccio, Lucina Caravaggi, Marco Cremaschi, Lidia Decandia, Daniela De Leo, Carlo Gasparrini, Giovanni Laino, Daniela Lepore, Mariavaleria Mininni, Stefano Moroni, Federica Palestino, Gabriele Pasqui, Michelangelo Russo, Angelo Sampieri, Maurizio Zanardi.</w:t>
      </w:r>
      <w:r w:rsidRPr="00D916D5">
        <w:rPr>
          <w:rFonts w:asciiTheme="minorHAnsi" w:hAnsiTheme="minorHAnsi" w:cstheme="minorHAnsi"/>
          <w:sz w:val="16"/>
          <w:szCs w:val="16"/>
        </w:rPr>
        <w:t xml:space="preserve"> </w:t>
      </w:r>
      <w:hyperlink r:id="rId27" w:history="1">
        <w:r w:rsidRPr="00D916D5">
          <w:rPr>
            <w:rStyle w:val="Collegamentoipertestuale"/>
            <w:rFonts w:asciiTheme="minorHAnsi" w:hAnsiTheme="minorHAnsi" w:cstheme="minorHAnsi"/>
            <w:sz w:val="16"/>
            <w:szCs w:val="16"/>
          </w:rPr>
          <w:t>https://www.mulino.it/riviste/issn/2279-8986</w:t>
        </w:r>
      </w:hyperlink>
    </w:p>
    <w:p w14:paraId="08FB085A" w14:textId="77777777" w:rsidR="00D916D5" w:rsidRPr="00D916D5" w:rsidRDefault="00D916D5" w:rsidP="00D916D5">
      <w:pPr>
        <w:suppressAutoHyphens w:val="0"/>
        <w:jc w:val="both"/>
        <w:rPr>
          <w:rFonts w:asciiTheme="minorHAnsi" w:hAnsiTheme="minorHAnsi" w:cstheme="minorHAnsi"/>
          <w:b/>
          <w:bCs/>
          <w:sz w:val="16"/>
          <w:szCs w:val="16"/>
          <w:lang w:eastAsia="it-IT"/>
        </w:rPr>
      </w:pPr>
    </w:p>
    <w:p w14:paraId="6922A83A" w14:textId="26B12FE6" w:rsidR="009B5A18" w:rsidRPr="009B5A18" w:rsidRDefault="009B5A18" w:rsidP="00D916D5">
      <w:pPr>
        <w:suppressAutoHyphens w:val="0"/>
        <w:jc w:val="both"/>
        <w:rPr>
          <w:rFonts w:asciiTheme="minorHAnsi" w:hAnsiTheme="minorHAnsi" w:cstheme="minorHAnsi"/>
          <w:sz w:val="16"/>
          <w:szCs w:val="16"/>
          <w:lang w:eastAsia="it-IT"/>
        </w:rPr>
      </w:pPr>
      <w:r w:rsidRPr="009B5A18">
        <w:rPr>
          <w:rFonts w:asciiTheme="minorHAnsi" w:hAnsiTheme="minorHAnsi" w:cstheme="minorHAnsi"/>
          <w:b/>
          <w:bCs/>
          <w:sz w:val="16"/>
          <w:szCs w:val="16"/>
          <w:lang w:eastAsia="it-IT"/>
        </w:rPr>
        <w:t>Canoni 2023</w:t>
      </w:r>
      <w:r w:rsidR="00D916D5" w:rsidRPr="00D916D5">
        <w:rPr>
          <w:rFonts w:asciiTheme="minorHAnsi" w:hAnsiTheme="minorHAnsi" w:cstheme="minorHAnsi"/>
          <w:b/>
          <w:bCs/>
          <w:sz w:val="16"/>
          <w:szCs w:val="16"/>
          <w:lang w:eastAsia="it-IT"/>
        </w:rPr>
        <w:t xml:space="preserve"> </w:t>
      </w:r>
      <w:r w:rsidRPr="009B5A18">
        <w:rPr>
          <w:rFonts w:asciiTheme="minorHAnsi" w:hAnsiTheme="minorHAnsi" w:cstheme="minorHAnsi"/>
          <w:sz w:val="16"/>
          <w:szCs w:val="16"/>
          <w:lang w:eastAsia="it-IT"/>
        </w:rPr>
        <w:t>Biblioteche, Enti, Società</w:t>
      </w:r>
      <w:r w:rsidR="00D916D5" w:rsidRPr="00D916D5">
        <w:rPr>
          <w:rFonts w:asciiTheme="minorHAnsi" w:hAnsiTheme="minorHAnsi" w:cstheme="minorHAnsi"/>
          <w:sz w:val="16"/>
          <w:szCs w:val="16"/>
          <w:lang w:eastAsia="it-IT"/>
        </w:rPr>
        <w:t xml:space="preserve"> </w:t>
      </w:r>
      <w:r w:rsidRPr="009B5A18">
        <w:rPr>
          <w:rFonts w:asciiTheme="minorHAnsi" w:hAnsiTheme="minorHAnsi" w:cstheme="minorHAnsi"/>
          <w:sz w:val="16"/>
          <w:szCs w:val="16"/>
          <w:lang w:eastAsia="it-IT"/>
        </w:rPr>
        <w:t>solo online (IVA esclusa) 85,00</w:t>
      </w:r>
    </w:p>
    <w:p w14:paraId="030FE7A3" w14:textId="77777777" w:rsidR="009B5A18" w:rsidRPr="00D916D5" w:rsidRDefault="009B5A18" w:rsidP="00D916D5">
      <w:pPr>
        <w:jc w:val="both"/>
        <w:rPr>
          <w:rFonts w:asciiTheme="minorHAnsi" w:hAnsiTheme="minorHAnsi" w:cstheme="minorHAnsi"/>
          <w:sz w:val="16"/>
          <w:szCs w:val="16"/>
        </w:rPr>
      </w:pPr>
    </w:p>
    <w:p w14:paraId="5589FF8E" w14:textId="42824F9B" w:rsidR="002F19CB" w:rsidRPr="00D916D5" w:rsidRDefault="009B5A18" w:rsidP="00D916D5">
      <w:pPr>
        <w:jc w:val="both"/>
        <w:rPr>
          <w:rFonts w:asciiTheme="minorHAnsi" w:hAnsiTheme="minorHAnsi" w:cstheme="minorHAnsi"/>
          <w:sz w:val="16"/>
          <w:szCs w:val="16"/>
        </w:rPr>
      </w:pPr>
      <w:r w:rsidRPr="00D916D5">
        <w:rPr>
          <w:rFonts w:asciiTheme="minorHAnsi" w:hAnsiTheme="minorHAnsi" w:cstheme="minorHAnsi"/>
          <w:sz w:val="16"/>
          <w:szCs w:val="16"/>
        </w:rPr>
        <w:t xml:space="preserve">Nata da una precedente esperienza editoriale (CRU - Critica della Razionalità Urbanistica), </w:t>
      </w:r>
      <w:r w:rsidRPr="00D916D5">
        <w:rPr>
          <w:rStyle w:val="Enfasicorsivo"/>
          <w:rFonts w:asciiTheme="minorHAnsi" w:hAnsiTheme="minorHAnsi" w:cstheme="minorHAnsi"/>
          <w:sz w:val="16"/>
          <w:szCs w:val="16"/>
        </w:rPr>
        <w:t>CRIOS</w:t>
      </w:r>
      <w:r w:rsidRPr="00D916D5">
        <w:rPr>
          <w:rFonts w:asciiTheme="minorHAnsi" w:hAnsiTheme="minorHAnsi" w:cstheme="minorHAnsi"/>
          <w:sz w:val="16"/>
          <w:szCs w:val="16"/>
        </w:rPr>
        <w:t xml:space="preserve"> è una rivista internazionale di planning radicata nella tradizione della critica e aperta ai diversi contributi nel campo degli studi urbani e delle scienze sociali. Gli ordinamenti spaziali della pianificazione sono dispositivi complessi, di natura socio-spaziale e normativa, che la rivista programmaticamente intende sottoporre a critica nella prospettiva storico-politica dell’urbanismo contemporaneo. Obiettivo principale di </w:t>
      </w:r>
      <w:r w:rsidRPr="00D916D5">
        <w:rPr>
          <w:rStyle w:val="Enfasicorsivo"/>
          <w:rFonts w:asciiTheme="minorHAnsi" w:hAnsiTheme="minorHAnsi" w:cstheme="minorHAnsi"/>
          <w:sz w:val="16"/>
          <w:szCs w:val="16"/>
        </w:rPr>
        <w:t>CRIOS</w:t>
      </w:r>
      <w:r w:rsidRPr="00D916D5">
        <w:rPr>
          <w:rFonts w:asciiTheme="minorHAnsi" w:hAnsiTheme="minorHAnsi" w:cstheme="minorHAnsi"/>
          <w:sz w:val="16"/>
          <w:szCs w:val="16"/>
        </w:rPr>
        <w:t xml:space="preserve"> è raccogliere le sfide e i conflitti che attraversano le città, dai cambiamenti climatici alle disuguaglianze sociali, dagli insediamenti informali alle migrazioni globali, che si collocano su scale multiple e attraversano contesti dislocati in diverse parti del mondo. È una pubblicazione bilingue, in italiano e in inglese, aperta a diverse tradizioni e agende di ricerca. </w:t>
      </w:r>
      <w:r w:rsidR="00D916D5" w:rsidRPr="00D916D5">
        <w:rPr>
          <w:rFonts w:asciiTheme="minorHAnsi" w:hAnsiTheme="minorHAnsi" w:cstheme="minorHAnsi"/>
          <w:sz w:val="16"/>
          <w:szCs w:val="16"/>
        </w:rPr>
        <w:t xml:space="preserve"> </w:t>
      </w:r>
      <w:r w:rsidRPr="00D916D5">
        <w:rPr>
          <w:rStyle w:val="Enfasicorsivo"/>
          <w:rFonts w:asciiTheme="minorHAnsi" w:hAnsiTheme="minorHAnsi" w:cstheme="minorHAnsi"/>
          <w:sz w:val="16"/>
          <w:szCs w:val="16"/>
        </w:rPr>
        <w:t>CRIOS</w:t>
      </w:r>
      <w:r w:rsidRPr="00D916D5">
        <w:rPr>
          <w:rFonts w:asciiTheme="minorHAnsi" w:hAnsiTheme="minorHAnsi" w:cstheme="minorHAnsi"/>
          <w:sz w:val="16"/>
          <w:szCs w:val="16"/>
        </w:rPr>
        <w:t xml:space="preserve"> ha quattro rubriche. Cross-Critics, uno spazio di discussione critica sui fenomeni urbani contemporanei; Oltre la deliberazione democratica, dedicata alla democrazia non solo come pratica deliberativa di natura razionale, ma come spazio di senso aperto alle emozioni e a pratiche non convenzionali di comunicazione; Oltre la tolleranza, focalizzata sulle forme e i modi per combattere l’esclusione sociale e promuovere città più aperte e ospitali; Oltre la sostenibilità, ispirata a una diversa nozione di abitabilità e giustizia ambientale, orientata alla resilienza e forme innovative di metabolismo urbano.</w:t>
      </w:r>
    </w:p>
    <w:p w14:paraId="2FD44DF6" w14:textId="77777777" w:rsidR="00D916D5" w:rsidRPr="00D916D5" w:rsidRDefault="009B5A18" w:rsidP="00D916D5">
      <w:pPr>
        <w:jc w:val="both"/>
        <w:rPr>
          <w:rFonts w:asciiTheme="minorHAnsi" w:hAnsiTheme="minorHAnsi" w:cstheme="minorHAnsi"/>
          <w:sz w:val="16"/>
          <w:szCs w:val="16"/>
        </w:rPr>
      </w:pPr>
      <w:r w:rsidRPr="00D916D5">
        <w:rPr>
          <w:rStyle w:val="Enfasigrassetto"/>
          <w:rFonts w:asciiTheme="minorHAnsi" w:hAnsiTheme="minorHAnsi" w:cstheme="minorHAnsi"/>
          <w:sz w:val="16"/>
          <w:szCs w:val="16"/>
        </w:rPr>
        <w:t xml:space="preserve">Direttore </w:t>
      </w:r>
      <w:r w:rsidRPr="00D916D5">
        <w:rPr>
          <w:rFonts w:asciiTheme="minorHAnsi" w:hAnsiTheme="minorHAnsi" w:cstheme="minorHAnsi"/>
          <w:sz w:val="16"/>
          <w:szCs w:val="16"/>
        </w:rPr>
        <w:t>: Laura Lieto</w:t>
      </w:r>
    </w:p>
    <w:p w14:paraId="5FE546CF" w14:textId="77777777" w:rsidR="00D916D5" w:rsidRPr="00D916D5" w:rsidRDefault="009B5A18" w:rsidP="00D916D5">
      <w:pPr>
        <w:jc w:val="both"/>
        <w:rPr>
          <w:rFonts w:asciiTheme="minorHAnsi" w:hAnsiTheme="minorHAnsi" w:cstheme="minorHAnsi"/>
          <w:sz w:val="16"/>
          <w:szCs w:val="16"/>
        </w:rPr>
      </w:pPr>
      <w:r w:rsidRPr="00D916D5">
        <w:rPr>
          <w:rStyle w:val="Enfasigrassetto"/>
          <w:rFonts w:asciiTheme="minorHAnsi" w:hAnsiTheme="minorHAnsi" w:cstheme="minorHAnsi"/>
          <w:sz w:val="16"/>
          <w:szCs w:val="16"/>
        </w:rPr>
        <w:t xml:space="preserve">Editor; </w:t>
      </w:r>
      <w:r w:rsidRPr="00D916D5">
        <w:rPr>
          <w:rFonts w:asciiTheme="minorHAnsi" w:hAnsiTheme="minorHAnsi" w:cstheme="minorHAnsi"/>
          <w:sz w:val="16"/>
          <w:szCs w:val="16"/>
        </w:rPr>
        <w:t>Enrico Formato</w:t>
      </w:r>
    </w:p>
    <w:p w14:paraId="693F957E" w14:textId="48F7F137" w:rsidR="009B5A18" w:rsidRPr="00D916D5" w:rsidRDefault="009B5A18" w:rsidP="00D916D5">
      <w:pPr>
        <w:jc w:val="both"/>
        <w:rPr>
          <w:rFonts w:asciiTheme="minorHAnsi" w:hAnsiTheme="minorHAnsi" w:cstheme="minorHAnsi"/>
          <w:sz w:val="16"/>
          <w:szCs w:val="16"/>
        </w:rPr>
      </w:pPr>
      <w:r w:rsidRPr="00D916D5">
        <w:rPr>
          <w:rStyle w:val="Enfasigrassetto"/>
          <w:rFonts w:asciiTheme="minorHAnsi" w:hAnsiTheme="minorHAnsi" w:cstheme="minorHAnsi"/>
          <w:sz w:val="16"/>
          <w:szCs w:val="16"/>
        </w:rPr>
        <w:t>Comitato scientifico:</w:t>
      </w:r>
      <w:r w:rsidRPr="00D916D5">
        <w:rPr>
          <w:rFonts w:asciiTheme="minorHAnsi" w:hAnsiTheme="minorHAnsi" w:cstheme="minorHAnsi"/>
          <w:sz w:val="16"/>
          <w:szCs w:val="16"/>
        </w:rPr>
        <w:t xml:space="preserve"> Alessandro Balducci, Robert Beauregard, Attilio Belli, Cristina Bianchetti, Alberto Clementi, Marco Cremaschi, John Forester, Carlo Gasparrini, Jean Hillier, Margo Huxley, Klaus R. Kunzmann, Patrick Le Gale´s, Francesco Lo Piccolo, Alberto Magnaghi, Gabriele Pasqui, Michelangelo Russo </w:t>
      </w:r>
      <w:r w:rsidRPr="00D916D5">
        <w:rPr>
          <w:rFonts w:asciiTheme="minorHAnsi" w:hAnsiTheme="minorHAnsi" w:cstheme="minorHAnsi"/>
          <w:sz w:val="16"/>
          <w:szCs w:val="16"/>
        </w:rPr>
        <w:br/>
      </w:r>
      <w:r w:rsidRPr="00D916D5">
        <w:rPr>
          <w:rStyle w:val="Enfasigrassetto"/>
          <w:rFonts w:asciiTheme="minorHAnsi" w:hAnsiTheme="minorHAnsi" w:cstheme="minorHAnsi"/>
          <w:sz w:val="16"/>
          <w:szCs w:val="16"/>
        </w:rPr>
        <w:t xml:space="preserve">Redazione scientifica: </w:t>
      </w:r>
      <w:r w:rsidRPr="00D916D5">
        <w:rPr>
          <w:rFonts w:asciiTheme="minorHAnsi" w:hAnsiTheme="minorHAnsi" w:cstheme="minorHAnsi"/>
          <w:sz w:val="16"/>
          <w:szCs w:val="16"/>
        </w:rPr>
        <w:t xml:space="preserve">Fabio Amato, Libera Amenta, Anna Attademo, Filippo Barbera, Sara Basso, Gilda Berruti, Francesco Curci, Daniela De Leo, Lorenzo Fabian, Vincenzo Gioffre`, Giovanni Laino, Cristina Mattiucci Stefano Moroni, Federica Palestino, Camilla Perrone, Laura Sajia, Angelo Sampieri, Filippo Schilleci, Maurizio Zanardi, Federico Zanfi </w:t>
      </w:r>
      <w:r w:rsidRPr="00D916D5">
        <w:rPr>
          <w:rStyle w:val="Enfasigrassetto"/>
          <w:rFonts w:asciiTheme="minorHAnsi" w:hAnsiTheme="minorHAnsi" w:cstheme="minorHAnsi"/>
          <w:sz w:val="16"/>
          <w:szCs w:val="16"/>
        </w:rPr>
        <w:t>Redazione operativa</w:t>
      </w:r>
      <w:r w:rsidRPr="00D916D5">
        <w:rPr>
          <w:rFonts w:asciiTheme="minorHAnsi" w:hAnsiTheme="minorHAnsi" w:cstheme="minorHAnsi"/>
          <w:sz w:val="16"/>
          <w:szCs w:val="16"/>
        </w:rPr>
        <w:t>: Francesca Garzilli, Federica Vingelli</w:t>
      </w:r>
      <w:r w:rsidRPr="00D916D5">
        <w:rPr>
          <w:rFonts w:asciiTheme="minorHAnsi" w:hAnsiTheme="minorHAnsi" w:cstheme="minorHAnsi"/>
          <w:sz w:val="16"/>
          <w:szCs w:val="16"/>
        </w:rPr>
        <w:t xml:space="preserve"> </w:t>
      </w:r>
      <w:hyperlink r:id="rId28" w:history="1">
        <w:r w:rsidRPr="00D916D5">
          <w:rPr>
            <w:rStyle w:val="Collegamentoipertestuale"/>
            <w:rFonts w:asciiTheme="minorHAnsi" w:hAnsiTheme="minorHAnsi" w:cstheme="minorHAnsi"/>
            <w:sz w:val="16"/>
            <w:szCs w:val="16"/>
          </w:rPr>
          <w:t>https://www.francoangeli.it/riviste/sommario.aspx?IDRivista=188&amp;lingua=IT</w:t>
        </w:r>
      </w:hyperlink>
    </w:p>
    <w:p w14:paraId="743B77B9" w14:textId="77777777" w:rsidR="00B81999" w:rsidRPr="00D916D5" w:rsidRDefault="00B81999" w:rsidP="00D916D5">
      <w:pPr>
        <w:jc w:val="both"/>
        <w:rPr>
          <w:rFonts w:asciiTheme="minorHAnsi" w:hAnsiTheme="minorHAnsi" w:cstheme="minorHAnsi"/>
          <w:sz w:val="22"/>
          <w:szCs w:val="22"/>
        </w:rPr>
      </w:pPr>
    </w:p>
    <w:p w14:paraId="1AAE5CFC" w14:textId="77777777" w:rsidR="00B81999" w:rsidRPr="00D916D5" w:rsidRDefault="00B81999" w:rsidP="00D916D5">
      <w:pPr>
        <w:jc w:val="both"/>
        <w:rPr>
          <w:rFonts w:asciiTheme="minorHAnsi" w:hAnsiTheme="minorHAnsi" w:cstheme="minorHAnsi"/>
          <w:sz w:val="22"/>
          <w:szCs w:val="22"/>
        </w:rPr>
      </w:pPr>
    </w:p>
    <w:p w14:paraId="445C2731" w14:textId="77777777" w:rsidR="009B5A18" w:rsidRPr="00D916D5" w:rsidRDefault="009B5A18" w:rsidP="00D916D5">
      <w:pPr>
        <w:jc w:val="both"/>
        <w:rPr>
          <w:rFonts w:asciiTheme="minorHAnsi" w:hAnsiTheme="minorHAnsi" w:cstheme="minorHAnsi"/>
          <w:sz w:val="22"/>
          <w:szCs w:val="22"/>
        </w:rPr>
      </w:pPr>
    </w:p>
    <w:sectPr w:rsidR="009B5A18" w:rsidRPr="00D916D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F30410"/>
    <w:multiLevelType w:val="multilevel"/>
    <w:tmpl w:val="FDD8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F66F82"/>
    <w:multiLevelType w:val="multilevel"/>
    <w:tmpl w:val="1A72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0488588">
    <w:abstractNumId w:val="0"/>
  </w:num>
  <w:num w:numId="2" w16cid:durableId="1279490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3186A"/>
    <w:rsid w:val="002F19CB"/>
    <w:rsid w:val="0031062F"/>
    <w:rsid w:val="006D0EE2"/>
    <w:rsid w:val="009B5A18"/>
    <w:rsid w:val="00B81999"/>
    <w:rsid w:val="00D916D5"/>
    <w:rsid w:val="00E84EF4"/>
    <w:rsid w:val="00F318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12259"/>
  <w15:chartTrackingRefBased/>
  <w15:docId w15:val="{E38077EC-416C-4448-ADA3-6906A58F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D0EE2"/>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B8199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link w:val="Titolo3Carattere"/>
    <w:uiPriority w:val="9"/>
    <w:qFormat/>
    <w:rsid w:val="002F19CB"/>
    <w:pPr>
      <w:suppressAutoHyphens w:val="0"/>
      <w:spacing w:before="100" w:beforeAutospacing="1" w:after="100" w:afterAutospacing="1"/>
      <w:outlineLvl w:val="2"/>
    </w:pPr>
    <w:rPr>
      <w:b/>
      <w:bCs/>
      <w:sz w:val="27"/>
      <w:szCs w:val="27"/>
      <w:lang w:eastAsia="it-IT"/>
    </w:rPr>
  </w:style>
  <w:style w:type="paragraph" w:styleId="Titolo5">
    <w:name w:val="heading 5"/>
    <w:basedOn w:val="Normale"/>
    <w:link w:val="Titolo5Carattere"/>
    <w:uiPriority w:val="9"/>
    <w:qFormat/>
    <w:rsid w:val="002F19CB"/>
    <w:pPr>
      <w:suppressAutoHyphens w:val="0"/>
      <w:spacing w:before="100" w:beforeAutospacing="1" w:after="100" w:afterAutospacing="1"/>
      <w:outlineLvl w:val="4"/>
    </w:pPr>
    <w:rPr>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normale1">
    <w:name w:val="Testo normale1"/>
    <w:basedOn w:val="Normale"/>
    <w:rsid w:val="006D0EE2"/>
    <w:rPr>
      <w:rFonts w:ascii="Courier New" w:hAnsi="Courier New" w:cs="Courier New"/>
      <w:sz w:val="20"/>
      <w:szCs w:val="20"/>
    </w:rPr>
  </w:style>
  <w:style w:type="character" w:styleId="Collegamentoipertestuale">
    <w:name w:val="Hyperlink"/>
    <w:basedOn w:val="Carpredefinitoparagrafo"/>
    <w:uiPriority w:val="99"/>
    <w:unhideWhenUsed/>
    <w:rsid w:val="006D0EE2"/>
    <w:rPr>
      <w:color w:val="0000FF" w:themeColor="hyperlink"/>
      <w:u w:val="single"/>
    </w:rPr>
  </w:style>
  <w:style w:type="character" w:styleId="Menzionenonrisolta">
    <w:name w:val="Unresolved Mention"/>
    <w:basedOn w:val="Carpredefinitoparagrafo"/>
    <w:uiPriority w:val="99"/>
    <w:semiHidden/>
    <w:unhideWhenUsed/>
    <w:rsid w:val="006D0EE2"/>
    <w:rPr>
      <w:color w:val="605E5C"/>
      <w:shd w:val="clear" w:color="auto" w:fill="E1DFDD"/>
    </w:rPr>
  </w:style>
  <w:style w:type="character" w:customStyle="1" w:styleId="Titolo3Carattere">
    <w:name w:val="Titolo 3 Carattere"/>
    <w:basedOn w:val="Carpredefinitoparagrafo"/>
    <w:link w:val="Titolo3"/>
    <w:uiPriority w:val="9"/>
    <w:rsid w:val="002F19CB"/>
    <w:rPr>
      <w:rFonts w:ascii="Times New Roman" w:eastAsia="Times New Roman" w:hAnsi="Times New Roman" w:cs="Times New Roman"/>
      <w:b/>
      <w:bCs/>
      <w:kern w:val="0"/>
      <w:sz w:val="27"/>
      <w:szCs w:val="27"/>
      <w:lang w:eastAsia="it-IT"/>
      <w14:ligatures w14:val="none"/>
    </w:rPr>
  </w:style>
  <w:style w:type="character" w:customStyle="1" w:styleId="Titolo5Carattere">
    <w:name w:val="Titolo 5 Carattere"/>
    <w:basedOn w:val="Carpredefinitoparagrafo"/>
    <w:link w:val="Titolo5"/>
    <w:uiPriority w:val="9"/>
    <w:rsid w:val="002F19CB"/>
    <w:rPr>
      <w:rFonts w:ascii="Times New Roman" w:eastAsia="Times New Roman" w:hAnsi="Times New Roman" w:cs="Times New Roman"/>
      <w:b/>
      <w:bCs/>
      <w:kern w:val="0"/>
      <w:sz w:val="20"/>
      <w:szCs w:val="20"/>
      <w:lang w:eastAsia="it-IT"/>
      <w14:ligatures w14:val="none"/>
    </w:rPr>
  </w:style>
  <w:style w:type="character" w:styleId="Enfasicorsivo">
    <w:name w:val="Emphasis"/>
    <w:basedOn w:val="Carpredefinitoparagrafo"/>
    <w:uiPriority w:val="20"/>
    <w:qFormat/>
    <w:rsid w:val="002F19CB"/>
    <w:rPr>
      <w:i/>
      <w:iCs/>
    </w:rPr>
  </w:style>
  <w:style w:type="character" w:customStyle="1" w:styleId="contributor">
    <w:name w:val="contributor"/>
    <w:basedOn w:val="Carpredefinitoparagrafo"/>
    <w:rsid w:val="002F19CB"/>
  </w:style>
  <w:style w:type="paragraph" w:customStyle="1" w:styleId="nav-item">
    <w:name w:val="nav-item"/>
    <w:basedOn w:val="Normale"/>
    <w:rsid w:val="002F19CB"/>
    <w:pPr>
      <w:suppressAutoHyphens w:val="0"/>
      <w:spacing w:before="100" w:beforeAutospacing="1" w:after="100" w:afterAutospacing="1"/>
    </w:pPr>
    <w:rPr>
      <w:lang w:eastAsia="it-IT"/>
    </w:rPr>
  </w:style>
  <w:style w:type="character" w:customStyle="1" w:styleId="line-label-text">
    <w:name w:val="line-label-text"/>
    <w:basedOn w:val="Carpredefinitoparagrafo"/>
    <w:rsid w:val="002F19CB"/>
  </w:style>
  <w:style w:type="paragraph" w:styleId="NormaleWeb">
    <w:name w:val="Normal (Web)"/>
    <w:basedOn w:val="Normale"/>
    <w:uiPriority w:val="99"/>
    <w:semiHidden/>
    <w:unhideWhenUsed/>
    <w:rsid w:val="002F19CB"/>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2F19CB"/>
    <w:rPr>
      <w:b/>
      <w:bCs/>
    </w:rPr>
  </w:style>
  <w:style w:type="paragraph" w:customStyle="1" w:styleId="fw-bold">
    <w:name w:val="fw-bold"/>
    <w:basedOn w:val="Normale"/>
    <w:rsid w:val="009B5A18"/>
    <w:pPr>
      <w:suppressAutoHyphens w:val="0"/>
      <w:spacing w:before="100" w:beforeAutospacing="1" w:after="100" w:afterAutospacing="1"/>
    </w:pPr>
    <w:rPr>
      <w:lang w:eastAsia="it-IT"/>
    </w:rPr>
  </w:style>
  <w:style w:type="character" w:customStyle="1" w:styleId="anno">
    <w:name w:val="anno"/>
    <w:basedOn w:val="Carpredefinitoparagrafo"/>
    <w:rsid w:val="009B5A18"/>
  </w:style>
  <w:style w:type="paragraph" w:customStyle="1" w:styleId="text-uppercase">
    <w:name w:val="text-uppercase"/>
    <w:basedOn w:val="Normale"/>
    <w:rsid w:val="009B5A18"/>
    <w:pPr>
      <w:suppressAutoHyphens w:val="0"/>
      <w:spacing w:before="100" w:beforeAutospacing="1" w:after="100" w:afterAutospacing="1"/>
    </w:pPr>
    <w:rPr>
      <w:lang w:eastAsia="it-IT"/>
    </w:rPr>
  </w:style>
  <w:style w:type="character" w:customStyle="1" w:styleId="euro">
    <w:name w:val="euro"/>
    <w:basedOn w:val="Carpredefinitoparagrafo"/>
    <w:rsid w:val="009B5A18"/>
  </w:style>
  <w:style w:type="character" w:customStyle="1" w:styleId="Titolo1Carattere">
    <w:name w:val="Titolo 1 Carattere"/>
    <w:basedOn w:val="Carpredefinitoparagrafo"/>
    <w:link w:val="Titolo1"/>
    <w:uiPriority w:val="9"/>
    <w:rsid w:val="00B81999"/>
    <w:rPr>
      <w:rFonts w:asciiTheme="majorHAnsi" w:eastAsiaTheme="majorEastAsia" w:hAnsiTheme="majorHAnsi" w:cstheme="majorBidi"/>
      <w:color w:val="365F91" w:themeColor="accent1" w:themeShade="BF"/>
      <w:kern w:val="0"/>
      <w:sz w:val="32"/>
      <w:szCs w:val="32"/>
      <w:lang w:eastAsia="zh-CN"/>
      <w14:ligatures w14:val="none"/>
    </w:rPr>
  </w:style>
  <w:style w:type="paragraph" w:customStyle="1" w:styleId="testo">
    <w:name w:val="testo"/>
    <w:basedOn w:val="Normale"/>
    <w:rsid w:val="00B81999"/>
    <w:pPr>
      <w:suppressAutoHyphens w:val="0"/>
      <w:spacing w:before="100" w:beforeAutospacing="1" w:after="100" w:afterAutospacing="1"/>
    </w:pPr>
    <w:rPr>
      <w:lang w:eastAsia="it-IT"/>
    </w:rPr>
  </w:style>
  <w:style w:type="paragraph" w:customStyle="1" w:styleId="p1">
    <w:name w:val="p1"/>
    <w:basedOn w:val="Normale"/>
    <w:rsid w:val="00B81999"/>
    <w:pPr>
      <w:suppressAutoHyphens w:val="0"/>
      <w:spacing w:before="100" w:beforeAutospacing="1" w:after="100" w:afterAutospacing="1"/>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3435">
      <w:bodyDiv w:val="1"/>
      <w:marLeft w:val="0"/>
      <w:marRight w:val="0"/>
      <w:marTop w:val="0"/>
      <w:marBottom w:val="0"/>
      <w:divBdr>
        <w:top w:val="none" w:sz="0" w:space="0" w:color="auto"/>
        <w:left w:val="none" w:sz="0" w:space="0" w:color="auto"/>
        <w:bottom w:val="none" w:sz="0" w:space="0" w:color="auto"/>
        <w:right w:val="none" w:sz="0" w:space="0" w:color="auto"/>
      </w:divBdr>
      <w:divsChild>
        <w:div w:id="309754085">
          <w:marLeft w:val="0"/>
          <w:marRight w:val="0"/>
          <w:marTop w:val="0"/>
          <w:marBottom w:val="0"/>
          <w:divBdr>
            <w:top w:val="none" w:sz="0" w:space="0" w:color="auto"/>
            <w:left w:val="none" w:sz="0" w:space="0" w:color="auto"/>
            <w:bottom w:val="none" w:sz="0" w:space="0" w:color="auto"/>
            <w:right w:val="none" w:sz="0" w:space="0" w:color="auto"/>
          </w:divBdr>
          <w:divsChild>
            <w:div w:id="1757550701">
              <w:marLeft w:val="0"/>
              <w:marRight w:val="0"/>
              <w:marTop w:val="0"/>
              <w:marBottom w:val="0"/>
              <w:divBdr>
                <w:top w:val="none" w:sz="0" w:space="0" w:color="auto"/>
                <w:left w:val="none" w:sz="0" w:space="0" w:color="auto"/>
                <w:bottom w:val="none" w:sz="0" w:space="0" w:color="auto"/>
                <w:right w:val="none" w:sz="0" w:space="0" w:color="auto"/>
              </w:divBdr>
            </w:div>
            <w:div w:id="3579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5456">
      <w:bodyDiv w:val="1"/>
      <w:marLeft w:val="0"/>
      <w:marRight w:val="0"/>
      <w:marTop w:val="0"/>
      <w:marBottom w:val="0"/>
      <w:divBdr>
        <w:top w:val="none" w:sz="0" w:space="0" w:color="auto"/>
        <w:left w:val="none" w:sz="0" w:space="0" w:color="auto"/>
        <w:bottom w:val="none" w:sz="0" w:space="0" w:color="auto"/>
        <w:right w:val="none" w:sz="0" w:space="0" w:color="auto"/>
      </w:divBdr>
    </w:div>
    <w:div w:id="935288888">
      <w:bodyDiv w:val="1"/>
      <w:marLeft w:val="0"/>
      <w:marRight w:val="0"/>
      <w:marTop w:val="0"/>
      <w:marBottom w:val="0"/>
      <w:divBdr>
        <w:top w:val="none" w:sz="0" w:space="0" w:color="auto"/>
        <w:left w:val="none" w:sz="0" w:space="0" w:color="auto"/>
        <w:bottom w:val="none" w:sz="0" w:space="0" w:color="auto"/>
        <w:right w:val="none" w:sz="0" w:space="0" w:color="auto"/>
      </w:divBdr>
      <w:divsChild>
        <w:div w:id="2113894334">
          <w:marLeft w:val="0"/>
          <w:marRight w:val="0"/>
          <w:marTop w:val="0"/>
          <w:marBottom w:val="0"/>
          <w:divBdr>
            <w:top w:val="none" w:sz="0" w:space="0" w:color="auto"/>
            <w:left w:val="none" w:sz="0" w:space="0" w:color="auto"/>
            <w:bottom w:val="none" w:sz="0" w:space="0" w:color="auto"/>
            <w:right w:val="none" w:sz="0" w:space="0" w:color="auto"/>
          </w:divBdr>
        </w:div>
        <w:div w:id="1504737390">
          <w:marLeft w:val="0"/>
          <w:marRight w:val="0"/>
          <w:marTop w:val="0"/>
          <w:marBottom w:val="0"/>
          <w:divBdr>
            <w:top w:val="none" w:sz="0" w:space="0" w:color="auto"/>
            <w:left w:val="none" w:sz="0" w:space="0" w:color="auto"/>
            <w:bottom w:val="none" w:sz="0" w:space="0" w:color="auto"/>
            <w:right w:val="none" w:sz="0" w:space="0" w:color="auto"/>
          </w:divBdr>
          <w:divsChild>
            <w:div w:id="321083691">
              <w:marLeft w:val="0"/>
              <w:marRight w:val="0"/>
              <w:marTop w:val="0"/>
              <w:marBottom w:val="0"/>
              <w:divBdr>
                <w:top w:val="none" w:sz="0" w:space="0" w:color="auto"/>
                <w:left w:val="none" w:sz="0" w:space="0" w:color="auto"/>
                <w:bottom w:val="none" w:sz="0" w:space="0" w:color="auto"/>
                <w:right w:val="none" w:sz="0" w:space="0" w:color="auto"/>
              </w:divBdr>
              <w:divsChild>
                <w:div w:id="783770011">
                  <w:marLeft w:val="0"/>
                  <w:marRight w:val="0"/>
                  <w:marTop w:val="0"/>
                  <w:marBottom w:val="0"/>
                  <w:divBdr>
                    <w:top w:val="none" w:sz="0" w:space="0" w:color="auto"/>
                    <w:left w:val="none" w:sz="0" w:space="0" w:color="auto"/>
                    <w:bottom w:val="none" w:sz="0" w:space="0" w:color="auto"/>
                    <w:right w:val="none" w:sz="0" w:space="0" w:color="auto"/>
                  </w:divBdr>
                  <w:divsChild>
                    <w:div w:id="1513564838">
                      <w:marLeft w:val="0"/>
                      <w:marRight w:val="0"/>
                      <w:marTop w:val="0"/>
                      <w:marBottom w:val="0"/>
                      <w:divBdr>
                        <w:top w:val="none" w:sz="0" w:space="0" w:color="auto"/>
                        <w:left w:val="none" w:sz="0" w:space="0" w:color="auto"/>
                        <w:bottom w:val="none" w:sz="0" w:space="0" w:color="auto"/>
                        <w:right w:val="none" w:sz="0" w:space="0" w:color="auto"/>
                      </w:divBdr>
                      <w:divsChild>
                        <w:div w:id="357121979">
                          <w:marLeft w:val="0"/>
                          <w:marRight w:val="0"/>
                          <w:marTop w:val="0"/>
                          <w:marBottom w:val="0"/>
                          <w:divBdr>
                            <w:top w:val="none" w:sz="0" w:space="0" w:color="auto"/>
                            <w:left w:val="none" w:sz="0" w:space="0" w:color="auto"/>
                            <w:bottom w:val="none" w:sz="0" w:space="0" w:color="auto"/>
                            <w:right w:val="none" w:sz="0" w:space="0" w:color="auto"/>
                          </w:divBdr>
                          <w:divsChild>
                            <w:div w:id="810825625">
                              <w:marLeft w:val="0"/>
                              <w:marRight w:val="0"/>
                              <w:marTop w:val="0"/>
                              <w:marBottom w:val="0"/>
                              <w:divBdr>
                                <w:top w:val="none" w:sz="0" w:space="0" w:color="auto"/>
                                <w:left w:val="none" w:sz="0" w:space="0" w:color="auto"/>
                                <w:bottom w:val="none" w:sz="0" w:space="0" w:color="auto"/>
                                <w:right w:val="none" w:sz="0" w:space="0" w:color="auto"/>
                              </w:divBdr>
                            </w:div>
                            <w:div w:id="197277300">
                              <w:marLeft w:val="0"/>
                              <w:marRight w:val="0"/>
                              <w:marTop w:val="0"/>
                              <w:marBottom w:val="0"/>
                              <w:divBdr>
                                <w:top w:val="none" w:sz="0" w:space="0" w:color="auto"/>
                                <w:left w:val="none" w:sz="0" w:space="0" w:color="auto"/>
                                <w:bottom w:val="none" w:sz="0" w:space="0" w:color="auto"/>
                                <w:right w:val="none" w:sz="0" w:space="0" w:color="auto"/>
                              </w:divBdr>
                            </w:div>
                          </w:divsChild>
                        </w:div>
                        <w:div w:id="1136991391">
                          <w:marLeft w:val="0"/>
                          <w:marRight w:val="0"/>
                          <w:marTop w:val="0"/>
                          <w:marBottom w:val="0"/>
                          <w:divBdr>
                            <w:top w:val="none" w:sz="0" w:space="0" w:color="auto"/>
                            <w:left w:val="none" w:sz="0" w:space="0" w:color="auto"/>
                            <w:bottom w:val="none" w:sz="0" w:space="0" w:color="auto"/>
                            <w:right w:val="none" w:sz="0" w:space="0" w:color="auto"/>
                          </w:divBdr>
                          <w:divsChild>
                            <w:div w:id="38364297">
                              <w:marLeft w:val="0"/>
                              <w:marRight w:val="0"/>
                              <w:marTop w:val="0"/>
                              <w:marBottom w:val="0"/>
                              <w:divBdr>
                                <w:top w:val="none" w:sz="0" w:space="0" w:color="auto"/>
                                <w:left w:val="none" w:sz="0" w:space="0" w:color="auto"/>
                                <w:bottom w:val="none" w:sz="0" w:space="0" w:color="auto"/>
                                <w:right w:val="none" w:sz="0" w:space="0" w:color="auto"/>
                              </w:divBdr>
                            </w:div>
                            <w:div w:id="24714160">
                              <w:marLeft w:val="0"/>
                              <w:marRight w:val="0"/>
                              <w:marTop w:val="0"/>
                              <w:marBottom w:val="0"/>
                              <w:divBdr>
                                <w:top w:val="none" w:sz="0" w:space="0" w:color="auto"/>
                                <w:left w:val="none" w:sz="0" w:space="0" w:color="auto"/>
                                <w:bottom w:val="none" w:sz="0" w:space="0" w:color="auto"/>
                                <w:right w:val="none" w:sz="0" w:space="0" w:color="auto"/>
                              </w:divBdr>
                            </w:div>
                          </w:divsChild>
                        </w:div>
                        <w:div w:id="1535381978">
                          <w:marLeft w:val="0"/>
                          <w:marRight w:val="0"/>
                          <w:marTop w:val="0"/>
                          <w:marBottom w:val="0"/>
                          <w:divBdr>
                            <w:top w:val="none" w:sz="0" w:space="0" w:color="auto"/>
                            <w:left w:val="none" w:sz="0" w:space="0" w:color="auto"/>
                            <w:bottom w:val="none" w:sz="0" w:space="0" w:color="auto"/>
                            <w:right w:val="none" w:sz="0" w:space="0" w:color="auto"/>
                          </w:divBdr>
                          <w:divsChild>
                            <w:div w:id="226258861">
                              <w:marLeft w:val="0"/>
                              <w:marRight w:val="0"/>
                              <w:marTop w:val="0"/>
                              <w:marBottom w:val="0"/>
                              <w:divBdr>
                                <w:top w:val="none" w:sz="0" w:space="0" w:color="auto"/>
                                <w:left w:val="none" w:sz="0" w:space="0" w:color="auto"/>
                                <w:bottom w:val="none" w:sz="0" w:space="0" w:color="auto"/>
                                <w:right w:val="none" w:sz="0" w:space="0" w:color="auto"/>
                              </w:divBdr>
                            </w:div>
                            <w:div w:id="18711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14690">
      <w:bodyDiv w:val="1"/>
      <w:marLeft w:val="0"/>
      <w:marRight w:val="0"/>
      <w:marTop w:val="0"/>
      <w:marBottom w:val="0"/>
      <w:divBdr>
        <w:top w:val="none" w:sz="0" w:space="0" w:color="auto"/>
        <w:left w:val="none" w:sz="0" w:space="0" w:color="auto"/>
        <w:bottom w:val="none" w:sz="0" w:space="0" w:color="auto"/>
        <w:right w:val="none" w:sz="0" w:space="0" w:color="auto"/>
      </w:divBdr>
      <w:divsChild>
        <w:div w:id="1424374796">
          <w:marLeft w:val="0"/>
          <w:marRight w:val="0"/>
          <w:marTop w:val="0"/>
          <w:marBottom w:val="0"/>
          <w:divBdr>
            <w:top w:val="none" w:sz="0" w:space="0" w:color="auto"/>
            <w:left w:val="none" w:sz="0" w:space="0" w:color="auto"/>
            <w:bottom w:val="none" w:sz="0" w:space="0" w:color="auto"/>
            <w:right w:val="none" w:sz="0" w:space="0" w:color="auto"/>
          </w:divBdr>
          <w:divsChild>
            <w:div w:id="2133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rancoangeli.it/riviste/sommario.aspx?IDRivista=188&amp;lingua=IT" TargetMode="External"/><Relationship Id="rId18" Type="http://schemas.openxmlformats.org/officeDocument/2006/relationships/hyperlink" Target="https://www.iris.unina.it/cris/rp/rp02008" TargetMode="External"/><Relationship Id="rId26" Type="http://schemas.openxmlformats.org/officeDocument/2006/relationships/hyperlink" Target="http://www.nardinibookstore.it" TargetMode="External"/><Relationship Id="rId3" Type="http://schemas.openxmlformats.org/officeDocument/2006/relationships/settings" Target="settings.xml"/><Relationship Id="rId21" Type="http://schemas.openxmlformats.org/officeDocument/2006/relationships/hyperlink" Target="https://www.iris.unina.it/cris/rp/rp24451" TargetMode="External"/><Relationship Id="rId7" Type="http://schemas.openxmlformats.org/officeDocument/2006/relationships/image" Target="media/image3.png"/><Relationship Id="rId12" Type="http://schemas.openxmlformats.org/officeDocument/2006/relationships/hyperlink" Target="https://www.torrossa.com/it/resources/an/3155227?digital=true" TargetMode="External"/><Relationship Id="rId17" Type="http://schemas.openxmlformats.org/officeDocument/2006/relationships/hyperlink" Target="https://www.iris.unina.it/cris/rp/rp30774" TargetMode="External"/><Relationship Id="rId25" Type="http://schemas.openxmlformats.org/officeDocument/2006/relationships/hyperlink" Target="http://www.planum.net/journals-books/crios-critica-degli-ordinamenti-spaziali/crios-critica-degli-ordinamenti-spaziali-n-1-english-summary" TargetMode="External"/><Relationship Id="rId2" Type="http://schemas.openxmlformats.org/officeDocument/2006/relationships/styles" Target="styles.xml"/><Relationship Id="rId16" Type="http://schemas.openxmlformats.org/officeDocument/2006/relationships/hyperlink" Target="https://www.iris.unina.it/cris/rp/rp25913" TargetMode="External"/><Relationship Id="rId20" Type="http://schemas.openxmlformats.org/officeDocument/2006/relationships/hyperlink" Target="https://www.iris.unina.it/cris/rp/rp2614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cleanedizioni.it/autori/autori-b/177-belli-attilio.html" TargetMode="External"/><Relationship Id="rId5" Type="http://schemas.openxmlformats.org/officeDocument/2006/relationships/image" Target="media/image1.png"/><Relationship Id="rId15" Type="http://schemas.openxmlformats.org/officeDocument/2006/relationships/hyperlink" Target="https://www.iris.unina.it/cris/rp/rp30908" TargetMode="External"/><Relationship Id="rId23" Type="http://schemas.openxmlformats.org/officeDocument/2006/relationships/hyperlink" Target="https://www.iris.unina.it/handle/11588/439403" TargetMode="External"/><Relationship Id="rId28" Type="http://schemas.openxmlformats.org/officeDocument/2006/relationships/hyperlink" Target="https://www.francoangeli.it/riviste/sommario.aspx?IDRivista=188&amp;lingua=IT" TargetMode="External"/><Relationship Id="rId10" Type="http://schemas.openxmlformats.org/officeDocument/2006/relationships/image" Target="media/image6.png"/><Relationship Id="rId19" Type="http://schemas.openxmlformats.org/officeDocument/2006/relationships/hyperlink" Target="https://www.iris.unina.it/cris/rp/rp236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francoangeli.it/riviste/sommario.aspx?IDRivista=188&amp;lingua=IT" TargetMode="External"/><Relationship Id="rId22" Type="http://schemas.openxmlformats.org/officeDocument/2006/relationships/hyperlink" Target="https://www.iris.unina.it/handle/11588/611453" TargetMode="External"/><Relationship Id="rId27" Type="http://schemas.openxmlformats.org/officeDocument/2006/relationships/hyperlink" Target="https://www.mulino.it/riviste/issn/2279-8986"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Pages>
  <Words>1509</Words>
  <Characters>8605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2023-09-21T16:16:00Z</dcterms:created>
  <dcterms:modified xsi:type="dcterms:W3CDTF">2023-09-21T17:52:00Z</dcterms:modified>
</cp:coreProperties>
</file>