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401D7" w14:textId="00AABA7E" w:rsidR="002876A1" w:rsidRDefault="00FB2379" w:rsidP="002876A1">
      <w:pPr>
        <w:jc w:val="both"/>
        <w:rPr>
          <w:rFonts w:asciiTheme="minorHAnsi" w:hAnsiTheme="minorHAnsi" w:cstheme="minorHAnsi"/>
          <w:i/>
          <w:sz w:val="16"/>
          <w:szCs w:val="16"/>
        </w:rPr>
      </w:pPr>
      <w:r>
        <w:rPr>
          <w:rFonts w:asciiTheme="minorHAnsi" w:hAnsiTheme="minorHAnsi" w:cstheme="minorHAnsi"/>
          <w:b/>
          <w:color w:val="C00000"/>
          <w:sz w:val="44"/>
          <w:szCs w:val="44"/>
        </w:rPr>
        <w:t>D6719</w:t>
      </w:r>
      <w:r w:rsidR="002876A1" w:rsidRPr="009C25B2">
        <w:rPr>
          <w:rFonts w:asciiTheme="minorHAnsi" w:hAnsiTheme="minorHAnsi" w:cstheme="minorHAnsi"/>
          <w:b/>
          <w:sz w:val="44"/>
          <w:szCs w:val="44"/>
        </w:rPr>
        <w:tab/>
      </w:r>
      <w:r w:rsidR="002876A1" w:rsidRPr="009C25B2">
        <w:rPr>
          <w:rFonts w:asciiTheme="minorHAnsi" w:hAnsiTheme="minorHAnsi" w:cstheme="minorHAnsi"/>
          <w:b/>
          <w:sz w:val="16"/>
          <w:szCs w:val="16"/>
        </w:rPr>
        <w:tab/>
      </w:r>
      <w:r w:rsidR="002876A1" w:rsidRPr="009C25B2">
        <w:rPr>
          <w:rFonts w:asciiTheme="minorHAnsi" w:hAnsiTheme="minorHAnsi" w:cstheme="minorHAnsi"/>
          <w:b/>
          <w:sz w:val="16"/>
          <w:szCs w:val="16"/>
        </w:rPr>
        <w:tab/>
      </w:r>
      <w:r w:rsidR="002876A1" w:rsidRPr="009C25B2">
        <w:rPr>
          <w:rFonts w:asciiTheme="minorHAnsi" w:hAnsiTheme="minorHAnsi" w:cstheme="minorHAnsi"/>
          <w:b/>
          <w:sz w:val="16"/>
          <w:szCs w:val="16"/>
        </w:rPr>
        <w:tab/>
      </w:r>
      <w:r w:rsidR="002876A1" w:rsidRPr="009C25B2">
        <w:rPr>
          <w:rFonts w:asciiTheme="minorHAnsi" w:hAnsiTheme="minorHAnsi" w:cstheme="minorHAnsi"/>
          <w:b/>
          <w:sz w:val="16"/>
          <w:szCs w:val="16"/>
        </w:rPr>
        <w:tab/>
      </w:r>
      <w:r w:rsidR="002876A1" w:rsidRPr="009C25B2">
        <w:rPr>
          <w:rFonts w:asciiTheme="minorHAnsi" w:hAnsiTheme="minorHAnsi" w:cstheme="minorHAnsi"/>
          <w:b/>
          <w:sz w:val="16"/>
          <w:szCs w:val="16"/>
        </w:rPr>
        <w:tab/>
      </w:r>
      <w:r w:rsidR="002876A1" w:rsidRPr="009C25B2">
        <w:rPr>
          <w:rFonts w:asciiTheme="minorHAnsi" w:hAnsiTheme="minorHAnsi" w:cstheme="minorHAnsi"/>
          <w:b/>
          <w:sz w:val="16"/>
          <w:szCs w:val="16"/>
        </w:rPr>
        <w:tab/>
      </w:r>
      <w:r w:rsidR="002876A1" w:rsidRPr="009C25B2">
        <w:rPr>
          <w:rFonts w:asciiTheme="minorHAnsi" w:hAnsiTheme="minorHAnsi" w:cstheme="minorHAnsi"/>
          <w:b/>
          <w:sz w:val="16"/>
          <w:szCs w:val="16"/>
        </w:rPr>
        <w:tab/>
      </w:r>
      <w:r w:rsidR="002876A1" w:rsidRPr="009C25B2">
        <w:rPr>
          <w:rFonts w:asciiTheme="minorHAnsi" w:hAnsiTheme="minorHAnsi" w:cstheme="minorHAnsi"/>
          <w:b/>
          <w:sz w:val="16"/>
          <w:szCs w:val="16"/>
        </w:rPr>
        <w:tab/>
      </w:r>
      <w:r w:rsidR="002876A1" w:rsidRPr="009C25B2">
        <w:rPr>
          <w:rFonts w:asciiTheme="minorHAnsi" w:hAnsiTheme="minorHAnsi" w:cstheme="minorHAnsi"/>
          <w:i/>
          <w:sz w:val="16"/>
          <w:szCs w:val="16"/>
        </w:rPr>
        <w:t>Scheda creata il 1</w:t>
      </w:r>
      <w:r w:rsidR="002876A1">
        <w:rPr>
          <w:rFonts w:asciiTheme="minorHAnsi" w:hAnsiTheme="minorHAnsi" w:cstheme="minorHAnsi"/>
          <w:i/>
          <w:sz w:val="16"/>
          <w:szCs w:val="16"/>
        </w:rPr>
        <w:t>8</w:t>
      </w:r>
      <w:r w:rsidR="002876A1" w:rsidRPr="009C25B2">
        <w:rPr>
          <w:rFonts w:asciiTheme="minorHAnsi" w:hAnsiTheme="minorHAnsi" w:cstheme="minorHAnsi"/>
          <w:i/>
          <w:sz w:val="16"/>
          <w:szCs w:val="16"/>
        </w:rPr>
        <w:t xml:space="preserve"> ottobre 2023</w:t>
      </w:r>
    </w:p>
    <w:p w14:paraId="3445CA41" w14:textId="717A3007" w:rsidR="002876A1" w:rsidRDefault="000F5D31" w:rsidP="000F5D31">
      <w:pPr>
        <w:jc w:val="center"/>
        <w:rPr>
          <w:rFonts w:asciiTheme="minorHAnsi" w:hAnsiTheme="minorHAnsi" w:cstheme="minorHAnsi"/>
          <w:b/>
          <w:color w:val="C00000"/>
          <w:sz w:val="44"/>
          <w:szCs w:val="44"/>
        </w:rPr>
      </w:pPr>
      <w:r w:rsidRPr="00A1106D">
        <w:drawing>
          <wp:inline distT="0" distB="0" distL="0" distR="0" wp14:anchorId="617BE9D3" wp14:editId="69C624AF">
            <wp:extent cx="2052000" cy="2880000"/>
            <wp:effectExtent l="0" t="0" r="5715" b="0"/>
            <wp:docPr id="373547065" name="Immagine 1" descr="Immagine che contiene testo, schermata, aria apert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47065" name="Immagine 1" descr="Immagine che contiene testo, schermata, aria aperta, cielo&#10;&#10;Descrizione generata automaticamente"/>
                    <pic:cNvPicPr/>
                  </pic:nvPicPr>
                  <pic:blipFill>
                    <a:blip r:embed="rId4"/>
                    <a:stretch>
                      <a:fillRect/>
                    </a:stretch>
                  </pic:blipFill>
                  <pic:spPr>
                    <a:xfrm>
                      <a:off x="0" y="0"/>
                      <a:ext cx="2052000" cy="2880000"/>
                    </a:xfrm>
                    <a:prstGeom prst="rect">
                      <a:avLst/>
                    </a:prstGeom>
                  </pic:spPr>
                </pic:pic>
              </a:graphicData>
            </a:graphic>
          </wp:inline>
        </w:drawing>
      </w:r>
      <w:r w:rsidR="002876A1">
        <w:rPr>
          <w:noProof/>
        </w:rPr>
        <w:drawing>
          <wp:inline distT="0" distB="0" distL="0" distR="0" wp14:anchorId="06C6CCAD" wp14:editId="3860CF98">
            <wp:extent cx="1958400" cy="2880000"/>
            <wp:effectExtent l="0" t="0" r="3810" b="0"/>
            <wp:docPr id="1195330267" name="Immagine 1" descr="Immagine che contiene testo, Volantino, barriera corallina,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30267" name="Immagine 1" descr="Immagine che contiene testo, Volantino, barriera corallina, poster&#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8400" cy="2880000"/>
                    </a:xfrm>
                    <a:prstGeom prst="rect">
                      <a:avLst/>
                    </a:prstGeom>
                    <a:noFill/>
                    <a:ln>
                      <a:noFill/>
                    </a:ln>
                  </pic:spPr>
                </pic:pic>
              </a:graphicData>
            </a:graphic>
          </wp:inline>
        </w:drawing>
      </w:r>
    </w:p>
    <w:p w14:paraId="34978DE5" w14:textId="1C2F3BE7" w:rsidR="002876A1" w:rsidRPr="009A76D9" w:rsidRDefault="002876A1" w:rsidP="002876A1">
      <w:pPr>
        <w:jc w:val="both"/>
        <w:rPr>
          <w:rFonts w:asciiTheme="minorHAnsi" w:hAnsiTheme="minorHAnsi" w:cstheme="minorHAnsi"/>
          <w:b/>
          <w:color w:val="C00000"/>
          <w:sz w:val="44"/>
          <w:szCs w:val="44"/>
        </w:rPr>
      </w:pPr>
      <w:r w:rsidRPr="009A76D9">
        <w:rPr>
          <w:rFonts w:asciiTheme="minorHAnsi" w:hAnsiTheme="minorHAnsi" w:cstheme="minorHAnsi"/>
          <w:b/>
          <w:color w:val="C00000"/>
          <w:sz w:val="44"/>
          <w:szCs w:val="44"/>
        </w:rPr>
        <w:t xml:space="preserve">Descrizione </w:t>
      </w:r>
      <w:r w:rsidR="000F5D31">
        <w:rPr>
          <w:rFonts w:asciiTheme="minorHAnsi" w:hAnsiTheme="minorHAnsi" w:cstheme="minorHAnsi"/>
          <w:b/>
          <w:color w:val="C00000"/>
          <w:sz w:val="44"/>
          <w:szCs w:val="44"/>
        </w:rPr>
        <w:t>storico-</w:t>
      </w:r>
      <w:r w:rsidRPr="009A76D9">
        <w:rPr>
          <w:rFonts w:asciiTheme="minorHAnsi" w:hAnsiTheme="minorHAnsi" w:cstheme="minorHAnsi"/>
          <w:b/>
          <w:color w:val="C00000"/>
          <w:sz w:val="44"/>
          <w:szCs w:val="44"/>
        </w:rPr>
        <w:t>bibliografica</w:t>
      </w:r>
    </w:p>
    <w:p w14:paraId="65DF5585" w14:textId="5BC8909D" w:rsidR="00A1106D" w:rsidRPr="00A1106D" w:rsidRDefault="00A1106D" w:rsidP="002876A1">
      <w:pPr>
        <w:jc w:val="both"/>
        <w:rPr>
          <w:rFonts w:asciiTheme="minorHAnsi" w:hAnsiTheme="minorHAnsi" w:cstheme="minorHAnsi"/>
          <w:sz w:val="22"/>
          <w:szCs w:val="22"/>
        </w:rPr>
      </w:pPr>
      <w:r w:rsidRPr="00A1106D">
        <w:rPr>
          <w:rFonts w:asciiTheme="minorHAnsi" w:hAnsiTheme="minorHAnsi" w:cstheme="minorHAnsi"/>
          <w:sz w:val="22"/>
          <w:szCs w:val="22"/>
        </w:rPr>
        <w:t>*</w:t>
      </w:r>
      <w:r w:rsidRPr="00A1106D">
        <w:rPr>
          <w:rFonts w:asciiTheme="minorHAnsi" w:hAnsiTheme="minorHAnsi" w:cstheme="minorHAnsi"/>
          <w:b/>
          <w:bCs/>
          <w:sz w:val="22"/>
          <w:szCs w:val="22"/>
        </w:rPr>
        <w:t>Pronto Elba</w:t>
      </w:r>
      <w:r w:rsidRPr="00A1106D">
        <w:rPr>
          <w:rFonts w:asciiTheme="minorHAnsi" w:hAnsiTheme="minorHAnsi" w:cstheme="minorHAnsi"/>
          <w:sz w:val="22"/>
          <w:szCs w:val="22"/>
        </w:rPr>
        <w:t xml:space="preserve"> : come, dove, quando, perchè : mensile d'informazione turistica e attualità. - A</w:t>
      </w:r>
      <w:r w:rsidRPr="00A1106D">
        <w:rPr>
          <w:rFonts w:asciiTheme="minorHAnsi" w:hAnsiTheme="minorHAnsi" w:cstheme="minorHAnsi"/>
          <w:sz w:val="22"/>
          <w:szCs w:val="22"/>
        </w:rPr>
        <w:t>nno</w:t>
      </w:r>
      <w:r w:rsidRPr="00A1106D">
        <w:rPr>
          <w:rFonts w:asciiTheme="minorHAnsi" w:hAnsiTheme="minorHAnsi" w:cstheme="minorHAnsi"/>
          <w:sz w:val="22"/>
          <w:szCs w:val="22"/>
        </w:rPr>
        <w:t xml:space="preserve"> 1, n. 1 (lug</w:t>
      </w:r>
      <w:r w:rsidRPr="00A1106D">
        <w:rPr>
          <w:rFonts w:asciiTheme="minorHAnsi" w:hAnsiTheme="minorHAnsi" w:cstheme="minorHAnsi"/>
          <w:sz w:val="22"/>
          <w:szCs w:val="22"/>
        </w:rPr>
        <w:t>lio</w:t>
      </w:r>
      <w:r w:rsidRPr="00A1106D">
        <w:rPr>
          <w:rFonts w:asciiTheme="minorHAnsi" w:hAnsiTheme="minorHAnsi" w:cstheme="minorHAnsi"/>
          <w:sz w:val="22"/>
          <w:szCs w:val="22"/>
        </w:rPr>
        <w:t xml:space="preserve"> 1988)-</w:t>
      </w:r>
      <w:r w:rsidRPr="00A1106D">
        <w:rPr>
          <w:rFonts w:asciiTheme="minorHAnsi" w:hAnsiTheme="minorHAnsi" w:cstheme="minorHAnsi"/>
          <w:sz w:val="22"/>
          <w:szCs w:val="22"/>
        </w:rPr>
        <w:t>anno 31 (settembre 2019)</w:t>
      </w:r>
      <w:r w:rsidRPr="00A1106D">
        <w:rPr>
          <w:rFonts w:asciiTheme="minorHAnsi" w:hAnsiTheme="minorHAnsi" w:cstheme="minorHAnsi"/>
          <w:sz w:val="22"/>
          <w:szCs w:val="22"/>
        </w:rPr>
        <w:t xml:space="preserve">. - Firenze : Edimedia, </w:t>
      </w:r>
      <w:r w:rsidRPr="00A1106D">
        <w:rPr>
          <w:rFonts w:asciiTheme="minorHAnsi" w:hAnsiTheme="minorHAnsi" w:cstheme="minorHAnsi"/>
          <w:sz w:val="22"/>
          <w:szCs w:val="22"/>
        </w:rPr>
        <w:t>[</w:t>
      </w:r>
      <w:r w:rsidRPr="00A1106D">
        <w:rPr>
          <w:rFonts w:asciiTheme="minorHAnsi" w:hAnsiTheme="minorHAnsi" w:cstheme="minorHAnsi"/>
          <w:sz w:val="22"/>
          <w:szCs w:val="22"/>
        </w:rPr>
        <w:t>1988-</w:t>
      </w:r>
      <w:r w:rsidRPr="00A1106D">
        <w:rPr>
          <w:rFonts w:asciiTheme="minorHAnsi" w:hAnsiTheme="minorHAnsi" w:cstheme="minorHAnsi"/>
          <w:sz w:val="22"/>
          <w:szCs w:val="22"/>
        </w:rPr>
        <w:t>2019]</w:t>
      </w:r>
      <w:r w:rsidRPr="00A1106D">
        <w:rPr>
          <w:rFonts w:asciiTheme="minorHAnsi" w:hAnsiTheme="minorHAnsi" w:cstheme="minorHAnsi"/>
          <w:sz w:val="22"/>
          <w:szCs w:val="22"/>
        </w:rPr>
        <w:t xml:space="preserve">. </w:t>
      </w:r>
      <w:r w:rsidRPr="00A1106D">
        <w:rPr>
          <w:rFonts w:asciiTheme="minorHAnsi" w:hAnsiTheme="minorHAnsi" w:cstheme="minorHAnsi"/>
          <w:sz w:val="22"/>
          <w:szCs w:val="22"/>
        </w:rPr>
        <w:t>–</w:t>
      </w:r>
      <w:r w:rsidRPr="00A1106D">
        <w:rPr>
          <w:rFonts w:asciiTheme="minorHAnsi" w:hAnsiTheme="minorHAnsi" w:cstheme="minorHAnsi"/>
          <w:sz w:val="22"/>
          <w:szCs w:val="22"/>
        </w:rPr>
        <w:t xml:space="preserve"> </w:t>
      </w:r>
      <w:r w:rsidRPr="00A1106D">
        <w:rPr>
          <w:rFonts w:asciiTheme="minorHAnsi" w:hAnsiTheme="minorHAnsi" w:cstheme="minorHAnsi"/>
          <w:sz w:val="22"/>
          <w:szCs w:val="22"/>
        </w:rPr>
        <w:t xml:space="preserve">31 </w:t>
      </w:r>
      <w:r w:rsidRPr="00A1106D">
        <w:rPr>
          <w:rFonts w:asciiTheme="minorHAnsi" w:hAnsiTheme="minorHAnsi" w:cstheme="minorHAnsi"/>
          <w:sz w:val="22"/>
          <w:szCs w:val="22"/>
        </w:rPr>
        <w:t>v</w:t>
      </w:r>
      <w:r w:rsidRPr="00A1106D">
        <w:rPr>
          <w:rFonts w:asciiTheme="minorHAnsi" w:hAnsiTheme="minorHAnsi" w:cstheme="minorHAnsi"/>
          <w:sz w:val="22"/>
          <w:szCs w:val="22"/>
        </w:rPr>
        <w:t>olumi</w:t>
      </w:r>
      <w:r w:rsidRPr="00A1106D">
        <w:rPr>
          <w:rFonts w:asciiTheme="minorHAnsi" w:hAnsiTheme="minorHAnsi" w:cstheme="minorHAnsi"/>
          <w:sz w:val="22"/>
          <w:szCs w:val="22"/>
        </w:rPr>
        <w:t xml:space="preserve"> : ill. ; 44 cm. </w:t>
      </w:r>
      <w:r w:rsidRPr="00A1106D">
        <w:rPr>
          <w:rFonts w:asciiTheme="minorHAnsi" w:hAnsiTheme="minorHAnsi" w:cstheme="minorHAnsi"/>
          <w:sz w:val="22"/>
          <w:szCs w:val="22"/>
        </w:rPr>
        <w:t>((</w:t>
      </w:r>
      <w:r w:rsidR="000F5D31">
        <w:rPr>
          <w:rFonts w:asciiTheme="minorHAnsi" w:hAnsiTheme="minorHAnsi" w:cstheme="minorHAnsi"/>
          <w:sz w:val="22"/>
          <w:szCs w:val="22"/>
        </w:rPr>
        <w:t xml:space="preserve">4 n. l’anno (giugno-settembre). - </w:t>
      </w:r>
      <w:r w:rsidRPr="00A1106D">
        <w:rPr>
          <w:rFonts w:asciiTheme="minorHAnsi" w:hAnsiTheme="minorHAnsi" w:cstheme="minorHAnsi"/>
          <w:sz w:val="22"/>
          <w:szCs w:val="22"/>
        </w:rPr>
        <w:t xml:space="preserve">Testo anche in lingua tedesca. - </w:t>
      </w:r>
      <w:r w:rsidRPr="00A1106D">
        <w:rPr>
          <w:rFonts w:asciiTheme="minorHAnsi" w:hAnsiTheme="minorHAnsi" w:cstheme="minorHAnsi"/>
          <w:sz w:val="22"/>
          <w:szCs w:val="22"/>
        </w:rPr>
        <w:t>D</w:t>
      </w:r>
      <w:r w:rsidRPr="00A1106D">
        <w:rPr>
          <w:rFonts w:asciiTheme="minorHAnsi" w:hAnsiTheme="minorHAnsi" w:cstheme="minorHAnsi"/>
          <w:sz w:val="22"/>
          <w:szCs w:val="22"/>
        </w:rPr>
        <w:t>a giugno 2017</w:t>
      </w:r>
      <w:r w:rsidRPr="00A1106D">
        <w:rPr>
          <w:rFonts w:asciiTheme="minorHAnsi" w:hAnsiTheme="minorHAnsi" w:cstheme="minorHAnsi"/>
          <w:sz w:val="22"/>
          <w:szCs w:val="22"/>
        </w:rPr>
        <w:t xml:space="preserve"> editore: Tropea : Meligrana</w:t>
      </w:r>
      <w:r w:rsidRPr="00A1106D">
        <w:rPr>
          <w:rFonts w:asciiTheme="minorHAnsi" w:hAnsiTheme="minorHAnsi" w:cstheme="minorHAnsi"/>
          <w:sz w:val="22"/>
          <w:szCs w:val="22"/>
        </w:rPr>
        <w:t>.</w:t>
      </w:r>
      <w:r w:rsidRPr="00A1106D">
        <w:rPr>
          <w:rFonts w:asciiTheme="minorHAnsi" w:hAnsiTheme="minorHAnsi" w:cstheme="minorHAnsi"/>
          <w:sz w:val="22"/>
          <w:szCs w:val="22"/>
        </w:rPr>
        <w:t xml:space="preserve"> – Il formato varia: 24 cm. </w:t>
      </w:r>
      <w:r>
        <w:rPr>
          <w:rFonts w:asciiTheme="minorHAnsi" w:hAnsiTheme="minorHAnsi" w:cstheme="minorHAnsi"/>
          <w:sz w:val="22"/>
          <w:szCs w:val="22"/>
        </w:rPr>
        <w:t>–</w:t>
      </w:r>
      <w:r w:rsidRPr="00A1106D">
        <w:rPr>
          <w:rFonts w:asciiTheme="minorHAnsi" w:hAnsiTheme="minorHAnsi" w:cstheme="minorHAnsi"/>
          <w:sz w:val="22"/>
          <w:szCs w:val="22"/>
        </w:rPr>
        <w:t xml:space="preserve"> </w:t>
      </w:r>
      <w:r>
        <w:rPr>
          <w:rFonts w:asciiTheme="minorHAnsi" w:hAnsiTheme="minorHAnsi" w:cstheme="minorHAnsi"/>
          <w:sz w:val="22"/>
          <w:szCs w:val="22"/>
        </w:rPr>
        <w:t xml:space="preserve">Da giugno 2017 disponibile anche online. - </w:t>
      </w:r>
      <w:r w:rsidRPr="00A1106D">
        <w:rPr>
          <w:rFonts w:asciiTheme="minorHAnsi" w:hAnsiTheme="minorHAnsi" w:cstheme="minorHAnsi"/>
          <w:sz w:val="22"/>
          <w:szCs w:val="22"/>
        </w:rPr>
        <w:t>CFI0110202</w:t>
      </w:r>
    </w:p>
    <w:p w14:paraId="22693449" w14:textId="578FBF1B" w:rsidR="00A1106D" w:rsidRPr="00A1106D" w:rsidRDefault="00A1106D" w:rsidP="002876A1">
      <w:pPr>
        <w:jc w:val="both"/>
        <w:rPr>
          <w:rFonts w:asciiTheme="minorHAnsi" w:hAnsiTheme="minorHAnsi" w:cstheme="minorHAnsi"/>
          <w:sz w:val="22"/>
          <w:szCs w:val="22"/>
        </w:rPr>
      </w:pPr>
      <w:r w:rsidRPr="00A1106D">
        <w:rPr>
          <w:rFonts w:asciiTheme="minorHAnsi" w:hAnsiTheme="minorHAnsi" w:cstheme="minorHAnsi"/>
          <w:sz w:val="22"/>
          <w:szCs w:val="22"/>
        </w:rPr>
        <w:t xml:space="preserve">Soggetto: </w:t>
      </w:r>
      <w:r w:rsidRPr="00A1106D">
        <w:rPr>
          <w:rFonts w:asciiTheme="minorHAnsi" w:hAnsiTheme="minorHAnsi" w:cstheme="minorHAnsi"/>
          <w:sz w:val="22"/>
          <w:szCs w:val="22"/>
        </w:rPr>
        <w:t>Turismo - Elba &lt;isola&gt; - Periodici</w:t>
      </w:r>
    </w:p>
    <w:p w14:paraId="709C63A7" w14:textId="406CC49D" w:rsidR="00A1106D" w:rsidRPr="00A1106D" w:rsidRDefault="00A1106D" w:rsidP="002876A1">
      <w:pPr>
        <w:jc w:val="both"/>
        <w:rPr>
          <w:rFonts w:asciiTheme="minorHAnsi" w:hAnsiTheme="minorHAnsi" w:cstheme="minorHAnsi"/>
          <w:sz w:val="22"/>
          <w:szCs w:val="22"/>
        </w:rPr>
      </w:pPr>
      <w:r w:rsidRPr="00A1106D">
        <w:rPr>
          <w:rFonts w:asciiTheme="minorHAnsi" w:hAnsiTheme="minorHAnsi" w:cstheme="minorHAnsi"/>
          <w:sz w:val="22"/>
          <w:szCs w:val="22"/>
        </w:rPr>
        <w:t>Classe: D</w:t>
      </w:r>
      <w:r w:rsidRPr="00A1106D">
        <w:rPr>
          <w:rFonts w:asciiTheme="minorHAnsi" w:hAnsiTheme="minorHAnsi" w:cstheme="minorHAnsi"/>
          <w:sz w:val="22"/>
          <w:szCs w:val="22"/>
        </w:rPr>
        <w:t>338.47914556</w:t>
      </w:r>
    </w:p>
    <w:p w14:paraId="34790E85" w14:textId="77777777" w:rsidR="00A1106D" w:rsidRPr="00A1106D" w:rsidRDefault="00A1106D" w:rsidP="002876A1">
      <w:pPr>
        <w:jc w:val="both"/>
        <w:rPr>
          <w:rFonts w:asciiTheme="minorHAnsi" w:hAnsiTheme="minorHAnsi" w:cstheme="minorHAnsi"/>
          <w:sz w:val="22"/>
          <w:szCs w:val="22"/>
        </w:rPr>
      </w:pPr>
    </w:p>
    <w:p w14:paraId="76910AB1" w14:textId="5B3D9DE6" w:rsidR="0031062F" w:rsidRPr="00FB2379" w:rsidRDefault="00FB2379" w:rsidP="002876A1">
      <w:pPr>
        <w:jc w:val="both"/>
        <w:rPr>
          <w:rFonts w:asciiTheme="minorHAnsi" w:hAnsiTheme="minorHAnsi" w:cstheme="minorHAnsi"/>
          <w:sz w:val="22"/>
          <w:szCs w:val="22"/>
        </w:rPr>
      </w:pPr>
      <w:r>
        <w:rPr>
          <w:rFonts w:asciiTheme="minorHAnsi" w:hAnsiTheme="minorHAnsi" w:cstheme="minorHAnsi"/>
          <w:sz w:val="22"/>
          <w:szCs w:val="22"/>
        </w:rPr>
        <w:t>*</w:t>
      </w:r>
      <w:r w:rsidR="002876A1" w:rsidRPr="00FB2379">
        <w:rPr>
          <w:rFonts w:asciiTheme="minorHAnsi" w:hAnsiTheme="minorHAnsi" w:cstheme="minorHAnsi"/>
          <w:b/>
          <w:bCs/>
          <w:sz w:val="22"/>
          <w:szCs w:val="22"/>
        </w:rPr>
        <w:t>Pronto estate</w:t>
      </w:r>
      <w:r w:rsidR="002876A1" w:rsidRPr="00FB2379">
        <w:rPr>
          <w:rFonts w:asciiTheme="minorHAnsi" w:hAnsiTheme="minorHAnsi" w:cstheme="minorHAnsi"/>
          <w:sz w:val="22"/>
          <w:szCs w:val="22"/>
        </w:rPr>
        <w:t xml:space="preserve"> ... : guida informativa turistico culturale per i comuni di Zambrone, Parghelia, Tropea, Drapia, Ricadi, Spilinga, Joppolo. – 2010-    . - Tropea : Meligrana, 2010-    . - volumi : ill. ; 24 cm. ((Annuale; 2 n. l’anno nel 2012, 2019, 2022-. - Il complemento del titolo</w:t>
      </w:r>
      <w:r w:rsidR="00A1106D">
        <w:rPr>
          <w:rFonts w:asciiTheme="minorHAnsi" w:hAnsiTheme="minorHAnsi" w:cstheme="minorHAnsi"/>
          <w:sz w:val="22"/>
          <w:szCs w:val="22"/>
        </w:rPr>
        <w:t xml:space="preserve"> anche in lingua tedesca;</w:t>
      </w:r>
      <w:r w:rsidR="002876A1" w:rsidRPr="00FB2379">
        <w:rPr>
          <w:rFonts w:asciiTheme="minorHAnsi" w:hAnsiTheme="minorHAnsi" w:cstheme="minorHAnsi"/>
          <w:sz w:val="22"/>
          <w:szCs w:val="22"/>
        </w:rPr>
        <w:t xml:space="preserve"> varia in: Costa degli Dei. – Disponibile anche online. - CFI0939883</w:t>
      </w:r>
    </w:p>
    <w:p w14:paraId="7049B22A" w14:textId="55677394" w:rsidR="00FB2379" w:rsidRPr="00FB2379" w:rsidRDefault="00FB2379" w:rsidP="002876A1">
      <w:pPr>
        <w:jc w:val="both"/>
        <w:rPr>
          <w:rFonts w:asciiTheme="minorHAnsi" w:hAnsiTheme="minorHAnsi" w:cstheme="minorHAnsi"/>
          <w:sz w:val="22"/>
          <w:szCs w:val="22"/>
        </w:rPr>
      </w:pPr>
      <w:r w:rsidRPr="00FB2379">
        <w:rPr>
          <w:rFonts w:asciiTheme="minorHAnsi" w:hAnsiTheme="minorHAnsi" w:cstheme="minorHAnsi"/>
          <w:sz w:val="22"/>
          <w:szCs w:val="22"/>
        </w:rPr>
        <w:t>Soggetto: Turismo – Capo Vaticano &lt;territorio&gt; - Periodici</w:t>
      </w:r>
    </w:p>
    <w:p w14:paraId="4F77B9BB" w14:textId="77777777" w:rsidR="002876A1" w:rsidRDefault="002876A1"/>
    <w:p w14:paraId="674CBCB5" w14:textId="2FFD0522" w:rsidR="002876A1" w:rsidRPr="00A1106D" w:rsidRDefault="002876A1" w:rsidP="002876A1">
      <w:pPr>
        <w:jc w:val="both"/>
        <w:rPr>
          <w:rFonts w:asciiTheme="minorHAnsi" w:hAnsiTheme="minorHAnsi" w:cstheme="minorHAnsi"/>
          <w:color w:val="C00000"/>
        </w:rPr>
      </w:pPr>
      <w:r w:rsidRPr="002876A1">
        <w:rPr>
          <w:rFonts w:asciiTheme="minorHAnsi" w:hAnsiTheme="minorHAnsi" w:cstheme="minorHAnsi"/>
          <w:b/>
          <w:bCs/>
          <w:color w:val="C00000"/>
          <w:sz w:val="44"/>
          <w:szCs w:val="44"/>
        </w:rPr>
        <w:t xml:space="preserve">Volumi disponibili in rete </w:t>
      </w:r>
      <w:r w:rsidR="00A1106D" w:rsidRPr="00A1106D">
        <w:rPr>
          <w:rFonts w:asciiTheme="minorHAnsi" w:hAnsiTheme="minorHAnsi" w:cstheme="minorHAnsi"/>
          <w:color w:val="C00000"/>
        </w:rPr>
        <w:t xml:space="preserve">Pronto Elba </w:t>
      </w:r>
      <w:hyperlink r:id="rId6" w:history="1">
        <w:r w:rsidR="00A1106D" w:rsidRPr="00A1106D">
          <w:rPr>
            <w:rStyle w:val="Collegamentoipertestuale"/>
            <w:rFonts w:asciiTheme="minorHAnsi" w:hAnsiTheme="minorHAnsi" w:cstheme="minorHAnsi"/>
          </w:rPr>
          <w:t>2017-2019</w:t>
        </w:r>
      </w:hyperlink>
      <w:r w:rsidR="00A1106D" w:rsidRPr="00A1106D">
        <w:rPr>
          <w:rFonts w:asciiTheme="minorHAnsi" w:hAnsiTheme="minorHAnsi" w:cstheme="minorHAnsi"/>
          <w:color w:val="C00000"/>
        </w:rPr>
        <w:t xml:space="preserve">; Pronto estate </w:t>
      </w:r>
      <w:hyperlink r:id="rId7" w:history="1">
        <w:r w:rsidRPr="00A1106D">
          <w:rPr>
            <w:rStyle w:val="Collegamentoipertestuale"/>
            <w:rFonts w:asciiTheme="minorHAnsi" w:hAnsiTheme="minorHAnsi" w:cstheme="minorHAnsi"/>
          </w:rPr>
          <w:t>2010-</w:t>
        </w:r>
      </w:hyperlink>
    </w:p>
    <w:p w14:paraId="69DA2EF4" w14:textId="77777777" w:rsidR="002876A1" w:rsidRPr="002876A1" w:rsidRDefault="002876A1" w:rsidP="002876A1">
      <w:pPr>
        <w:jc w:val="both"/>
        <w:rPr>
          <w:rFonts w:asciiTheme="minorHAnsi" w:hAnsiTheme="minorHAnsi" w:cstheme="minorHAnsi"/>
          <w:color w:val="C00000"/>
          <w:sz w:val="22"/>
          <w:szCs w:val="22"/>
        </w:rPr>
      </w:pPr>
    </w:p>
    <w:p w14:paraId="571B330A" w14:textId="1511CF5C" w:rsidR="002876A1" w:rsidRPr="007E672B" w:rsidRDefault="002876A1" w:rsidP="002876A1">
      <w:pPr>
        <w:jc w:val="both"/>
        <w:rPr>
          <w:rFonts w:asciiTheme="minorHAnsi" w:hAnsiTheme="minorHAnsi" w:cstheme="minorHAnsi"/>
          <w:b/>
          <w:bCs/>
          <w:color w:val="C00000"/>
          <w:sz w:val="44"/>
          <w:szCs w:val="44"/>
        </w:rPr>
      </w:pPr>
      <w:r w:rsidRPr="007E672B">
        <w:rPr>
          <w:rFonts w:asciiTheme="minorHAnsi" w:hAnsiTheme="minorHAnsi" w:cstheme="minorHAnsi"/>
          <w:b/>
          <w:bCs/>
          <w:color w:val="C00000"/>
          <w:sz w:val="44"/>
          <w:szCs w:val="44"/>
        </w:rPr>
        <w:t>Informazioni storico-bibliografiche</w:t>
      </w:r>
    </w:p>
    <w:p w14:paraId="302EFB89" w14:textId="0402385F" w:rsidR="00A1106D" w:rsidRPr="000F5D31" w:rsidRDefault="00A1106D" w:rsidP="000F5D31">
      <w:pPr>
        <w:suppressAutoHyphens w:val="0"/>
        <w:jc w:val="both"/>
        <w:rPr>
          <w:rFonts w:asciiTheme="minorHAnsi" w:hAnsiTheme="minorHAnsi" w:cstheme="minorHAnsi"/>
          <w:sz w:val="22"/>
          <w:szCs w:val="22"/>
        </w:rPr>
      </w:pPr>
      <w:r w:rsidRPr="000F5D31">
        <w:rPr>
          <w:rFonts w:asciiTheme="minorHAnsi" w:hAnsiTheme="minorHAnsi" w:cstheme="minorHAnsi"/>
          <w:sz w:val="22"/>
          <w:szCs w:val="22"/>
        </w:rPr>
        <w:t>La Meligrana Editore pubblica dal giugno 2017 Pronto Elba, la storica rivista turistica dell'Isola d'Elba, nata nel 1988.  In 3 lingue (italiano, tedesco e inglese), con 80 pagine tutte a colori e con un nuovo formato (17x24 cm), Pronto Elba accompagna il turista alla scoperta del territorio: eventi, sport, itinerari, spiagge, enogastronomia, e tutto quanto c'è da sapere per vivere l'isola e non annoiarsi mai. 4 uscite annuali: giugno, luglio, agosto e settembre.</w:t>
      </w:r>
      <w:r w:rsidR="000F5D31">
        <w:rPr>
          <w:rFonts w:asciiTheme="minorHAnsi" w:hAnsiTheme="minorHAnsi" w:cstheme="minorHAnsi"/>
          <w:sz w:val="22"/>
          <w:szCs w:val="22"/>
        </w:rPr>
        <w:t xml:space="preserve"> </w:t>
      </w:r>
      <w:r w:rsidRPr="000F5D31">
        <w:rPr>
          <w:rFonts w:asciiTheme="minorHAnsi" w:hAnsiTheme="minorHAnsi" w:cstheme="minorHAnsi"/>
          <w:sz w:val="22"/>
          <w:szCs w:val="22"/>
        </w:rPr>
        <w:t>Per maggiori informazioni: </w:t>
      </w:r>
      <w:hyperlink r:id="rId8" w:tgtFrame="_blank" w:history="1">
        <w:r w:rsidRPr="000F5D31">
          <w:rPr>
            <w:rStyle w:val="Collegamentoipertestuale"/>
            <w:rFonts w:asciiTheme="minorHAnsi" w:hAnsiTheme="minorHAnsi" w:cstheme="minorHAnsi"/>
            <w:sz w:val="22"/>
            <w:szCs w:val="22"/>
          </w:rPr>
          <w:t>www.prontoelba.biz</w:t>
        </w:r>
      </w:hyperlink>
      <w:r w:rsidRPr="000F5D31">
        <w:rPr>
          <w:rFonts w:asciiTheme="minorHAnsi" w:hAnsiTheme="minorHAnsi" w:cstheme="minorHAnsi"/>
          <w:sz w:val="22"/>
          <w:szCs w:val="22"/>
        </w:rPr>
        <w:t xml:space="preserve"> </w:t>
      </w:r>
    </w:p>
    <w:p w14:paraId="3072A9A9" w14:textId="272E983F" w:rsidR="00A1106D" w:rsidRPr="000F5D31" w:rsidRDefault="00A1106D" w:rsidP="000F5D31">
      <w:pPr>
        <w:suppressAutoHyphens w:val="0"/>
        <w:jc w:val="both"/>
        <w:rPr>
          <w:rFonts w:asciiTheme="minorHAnsi" w:hAnsiTheme="minorHAnsi" w:cstheme="minorHAnsi"/>
          <w:sz w:val="22"/>
          <w:szCs w:val="22"/>
          <w:lang w:eastAsia="it-IT"/>
        </w:rPr>
      </w:pPr>
      <w:hyperlink r:id="rId9" w:history="1">
        <w:r w:rsidRPr="000F5D31">
          <w:rPr>
            <w:rStyle w:val="Collegamentoipertestuale"/>
            <w:rFonts w:asciiTheme="minorHAnsi" w:hAnsiTheme="minorHAnsi" w:cstheme="minorHAnsi"/>
            <w:sz w:val="22"/>
            <w:szCs w:val="22"/>
            <w:lang w:eastAsia="it-IT"/>
          </w:rPr>
          <w:t>https://www.meligranaeditore.com/pronto-elba_2778818.html</w:t>
        </w:r>
      </w:hyperlink>
    </w:p>
    <w:p w14:paraId="4110F1DE" w14:textId="77777777" w:rsidR="00A1106D" w:rsidRPr="000F5D31" w:rsidRDefault="00A1106D" w:rsidP="000F5D31">
      <w:pPr>
        <w:suppressAutoHyphens w:val="0"/>
        <w:jc w:val="both"/>
        <w:rPr>
          <w:rFonts w:asciiTheme="minorHAnsi" w:hAnsiTheme="minorHAnsi" w:cstheme="minorHAnsi"/>
          <w:sz w:val="22"/>
          <w:szCs w:val="22"/>
          <w:lang w:eastAsia="it-IT"/>
        </w:rPr>
      </w:pPr>
    </w:p>
    <w:p w14:paraId="6753CADE" w14:textId="157479D5" w:rsidR="002876A1" w:rsidRPr="002876A1" w:rsidRDefault="002876A1" w:rsidP="00FB2379">
      <w:pPr>
        <w:suppressAutoHyphens w:val="0"/>
        <w:jc w:val="both"/>
        <w:rPr>
          <w:rFonts w:asciiTheme="minorHAnsi" w:hAnsiTheme="minorHAnsi" w:cstheme="minorHAnsi"/>
          <w:sz w:val="22"/>
          <w:szCs w:val="22"/>
          <w:lang w:eastAsia="it-IT"/>
        </w:rPr>
      </w:pPr>
      <w:r w:rsidRPr="002876A1">
        <w:rPr>
          <w:rFonts w:asciiTheme="minorHAnsi" w:hAnsiTheme="minorHAnsi" w:cstheme="minorHAnsi"/>
          <w:sz w:val="22"/>
          <w:szCs w:val="22"/>
          <w:lang w:eastAsia="it-IT"/>
        </w:rPr>
        <w:t xml:space="preserve">In collaborazione con l'agenzia pubblicitaria </w:t>
      </w:r>
      <w:hyperlink r:id="rId10" w:tgtFrame="_blank" w:history="1">
        <w:r w:rsidRPr="002876A1">
          <w:rPr>
            <w:rFonts w:asciiTheme="minorHAnsi" w:hAnsiTheme="minorHAnsi" w:cstheme="minorHAnsi"/>
            <w:color w:val="0000FF"/>
            <w:sz w:val="22"/>
            <w:szCs w:val="22"/>
            <w:u w:val="single"/>
            <w:lang w:eastAsia="it-IT"/>
          </w:rPr>
          <w:t>Pubblicom</w:t>
        </w:r>
      </w:hyperlink>
      <w:r w:rsidRPr="002876A1">
        <w:rPr>
          <w:rFonts w:asciiTheme="minorHAnsi" w:hAnsiTheme="minorHAnsi" w:cstheme="minorHAnsi"/>
          <w:sz w:val="22"/>
          <w:szCs w:val="22"/>
          <w:lang w:eastAsia="it-IT"/>
        </w:rPr>
        <w:t xml:space="preserve">, dal 2010, la Meligrana Editore produce il format turistico PRONTO ESTATE, la rivista turistica più importante della Calabria, che nei vari luoghi interessati, in più lingue, accompagna il turista alla scoperta del territorio: eventi, sport, itinerari, spiagge, enogastronomia, e tutto quanto c'è da sapere per vivere il luogo di vacanza e non annoiarsi mai. </w:t>
      </w:r>
    </w:p>
    <w:p w14:paraId="5AA7169C" w14:textId="7A8EFC27" w:rsidR="002876A1" w:rsidRPr="00FB2379" w:rsidRDefault="002876A1" w:rsidP="00FB2379">
      <w:pPr>
        <w:jc w:val="both"/>
        <w:rPr>
          <w:rFonts w:asciiTheme="minorHAnsi" w:hAnsiTheme="minorHAnsi" w:cstheme="minorHAnsi"/>
          <w:sz w:val="22"/>
          <w:szCs w:val="22"/>
          <w:lang w:eastAsia="it-IT"/>
        </w:rPr>
      </w:pPr>
      <w:r w:rsidRPr="00FB2379">
        <w:rPr>
          <w:rFonts w:asciiTheme="minorHAnsi" w:hAnsiTheme="minorHAnsi" w:cstheme="minorHAnsi"/>
          <w:b/>
          <w:bCs/>
          <w:sz w:val="22"/>
          <w:szCs w:val="22"/>
          <w:lang w:eastAsia="it-IT"/>
        </w:rPr>
        <w:t>Per maggiori informazioni:</w:t>
      </w:r>
      <w:r w:rsidRPr="00FB2379">
        <w:rPr>
          <w:rFonts w:asciiTheme="minorHAnsi" w:hAnsiTheme="minorHAnsi" w:cstheme="minorHAnsi"/>
          <w:sz w:val="22"/>
          <w:szCs w:val="22"/>
          <w:lang w:eastAsia="it-IT"/>
        </w:rPr>
        <w:t xml:space="preserve"> </w:t>
      </w:r>
      <w:r w:rsidR="00FB2379">
        <w:rPr>
          <w:rFonts w:asciiTheme="minorHAnsi" w:hAnsiTheme="minorHAnsi" w:cstheme="minorHAnsi"/>
          <w:sz w:val="22"/>
          <w:szCs w:val="22"/>
          <w:lang w:eastAsia="it-IT"/>
        </w:rPr>
        <w:t xml:space="preserve"> </w:t>
      </w:r>
      <w:hyperlink r:id="rId11" w:history="1">
        <w:r w:rsidR="00FB2379" w:rsidRPr="003B3D33">
          <w:rPr>
            <w:rStyle w:val="Collegamentoipertestuale"/>
            <w:rFonts w:asciiTheme="minorHAnsi" w:hAnsiTheme="minorHAnsi" w:cstheme="minorHAnsi"/>
            <w:sz w:val="22"/>
            <w:szCs w:val="22"/>
            <w:lang w:eastAsia="it-IT"/>
          </w:rPr>
          <w:t>www.prontoestate.it</w:t>
        </w:r>
      </w:hyperlink>
    </w:p>
    <w:p w14:paraId="1CAE3435" w14:textId="036A4685" w:rsidR="002876A1" w:rsidRPr="00FB2379" w:rsidRDefault="00000000" w:rsidP="00FB2379">
      <w:pPr>
        <w:jc w:val="both"/>
        <w:rPr>
          <w:rFonts w:asciiTheme="minorHAnsi" w:hAnsiTheme="minorHAnsi" w:cstheme="minorHAnsi"/>
          <w:sz w:val="22"/>
          <w:szCs w:val="22"/>
        </w:rPr>
      </w:pPr>
      <w:hyperlink r:id="rId12" w:history="1">
        <w:r w:rsidR="002876A1" w:rsidRPr="00FB2379">
          <w:rPr>
            <w:rStyle w:val="Collegamentoipertestuale"/>
            <w:rFonts w:asciiTheme="minorHAnsi" w:hAnsiTheme="minorHAnsi" w:cstheme="minorHAnsi"/>
            <w:sz w:val="22"/>
            <w:szCs w:val="22"/>
          </w:rPr>
          <w:t>https://www.meligranaeditore.com/pronto-estate_2582941.html</w:t>
        </w:r>
      </w:hyperlink>
    </w:p>
    <w:p w14:paraId="1602F34A" w14:textId="77777777" w:rsidR="002876A1" w:rsidRDefault="002876A1" w:rsidP="002876A1"/>
    <w:sectPr w:rsidR="002876A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766E"/>
    <w:rsid w:val="000F5D31"/>
    <w:rsid w:val="002876A1"/>
    <w:rsid w:val="0031062F"/>
    <w:rsid w:val="0053766E"/>
    <w:rsid w:val="00A1106D"/>
    <w:rsid w:val="00E84EF4"/>
    <w:rsid w:val="00FB23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8E1EA"/>
  <w15:chartTrackingRefBased/>
  <w15:docId w15:val="{A64A19FB-D647-4938-B0C2-C9AC95D9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876A1"/>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876A1"/>
    <w:rPr>
      <w:color w:val="0000FF"/>
      <w:u w:val="single"/>
    </w:rPr>
  </w:style>
  <w:style w:type="character" w:styleId="Enfasigrassetto">
    <w:name w:val="Strong"/>
    <w:basedOn w:val="Carpredefinitoparagrafo"/>
    <w:uiPriority w:val="22"/>
    <w:qFormat/>
    <w:rsid w:val="002876A1"/>
    <w:rPr>
      <w:b/>
      <w:bCs/>
    </w:rPr>
  </w:style>
  <w:style w:type="character" w:styleId="Menzionenonrisolta">
    <w:name w:val="Unresolved Mention"/>
    <w:basedOn w:val="Carpredefinitoparagrafo"/>
    <w:uiPriority w:val="99"/>
    <w:semiHidden/>
    <w:unhideWhenUsed/>
    <w:rsid w:val="00287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47987">
      <w:bodyDiv w:val="1"/>
      <w:marLeft w:val="0"/>
      <w:marRight w:val="0"/>
      <w:marTop w:val="0"/>
      <w:marBottom w:val="0"/>
      <w:divBdr>
        <w:top w:val="none" w:sz="0" w:space="0" w:color="auto"/>
        <w:left w:val="none" w:sz="0" w:space="0" w:color="auto"/>
        <w:bottom w:val="none" w:sz="0" w:space="0" w:color="auto"/>
        <w:right w:val="none" w:sz="0" w:space="0" w:color="auto"/>
      </w:divBdr>
      <w:divsChild>
        <w:div w:id="711920918">
          <w:marLeft w:val="0"/>
          <w:marRight w:val="0"/>
          <w:marTop w:val="0"/>
          <w:marBottom w:val="0"/>
          <w:divBdr>
            <w:top w:val="none" w:sz="0" w:space="0" w:color="auto"/>
            <w:left w:val="none" w:sz="0" w:space="0" w:color="auto"/>
            <w:bottom w:val="none" w:sz="0" w:space="0" w:color="auto"/>
            <w:right w:val="none" w:sz="0" w:space="0" w:color="auto"/>
          </w:divBdr>
          <w:divsChild>
            <w:div w:id="39523380">
              <w:marLeft w:val="0"/>
              <w:marRight w:val="0"/>
              <w:marTop w:val="0"/>
              <w:marBottom w:val="0"/>
              <w:divBdr>
                <w:top w:val="none" w:sz="0" w:space="0" w:color="auto"/>
                <w:left w:val="none" w:sz="0" w:space="0" w:color="auto"/>
                <w:bottom w:val="none" w:sz="0" w:space="0" w:color="auto"/>
                <w:right w:val="none" w:sz="0" w:space="0" w:color="auto"/>
              </w:divBdr>
              <w:divsChild>
                <w:div w:id="1478646628">
                  <w:marLeft w:val="0"/>
                  <w:marRight w:val="0"/>
                  <w:marTop w:val="0"/>
                  <w:marBottom w:val="0"/>
                  <w:divBdr>
                    <w:top w:val="none" w:sz="0" w:space="0" w:color="auto"/>
                    <w:left w:val="none" w:sz="0" w:space="0" w:color="auto"/>
                    <w:bottom w:val="none" w:sz="0" w:space="0" w:color="auto"/>
                    <w:right w:val="none" w:sz="0" w:space="0" w:color="auto"/>
                  </w:divBdr>
                </w:div>
                <w:div w:id="776944647">
                  <w:marLeft w:val="0"/>
                  <w:marRight w:val="0"/>
                  <w:marTop w:val="0"/>
                  <w:marBottom w:val="0"/>
                  <w:divBdr>
                    <w:top w:val="none" w:sz="0" w:space="0" w:color="auto"/>
                    <w:left w:val="none" w:sz="0" w:space="0" w:color="auto"/>
                    <w:bottom w:val="none" w:sz="0" w:space="0" w:color="auto"/>
                    <w:right w:val="none" w:sz="0" w:space="0" w:color="auto"/>
                  </w:divBdr>
                </w:div>
                <w:div w:id="20551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6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ntoelba.biz"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eligranaeditore.com/pronto-estate_2582941.html" TargetMode="External"/><Relationship Id="rId12" Type="http://schemas.openxmlformats.org/officeDocument/2006/relationships/hyperlink" Target="https://www.meligranaeditore.com/pronto-estate_2582941.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eligranaeditore.com/pronto-elba_2778818.html" TargetMode="External"/><Relationship Id="rId11" Type="http://schemas.openxmlformats.org/officeDocument/2006/relationships/hyperlink" Target="http://www.prontoestate.it" TargetMode="External"/><Relationship Id="rId5" Type="http://schemas.openxmlformats.org/officeDocument/2006/relationships/image" Target="media/image2.jpeg"/><Relationship Id="rId10" Type="http://schemas.openxmlformats.org/officeDocument/2006/relationships/hyperlink" Target="http://www.pubblicom.biz/" TargetMode="External"/><Relationship Id="rId4" Type="http://schemas.openxmlformats.org/officeDocument/2006/relationships/image" Target="media/image1.png"/><Relationship Id="rId9" Type="http://schemas.openxmlformats.org/officeDocument/2006/relationships/hyperlink" Target="https://www.meligranaeditore.com/pronto-elba_2778818.html"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394</Words>
  <Characters>2248</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2023-10-18T06:32:00Z</dcterms:created>
  <dcterms:modified xsi:type="dcterms:W3CDTF">2023-10-18T06:59:00Z</dcterms:modified>
</cp:coreProperties>
</file>