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DFE1" w14:textId="3D7E6877" w:rsidR="009A069A" w:rsidRPr="006F0139" w:rsidRDefault="009A069A" w:rsidP="006F0139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49024172"/>
      <w:bookmarkStart w:id="1" w:name="_Hlk149060110"/>
      <w:r w:rsidRPr="006F0139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</w:t>
      </w:r>
      <w:r w:rsidRPr="006F0139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9066</w:t>
      </w:r>
      <w:r w:rsidRPr="006F0139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24 ottobre 2023</w:t>
      </w:r>
    </w:p>
    <w:bookmarkEnd w:id="0"/>
    <w:p w14:paraId="2FBC1D2C" w14:textId="1A5E1518" w:rsidR="006F0139" w:rsidRDefault="00776966" w:rsidP="006F0139">
      <w:pPr>
        <w:jc w:val="center"/>
        <w:rPr>
          <w:rFonts w:asciiTheme="minorHAnsi" w:hAnsiTheme="minorHAnsi" w:cstheme="minorHAnsi"/>
          <w:sz w:val="22"/>
          <w:szCs w:val="22"/>
        </w:rPr>
      </w:pPr>
      <w:r w:rsidRPr="006F013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8CE85E1" wp14:editId="5C600ED7">
            <wp:extent cx="1270800" cy="1800000"/>
            <wp:effectExtent l="0" t="0" r="5715" b="0"/>
            <wp:docPr id="1180552214" name="Immagine 1" descr="Rivista, Femininum Ingenium : rivista di studi sul genio femminile, Centro Studi Femininum Inge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ista, Femininum Ingenium : rivista di studi sul genio femminile, Centro Studi Femininum Ingen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139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633CD817" wp14:editId="6C26368E">
            <wp:extent cx="1263600" cy="1800000"/>
            <wp:effectExtent l="0" t="0" r="0" b="0"/>
            <wp:docPr id="800408435" name="Immagine 1" descr="Immagine che contiene testo, libro, grafica, Volant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408435" name="Immagine 1" descr="Immagine che contiene testo, libro, grafica, Volantin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A8856" w14:textId="5EB7DE59" w:rsidR="00776966" w:rsidRPr="006F0139" w:rsidRDefault="006F0139" w:rsidP="006F0139">
      <w:pPr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6F0139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37302D09" wp14:editId="1107C75F">
            <wp:extent cx="1800000" cy="1800000"/>
            <wp:effectExtent l="0" t="0" r="0" b="0"/>
            <wp:docPr id="771416526" name="Immagine 1" descr="Immagine che contiene testo, Strumento musicale, strumento ad arco, viol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416526" name="Immagine 1" descr="Immagine che contiene testo, Strumento musicale, strumento ad arco, violin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0139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4EAB596E" wp14:editId="43B1EF01">
            <wp:extent cx="1800000" cy="1800000"/>
            <wp:effectExtent l="0" t="0" r="0" b="0"/>
            <wp:docPr id="1061238151" name="Immagine 1" descr="Immagine che contiene testo, Viso umano, schermata, don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38151" name="Immagine 1" descr="Immagine che contiene testo, Viso umano, schermata, donna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B9099" w14:textId="21CC8296" w:rsidR="009A069A" w:rsidRPr="006F0139" w:rsidRDefault="009A069A" w:rsidP="006F013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F013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5A58D6CD" w14:textId="2D98F52D" w:rsidR="009A069A" w:rsidRPr="00D33B79" w:rsidRDefault="009A069A" w:rsidP="006F0139">
      <w:pPr>
        <w:jc w:val="both"/>
        <w:rPr>
          <w:rFonts w:asciiTheme="minorHAnsi" w:hAnsiTheme="minorHAnsi" w:cstheme="minorHAnsi"/>
          <w:sz w:val="22"/>
          <w:szCs w:val="22"/>
        </w:rPr>
      </w:pPr>
      <w:r w:rsidRPr="00D33B79">
        <w:rPr>
          <w:rFonts w:asciiTheme="minorHAnsi" w:hAnsiTheme="minorHAnsi" w:cstheme="minorHAnsi"/>
          <w:b/>
          <w:sz w:val="22"/>
          <w:szCs w:val="22"/>
        </w:rPr>
        <w:t>*</w:t>
      </w:r>
      <w:proofErr w:type="spellStart"/>
      <w:r w:rsidRPr="00D33B79">
        <w:rPr>
          <w:rFonts w:asciiTheme="minorHAnsi" w:hAnsiTheme="minorHAnsi" w:cstheme="minorHAnsi"/>
          <w:b/>
          <w:sz w:val="22"/>
          <w:szCs w:val="22"/>
        </w:rPr>
        <w:t>Femininum</w:t>
      </w:r>
      <w:proofErr w:type="spellEnd"/>
      <w:r w:rsidRPr="00D33B7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D33B79">
        <w:rPr>
          <w:rFonts w:asciiTheme="minorHAnsi" w:hAnsiTheme="minorHAnsi" w:cstheme="minorHAnsi"/>
          <w:b/>
          <w:sz w:val="22"/>
          <w:szCs w:val="22"/>
        </w:rPr>
        <w:t>ingenium</w:t>
      </w:r>
      <w:proofErr w:type="spellEnd"/>
      <w:r w:rsidRPr="00D33B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3B79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33B79">
        <w:rPr>
          <w:rFonts w:asciiTheme="minorHAnsi" w:hAnsiTheme="minorHAnsi" w:cstheme="minorHAnsi"/>
          <w:sz w:val="22"/>
          <w:szCs w:val="22"/>
        </w:rPr>
        <w:t xml:space="preserve"> collana di studi e ricerche : pensiero femminile : storia e teorie. - Vol. 1 (2012); n. 1 (gennaio/giugno </w:t>
      </w:r>
      <w:proofErr w:type="gramStart"/>
      <w:r w:rsidRPr="00D33B79">
        <w:rPr>
          <w:rFonts w:asciiTheme="minorHAnsi" w:hAnsiTheme="minorHAnsi" w:cstheme="minorHAnsi"/>
          <w:sz w:val="22"/>
          <w:szCs w:val="22"/>
        </w:rPr>
        <w:t>2016)-</w:t>
      </w:r>
      <w:proofErr w:type="gramEnd"/>
      <w:r w:rsidR="00776966" w:rsidRPr="00D33B79">
        <w:rPr>
          <w:rFonts w:asciiTheme="minorHAnsi" w:hAnsiTheme="minorHAnsi" w:cstheme="minorHAnsi"/>
          <w:sz w:val="22"/>
          <w:szCs w:val="22"/>
        </w:rPr>
        <w:t>n. 2 (luglio/dicembre 2016)</w:t>
      </w:r>
      <w:r w:rsidRPr="00D33B79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D33B79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D33B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3B79">
        <w:rPr>
          <w:rFonts w:asciiTheme="minorHAnsi" w:hAnsiTheme="minorHAnsi" w:cstheme="minorHAnsi"/>
          <w:sz w:val="22"/>
          <w:szCs w:val="22"/>
        </w:rPr>
        <w:t>Drengo</w:t>
      </w:r>
      <w:proofErr w:type="spellEnd"/>
      <w:r w:rsidRPr="00D33B79">
        <w:rPr>
          <w:rFonts w:asciiTheme="minorHAnsi" w:hAnsiTheme="minorHAnsi" w:cstheme="minorHAnsi"/>
          <w:sz w:val="22"/>
          <w:szCs w:val="22"/>
        </w:rPr>
        <w:t>, 2012-</w:t>
      </w:r>
      <w:r w:rsidR="00776966" w:rsidRPr="00D33B79">
        <w:rPr>
          <w:rFonts w:asciiTheme="minorHAnsi" w:hAnsiTheme="minorHAnsi" w:cstheme="minorHAnsi"/>
          <w:sz w:val="22"/>
          <w:szCs w:val="22"/>
        </w:rPr>
        <w:t>2016</w:t>
      </w:r>
      <w:r w:rsidRPr="00D33B79">
        <w:rPr>
          <w:rFonts w:asciiTheme="minorHAnsi" w:hAnsiTheme="minorHAnsi" w:cstheme="minorHAnsi"/>
          <w:sz w:val="22"/>
          <w:szCs w:val="22"/>
        </w:rPr>
        <w:t xml:space="preserve">. </w:t>
      </w:r>
      <w:r w:rsidR="00776966" w:rsidRPr="00D33B79">
        <w:rPr>
          <w:rFonts w:asciiTheme="minorHAnsi" w:hAnsiTheme="minorHAnsi" w:cstheme="minorHAnsi"/>
          <w:sz w:val="22"/>
          <w:szCs w:val="22"/>
        </w:rPr>
        <w:t>–</w:t>
      </w:r>
      <w:r w:rsidRPr="00D33B79">
        <w:rPr>
          <w:rFonts w:asciiTheme="minorHAnsi" w:hAnsiTheme="minorHAnsi" w:cstheme="minorHAnsi"/>
          <w:sz w:val="22"/>
          <w:szCs w:val="22"/>
        </w:rPr>
        <w:t xml:space="preserve"> </w:t>
      </w:r>
      <w:r w:rsidR="00776966" w:rsidRPr="00D33B79">
        <w:rPr>
          <w:rFonts w:asciiTheme="minorHAnsi" w:hAnsiTheme="minorHAnsi" w:cstheme="minorHAnsi"/>
          <w:sz w:val="22"/>
          <w:szCs w:val="22"/>
        </w:rPr>
        <w:t xml:space="preserve">3 </w:t>
      </w:r>
      <w:proofErr w:type="gramStart"/>
      <w:r w:rsidRPr="00D33B79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D33B79">
        <w:rPr>
          <w:rFonts w:asciiTheme="minorHAnsi" w:hAnsiTheme="minorHAnsi" w:cstheme="minorHAnsi"/>
          <w:sz w:val="22"/>
          <w:szCs w:val="22"/>
        </w:rPr>
        <w:t xml:space="preserve"> 21 cm. ((</w:t>
      </w:r>
      <w:r w:rsidR="00776966" w:rsidRPr="00D33B79">
        <w:rPr>
          <w:rFonts w:asciiTheme="minorHAnsi" w:hAnsiTheme="minorHAnsi" w:cstheme="minorHAnsi"/>
          <w:sz w:val="22"/>
          <w:szCs w:val="22"/>
        </w:rPr>
        <w:t>Annuale; semestrale nel 2016</w:t>
      </w:r>
      <w:r w:rsidRPr="00D33B79">
        <w:rPr>
          <w:rFonts w:asciiTheme="minorHAnsi" w:hAnsiTheme="minorHAnsi" w:cstheme="minorHAnsi"/>
          <w:sz w:val="22"/>
          <w:szCs w:val="22"/>
        </w:rPr>
        <w:t>. - Dal 2016: rivista di studi sul genio femminile. - BNI 2013-282S. – ISSN 2531-7199. - BVE0604290</w:t>
      </w:r>
    </w:p>
    <w:p w14:paraId="4FF77D71" w14:textId="77777777" w:rsidR="00160C9B" w:rsidRPr="00D33B79" w:rsidRDefault="00160C9B" w:rsidP="006F013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AA60D5" w14:textId="3C39DD78" w:rsidR="006F0139" w:rsidRPr="00D33B79" w:rsidRDefault="006F0139" w:rsidP="006F0139">
      <w:pPr>
        <w:jc w:val="both"/>
        <w:rPr>
          <w:rFonts w:asciiTheme="minorHAnsi" w:hAnsiTheme="minorHAnsi" w:cstheme="minorHAnsi"/>
          <w:sz w:val="22"/>
          <w:szCs w:val="22"/>
        </w:rPr>
      </w:pPr>
      <w:r w:rsidRPr="00D33B79">
        <w:rPr>
          <w:rFonts w:asciiTheme="minorHAnsi" w:hAnsiTheme="minorHAnsi" w:cstheme="minorHAnsi"/>
          <w:b/>
          <w:sz w:val="22"/>
          <w:szCs w:val="22"/>
        </w:rPr>
        <w:t>*</w:t>
      </w:r>
      <w:proofErr w:type="spellStart"/>
      <w:r w:rsidRPr="00D33B79">
        <w:rPr>
          <w:rFonts w:asciiTheme="minorHAnsi" w:hAnsiTheme="minorHAnsi" w:cstheme="minorHAnsi"/>
          <w:b/>
          <w:sz w:val="22"/>
          <w:szCs w:val="22"/>
        </w:rPr>
        <w:t>Femininum</w:t>
      </w:r>
      <w:proofErr w:type="spellEnd"/>
      <w:r w:rsidRPr="00D33B7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D33B79">
        <w:rPr>
          <w:rFonts w:asciiTheme="minorHAnsi" w:hAnsiTheme="minorHAnsi" w:cstheme="minorHAnsi"/>
          <w:b/>
          <w:sz w:val="22"/>
          <w:szCs w:val="22"/>
        </w:rPr>
        <w:t>ingenium</w:t>
      </w:r>
      <w:proofErr w:type="spellEnd"/>
      <w:r w:rsidRPr="00D33B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3B79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33B79">
        <w:rPr>
          <w:rFonts w:asciiTheme="minorHAnsi" w:hAnsiTheme="minorHAnsi" w:cstheme="minorHAnsi"/>
          <w:sz w:val="22"/>
          <w:szCs w:val="22"/>
        </w:rPr>
        <w:t xml:space="preserve"> collana di studi e ricerche : pensiero femminile : storia e teorie. - </w:t>
      </w:r>
      <w:proofErr w:type="gramStart"/>
      <w:r w:rsidRPr="00D33B79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D33B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3B79">
        <w:rPr>
          <w:rFonts w:asciiTheme="minorHAnsi" w:hAnsiTheme="minorHAnsi" w:cstheme="minorHAnsi"/>
          <w:sz w:val="22"/>
          <w:szCs w:val="22"/>
        </w:rPr>
        <w:t>Drengo</w:t>
      </w:r>
      <w:proofErr w:type="spellEnd"/>
      <w:r w:rsidRPr="00D33B79">
        <w:rPr>
          <w:rFonts w:asciiTheme="minorHAnsi" w:hAnsiTheme="minorHAnsi" w:cstheme="minorHAnsi"/>
          <w:sz w:val="22"/>
          <w:szCs w:val="22"/>
        </w:rPr>
        <w:t xml:space="preserve">, 2015-    . - </w:t>
      </w:r>
      <w:proofErr w:type="gramStart"/>
      <w:r w:rsidRPr="00D33B79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D33B79">
        <w:rPr>
          <w:rFonts w:asciiTheme="minorHAnsi" w:hAnsiTheme="minorHAnsi" w:cstheme="minorHAnsi"/>
          <w:sz w:val="22"/>
          <w:szCs w:val="22"/>
        </w:rPr>
        <w:t xml:space="preserve"> 21 cm. </w:t>
      </w:r>
      <w:r w:rsidRPr="00D33B79">
        <w:rPr>
          <w:rFonts w:asciiTheme="minorHAnsi" w:hAnsiTheme="minorHAnsi" w:cstheme="minorHAnsi"/>
          <w:sz w:val="22"/>
          <w:szCs w:val="22"/>
        </w:rPr>
        <w:t>((</w:t>
      </w:r>
      <w:r w:rsidRPr="00D33B79">
        <w:rPr>
          <w:rFonts w:asciiTheme="minorHAnsi" w:hAnsiTheme="minorHAnsi" w:cstheme="minorHAnsi"/>
          <w:sz w:val="22"/>
          <w:szCs w:val="22"/>
        </w:rPr>
        <w:t xml:space="preserve">Disponibile </w:t>
      </w:r>
      <w:r w:rsidR="00D33B79" w:rsidRPr="00D33B79">
        <w:rPr>
          <w:rFonts w:asciiTheme="minorHAnsi" w:hAnsiTheme="minorHAnsi" w:cstheme="minorHAnsi"/>
          <w:sz w:val="22"/>
          <w:szCs w:val="22"/>
        </w:rPr>
        <w:t xml:space="preserve">anche </w:t>
      </w:r>
      <w:r w:rsidRPr="00D33B79">
        <w:rPr>
          <w:rFonts w:asciiTheme="minorHAnsi" w:hAnsiTheme="minorHAnsi" w:cstheme="minorHAnsi"/>
          <w:sz w:val="22"/>
          <w:szCs w:val="22"/>
        </w:rPr>
        <w:t xml:space="preserve">online a </w:t>
      </w:r>
      <w:hyperlink r:id="rId10" w:history="1">
        <w:r w:rsidR="00D33B79" w:rsidRPr="00D33B7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http://femininumingenium.it/csfi/?p=765</w:t>
        </w:r>
      </w:hyperlink>
      <w:r w:rsidRPr="00D33B79">
        <w:rPr>
          <w:rFonts w:asciiTheme="minorHAnsi" w:hAnsiTheme="minorHAnsi" w:cstheme="minorHAnsi"/>
          <w:sz w:val="22"/>
          <w:szCs w:val="22"/>
        </w:rPr>
        <w:t>. - BVE0800205</w:t>
      </w:r>
    </w:p>
    <w:p w14:paraId="20519436" w14:textId="77777777" w:rsidR="006F0139" w:rsidRPr="00ED565F" w:rsidRDefault="006F0139" w:rsidP="006F0139">
      <w:pPr>
        <w:jc w:val="both"/>
        <w:rPr>
          <w:rFonts w:asciiTheme="minorHAnsi" w:hAnsiTheme="minorHAnsi" w:cstheme="minorHAnsi"/>
          <w:sz w:val="20"/>
          <w:szCs w:val="20"/>
        </w:rPr>
      </w:pPr>
      <w:r w:rsidRPr="00ED565F">
        <w:rPr>
          <w:rFonts w:asciiTheme="minorHAnsi" w:hAnsiTheme="minorHAnsi" w:cstheme="minorHAnsi"/>
          <w:sz w:val="20"/>
          <w:szCs w:val="20"/>
        </w:rPr>
        <w:t>Comprende:</w:t>
      </w:r>
    </w:p>
    <w:p w14:paraId="67216E2A" w14:textId="77777777" w:rsidR="00D33B79" w:rsidRPr="00ED565F" w:rsidRDefault="006F0139" w:rsidP="00C52A18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565F">
        <w:rPr>
          <w:rFonts w:asciiTheme="minorHAnsi" w:hAnsiTheme="minorHAnsi" w:cstheme="minorHAnsi"/>
          <w:sz w:val="20"/>
          <w:szCs w:val="20"/>
        </w:rPr>
        <w:t xml:space="preserve">1(2015): </w:t>
      </w:r>
      <w:r w:rsidRPr="00ED565F">
        <w:rPr>
          <w:rFonts w:asciiTheme="minorHAnsi" w:hAnsiTheme="minorHAnsi" w:cstheme="minorHAnsi"/>
          <w:sz w:val="20"/>
          <w:szCs w:val="20"/>
        </w:rPr>
        <w:t xml:space="preserve">*Affinché l'anima diventi </w:t>
      </w:r>
      <w:proofErr w:type="gramStart"/>
      <w:r w:rsidRPr="00ED565F">
        <w:rPr>
          <w:rFonts w:asciiTheme="minorHAnsi" w:hAnsiTheme="minorHAnsi" w:cstheme="minorHAnsi"/>
          <w:sz w:val="20"/>
          <w:szCs w:val="20"/>
        </w:rPr>
        <w:t>cielo :</w:t>
      </w:r>
      <w:proofErr w:type="gramEnd"/>
      <w:r w:rsidRPr="00ED565F">
        <w:rPr>
          <w:rFonts w:asciiTheme="minorHAnsi" w:hAnsiTheme="minorHAnsi" w:cstheme="minorHAnsi"/>
          <w:sz w:val="20"/>
          <w:szCs w:val="20"/>
        </w:rPr>
        <w:t xml:space="preserve"> l'orazione secondo S. Caterina da Siena / Rosita Casa. - IEI0412780</w:t>
      </w:r>
    </w:p>
    <w:p w14:paraId="3DE81645" w14:textId="77777777" w:rsidR="00D33B79" w:rsidRPr="00ED565F" w:rsidRDefault="006F0139" w:rsidP="00B278C4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565F">
        <w:rPr>
          <w:rFonts w:asciiTheme="minorHAnsi" w:hAnsiTheme="minorHAnsi" w:cstheme="minorHAnsi"/>
          <w:sz w:val="20"/>
          <w:szCs w:val="20"/>
        </w:rPr>
        <w:t>2(2017) *</w:t>
      </w:r>
      <w:r w:rsidRPr="00ED565F">
        <w:rPr>
          <w:rFonts w:asciiTheme="minorHAnsi" w:hAnsiTheme="minorHAnsi" w:cstheme="minorHAnsi"/>
          <w:sz w:val="20"/>
          <w:szCs w:val="20"/>
        </w:rPr>
        <w:t xml:space="preserve">Dora </w:t>
      </w:r>
      <w:proofErr w:type="gramStart"/>
      <w:r w:rsidRPr="00ED565F">
        <w:rPr>
          <w:rFonts w:asciiTheme="minorHAnsi" w:hAnsiTheme="minorHAnsi" w:cstheme="minorHAnsi"/>
          <w:sz w:val="20"/>
          <w:szCs w:val="20"/>
        </w:rPr>
        <w:t>d'Istria :</w:t>
      </w:r>
      <w:proofErr w:type="gramEnd"/>
      <w:r w:rsidRPr="00ED565F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privire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femină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asupra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secolului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al 19.-lea :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risorgiment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, pedagogie,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polică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şi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condiƫie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feminină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/ Roberta Fidanzia ;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traducere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prefaƫă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şi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note de Viorica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Bălteanu</w:t>
      </w:r>
      <w:proofErr w:type="spellEnd"/>
    </w:p>
    <w:p w14:paraId="59D931AD" w14:textId="77777777" w:rsidR="00D33B79" w:rsidRPr="00ED565F" w:rsidRDefault="00D33B79" w:rsidP="00A0317C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565F">
        <w:rPr>
          <w:rFonts w:asciiTheme="minorHAnsi" w:hAnsiTheme="minorHAnsi" w:cstheme="minorHAnsi"/>
          <w:sz w:val="20"/>
          <w:szCs w:val="20"/>
        </w:rPr>
        <w:t xml:space="preserve">Il terzo volume ripropone il primo numero della </w:t>
      </w:r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>Rivista di Studi sul Genio Femminile</w:t>
      </w:r>
      <w:r w:rsidRPr="00ED565F">
        <w:rPr>
          <w:rFonts w:asciiTheme="minorHAnsi" w:hAnsiTheme="minorHAnsi" w:cstheme="minorHAnsi"/>
          <w:sz w:val="20"/>
          <w:szCs w:val="20"/>
        </w:rPr>
        <w:t>, gennaio-giugno 2016</w:t>
      </w:r>
    </w:p>
    <w:p w14:paraId="77AB9790" w14:textId="77777777" w:rsidR="00D33B79" w:rsidRPr="00ED565F" w:rsidRDefault="00D33B79" w:rsidP="0003430C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565F">
        <w:rPr>
          <w:rFonts w:asciiTheme="minorHAnsi" w:hAnsiTheme="minorHAnsi" w:cstheme="minorHAnsi"/>
          <w:sz w:val="20"/>
          <w:szCs w:val="20"/>
        </w:rPr>
        <w:t xml:space="preserve">Il quarto </w:t>
      </w:r>
      <w:r w:rsidRPr="00ED565F">
        <w:rPr>
          <w:rFonts w:asciiTheme="minorHAnsi" w:hAnsiTheme="minorHAnsi" w:cstheme="minorHAnsi"/>
          <w:sz w:val="20"/>
          <w:szCs w:val="20"/>
        </w:rPr>
        <w:t xml:space="preserve">volume ripropone il secondo numero della </w:t>
      </w:r>
      <w:r w:rsidRPr="00ED565F">
        <w:rPr>
          <w:rFonts w:asciiTheme="minorHAnsi" w:hAnsiTheme="minorHAnsi" w:cstheme="minorHAnsi"/>
          <w:i/>
          <w:iCs/>
          <w:sz w:val="20"/>
          <w:szCs w:val="20"/>
        </w:rPr>
        <w:t>Rivista di Studi sul Genio Femminile</w:t>
      </w:r>
      <w:r w:rsidRPr="00ED565F">
        <w:rPr>
          <w:rFonts w:asciiTheme="minorHAnsi" w:hAnsiTheme="minorHAnsi" w:cstheme="minorHAnsi"/>
          <w:sz w:val="20"/>
          <w:szCs w:val="20"/>
        </w:rPr>
        <w:t>, luglio-dicembre 2016</w:t>
      </w:r>
    </w:p>
    <w:p w14:paraId="582CE710" w14:textId="77777777" w:rsidR="00D33B79" w:rsidRPr="00ED565F" w:rsidRDefault="00D33B79" w:rsidP="00AB2308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565F">
        <w:rPr>
          <w:rFonts w:asciiTheme="minorHAnsi" w:hAnsiTheme="minorHAnsi" w:cstheme="minorHAnsi"/>
          <w:sz w:val="20"/>
          <w:szCs w:val="20"/>
        </w:rPr>
        <w:t xml:space="preserve">Nel </w:t>
      </w:r>
      <w:r w:rsidRPr="00ED565F">
        <w:rPr>
          <w:rFonts w:asciiTheme="minorHAnsi" w:hAnsiTheme="minorHAnsi" w:cstheme="minorHAnsi"/>
          <w:sz w:val="20"/>
          <w:szCs w:val="20"/>
        </w:rPr>
        <w:t>quinto</w:t>
      </w:r>
      <w:r w:rsidRPr="00ED565F">
        <w:rPr>
          <w:rFonts w:asciiTheme="minorHAnsi" w:hAnsiTheme="minorHAnsi" w:cstheme="minorHAnsi"/>
          <w:sz w:val="20"/>
          <w:szCs w:val="20"/>
        </w:rPr>
        <w:t xml:space="preserve"> volume viene riproposto il saggio di Roberta Fidanzia, </w:t>
      </w:r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 xml:space="preserve">Dora d’Istria. O </w:t>
      </w:r>
      <w:proofErr w:type="spellStart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>privire</w:t>
      </w:r>
      <w:proofErr w:type="spellEnd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>feminina</w:t>
      </w:r>
      <w:proofErr w:type="spellEnd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>asupra</w:t>
      </w:r>
      <w:proofErr w:type="spellEnd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>secolului</w:t>
      </w:r>
      <w:proofErr w:type="spellEnd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 xml:space="preserve"> al XIX-Lea. </w:t>
      </w:r>
      <w:proofErr w:type="spellStart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>Risorgiment</w:t>
      </w:r>
      <w:proofErr w:type="spellEnd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 xml:space="preserve">, pedagogie, politica si </w:t>
      </w:r>
      <w:proofErr w:type="spellStart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>conditie</w:t>
      </w:r>
      <w:proofErr w:type="spellEnd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>feminina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Drengo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>, Roma 2017</w:t>
      </w:r>
    </w:p>
    <w:p w14:paraId="03DB8B8C" w14:textId="77777777" w:rsidR="00D33B79" w:rsidRPr="00ED565F" w:rsidRDefault="006F0139" w:rsidP="00492569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565F">
        <w:rPr>
          <w:rFonts w:asciiTheme="minorHAnsi" w:hAnsiTheme="minorHAnsi" w:cstheme="minorHAnsi"/>
          <w:sz w:val="20"/>
          <w:szCs w:val="20"/>
        </w:rPr>
        <w:t>6(2022): *</w:t>
      </w:r>
      <w:proofErr w:type="gramStart"/>
      <w:r w:rsidRPr="00ED565F">
        <w:rPr>
          <w:rFonts w:asciiTheme="minorHAnsi" w:hAnsiTheme="minorHAnsi" w:cstheme="minorHAnsi"/>
          <w:sz w:val="20"/>
          <w:szCs w:val="20"/>
        </w:rPr>
        <w:t>Maternità :</w:t>
      </w:r>
      <w:proofErr w:type="gramEnd"/>
      <w:r w:rsidRPr="00ED565F">
        <w:rPr>
          <w:rFonts w:asciiTheme="minorHAnsi" w:hAnsiTheme="minorHAnsi" w:cstheme="minorHAnsi"/>
          <w:sz w:val="20"/>
          <w:szCs w:val="20"/>
        </w:rPr>
        <w:t xml:space="preserve"> prospettive e riflessioni intorno al cuore del femminile / a cura Roberta Fidanzia ; [prefazione di Angela Ales Bello]</w:t>
      </w:r>
    </w:p>
    <w:p w14:paraId="40E70E7B" w14:textId="77777777" w:rsidR="00D33B79" w:rsidRPr="00ED565F" w:rsidRDefault="006F0139" w:rsidP="00D63F3C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565F">
        <w:rPr>
          <w:rFonts w:asciiTheme="minorHAnsi" w:hAnsiTheme="minorHAnsi" w:cstheme="minorHAnsi"/>
          <w:sz w:val="20"/>
          <w:szCs w:val="20"/>
        </w:rPr>
        <w:t>7(2022): *</w:t>
      </w:r>
      <w:r w:rsidRPr="00ED565F">
        <w:rPr>
          <w:rFonts w:asciiTheme="minorHAnsi" w:hAnsiTheme="minorHAnsi" w:cstheme="minorHAnsi"/>
          <w:sz w:val="20"/>
          <w:szCs w:val="20"/>
        </w:rPr>
        <w:t xml:space="preserve">Veni,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sponsa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, de </w:t>
      </w:r>
      <w:proofErr w:type="gramStart"/>
      <w:r w:rsidRPr="00ED565F">
        <w:rPr>
          <w:rFonts w:asciiTheme="minorHAnsi" w:hAnsiTheme="minorHAnsi" w:cstheme="minorHAnsi"/>
          <w:sz w:val="20"/>
          <w:szCs w:val="20"/>
        </w:rPr>
        <w:t>Libano :</w:t>
      </w:r>
      <w:proofErr w:type="gramEnd"/>
      <w:r w:rsidRPr="00ED565F">
        <w:rPr>
          <w:rFonts w:asciiTheme="minorHAnsi" w:hAnsiTheme="minorHAnsi" w:cstheme="minorHAnsi"/>
          <w:sz w:val="20"/>
          <w:szCs w:val="20"/>
        </w:rPr>
        <w:t xml:space="preserve"> le figure femminili nella Divina Commedia : atti del Convegno 29-30-31 ottobre 2021, Museo città di Pomezia, Laboratorio del Novecento, Centro studi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Femininum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Ingenium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/ a cura di Roberta Fidanzia</w:t>
      </w:r>
    </w:p>
    <w:p w14:paraId="1141B8AA" w14:textId="5273D60A" w:rsidR="006F0139" w:rsidRPr="00ED565F" w:rsidRDefault="006F0139" w:rsidP="00D63F3C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D565F">
        <w:rPr>
          <w:rFonts w:asciiTheme="minorHAnsi" w:hAnsiTheme="minorHAnsi" w:cstheme="minorHAnsi"/>
          <w:sz w:val="20"/>
          <w:szCs w:val="20"/>
        </w:rPr>
        <w:t xml:space="preserve">8(2022): *Figure e ruoli delle donne in </w:t>
      </w:r>
      <w:proofErr w:type="gramStart"/>
      <w:r w:rsidRPr="00ED565F">
        <w:rPr>
          <w:rFonts w:asciiTheme="minorHAnsi" w:hAnsiTheme="minorHAnsi" w:cstheme="minorHAnsi"/>
          <w:sz w:val="20"/>
          <w:szCs w:val="20"/>
        </w:rPr>
        <w:t>Pasolini :</w:t>
      </w:r>
      <w:proofErr w:type="gramEnd"/>
      <w:r w:rsidRPr="00ED565F">
        <w:rPr>
          <w:rFonts w:asciiTheme="minorHAnsi" w:hAnsiTheme="minorHAnsi" w:cstheme="minorHAnsi"/>
          <w:sz w:val="20"/>
          <w:szCs w:val="20"/>
        </w:rPr>
        <w:t xml:space="preserve"> atti del Convegno in occasione del Centenario della nascita di Pier Paolo Pasolini 2 novembre 2022 aula consiliare della città di Pomezia / a cura di Roberta Fidanzia</w:t>
      </w:r>
    </w:p>
    <w:p w14:paraId="7EDC8064" w14:textId="77777777" w:rsidR="006F0139" w:rsidRPr="00D33B79" w:rsidRDefault="006F0139" w:rsidP="006F013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0D6411" w14:textId="4ADAEA2F" w:rsidR="00160C9B" w:rsidRPr="00D33B79" w:rsidRDefault="00160C9B" w:rsidP="006F0139">
      <w:pPr>
        <w:jc w:val="both"/>
        <w:rPr>
          <w:rFonts w:asciiTheme="minorHAnsi" w:hAnsiTheme="minorHAnsi" w:cstheme="minorHAnsi"/>
          <w:sz w:val="22"/>
          <w:szCs w:val="22"/>
        </w:rPr>
      </w:pPr>
      <w:r w:rsidRPr="00D33B79">
        <w:rPr>
          <w:rFonts w:asciiTheme="minorHAnsi" w:hAnsiTheme="minorHAnsi" w:cstheme="minorHAnsi"/>
          <w:b/>
          <w:sz w:val="22"/>
          <w:szCs w:val="22"/>
        </w:rPr>
        <w:t>*</w:t>
      </w:r>
      <w:proofErr w:type="spellStart"/>
      <w:r w:rsidRPr="00D33B79">
        <w:rPr>
          <w:rFonts w:asciiTheme="minorHAnsi" w:hAnsiTheme="minorHAnsi" w:cstheme="minorHAnsi"/>
          <w:b/>
          <w:sz w:val="22"/>
          <w:szCs w:val="22"/>
        </w:rPr>
        <w:t>Femininum</w:t>
      </w:r>
      <w:proofErr w:type="spellEnd"/>
      <w:r w:rsidRPr="00D33B7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D33B79">
        <w:rPr>
          <w:rFonts w:asciiTheme="minorHAnsi" w:hAnsiTheme="minorHAnsi" w:cstheme="minorHAnsi"/>
          <w:b/>
          <w:sz w:val="22"/>
          <w:szCs w:val="22"/>
        </w:rPr>
        <w:t>ingenium</w:t>
      </w:r>
      <w:proofErr w:type="spellEnd"/>
      <w:r w:rsidRPr="00D33B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3B79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33B79">
        <w:rPr>
          <w:rFonts w:asciiTheme="minorHAnsi" w:hAnsiTheme="minorHAnsi" w:cstheme="minorHAnsi"/>
          <w:sz w:val="22"/>
          <w:szCs w:val="22"/>
        </w:rPr>
        <w:t xml:space="preserve"> rivista di studi sul genio femminile. - </w:t>
      </w:r>
      <w:r w:rsidRPr="00D33B79">
        <w:rPr>
          <w:rFonts w:asciiTheme="minorHAnsi" w:hAnsiTheme="minorHAnsi" w:cstheme="minorHAnsi"/>
          <w:sz w:val="22"/>
          <w:szCs w:val="22"/>
        </w:rPr>
        <w:t>N</w:t>
      </w:r>
      <w:r w:rsidRPr="00D33B79">
        <w:rPr>
          <w:rFonts w:asciiTheme="minorHAnsi" w:hAnsiTheme="minorHAnsi" w:cstheme="minorHAnsi"/>
          <w:sz w:val="22"/>
          <w:szCs w:val="22"/>
        </w:rPr>
        <w:t xml:space="preserve">. 1 (gennaio/giugno </w:t>
      </w:r>
      <w:proofErr w:type="gramStart"/>
      <w:r w:rsidRPr="00D33B79">
        <w:rPr>
          <w:rFonts w:asciiTheme="minorHAnsi" w:hAnsiTheme="minorHAnsi" w:cstheme="minorHAnsi"/>
          <w:sz w:val="22"/>
          <w:szCs w:val="22"/>
        </w:rPr>
        <w:t>2016)-</w:t>
      </w:r>
      <w:proofErr w:type="gramEnd"/>
      <w:r w:rsidRPr="00D33B79">
        <w:rPr>
          <w:rFonts w:asciiTheme="minorHAnsi" w:hAnsiTheme="minorHAnsi" w:cstheme="minorHAnsi"/>
          <w:sz w:val="22"/>
          <w:szCs w:val="22"/>
        </w:rPr>
        <w:t xml:space="preserve">n. 2 (luglio/dicembre 2016). - </w:t>
      </w:r>
      <w:proofErr w:type="gramStart"/>
      <w:r w:rsidRPr="00D33B79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D33B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33B79">
        <w:rPr>
          <w:rFonts w:asciiTheme="minorHAnsi" w:hAnsiTheme="minorHAnsi" w:cstheme="minorHAnsi"/>
          <w:sz w:val="22"/>
          <w:szCs w:val="22"/>
        </w:rPr>
        <w:t>Drengo</w:t>
      </w:r>
      <w:proofErr w:type="spellEnd"/>
      <w:r w:rsidRPr="00D33B79">
        <w:rPr>
          <w:rFonts w:asciiTheme="minorHAnsi" w:hAnsiTheme="minorHAnsi" w:cstheme="minorHAnsi"/>
          <w:sz w:val="22"/>
          <w:szCs w:val="22"/>
        </w:rPr>
        <w:t xml:space="preserve">, 2016. – </w:t>
      </w:r>
      <w:r w:rsidRPr="00D33B79">
        <w:rPr>
          <w:rFonts w:asciiTheme="minorHAnsi" w:hAnsiTheme="minorHAnsi" w:cstheme="minorHAnsi"/>
          <w:sz w:val="22"/>
          <w:szCs w:val="22"/>
        </w:rPr>
        <w:t>Testi elettronici (2 file PDF)</w:t>
      </w:r>
      <w:r w:rsidRPr="00D33B79">
        <w:rPr>
          <w:rFonts w:asciiTheme="minorHAnsi" w:hAnsiTheme="minorHAnsi" w:cstheme="minorHAnsi"/>
          <w:sz w:val="22"/>
          <w:szCs w:val="22"/>
        </w:rPr>
        <w:t>. ((</w:t>
      </w:r>
      <w:r w:rsidRPr="00D33B79">
        <w:rPr>
          <w:rFonts w:asciiTheme="minorHAnsi" w:hAnsiTheme="minorHAnsi" w:cstheme="minorHAnsi"/>
          <w:sz w:val="22"/>
          <w:szCs w:val="22"/>
        </w:rPr>
        <w:t>S</w:t>
      </w:r>
      <w:r w:rsidRPr="00D33B79">
        <w:rPr>
          <w:rFonts w:asciiTheme="minorHAnsi" w:hAnsiTheme="minorHAnsi" w:cstheme="minorHAnsi"/>
          <w:sz w:val="22"/>
          <w:szCs w:val="22"/>
        </w:rPr>
        <w:t xml:space="preserve">emestrale. </w:t>
      </w:r>
      <w:r w:rsidR="006F0139" w:rsidRPr="00D33B79">
        <w:rPr>
          <w:rFonts w:asciiTheme="minorHAnsi" w:hAnsiTheme="minorHAnsi" w:cstheme="minorHAnsi"/>
          <w:sz w:val="22"/>
          <w:szCs w:val="22"/>
        </w:rPr>
        <w:t>–</w:t>
      </w:r>
      <w:r w:rsidRPr="00D33B79">
        <w:rPr>
          <w:rFonts w:asciiTheme="minorHAnsi" w:hAnsiTheme="minorHAnsi" w:cstheme="minorHAnsi"/>
          <w:sz w:val="22"/>
          <w:szCs w:val="22"/>
        </w:rPr>
        <w:t xml:space="preserve"> </w:t>
      </w:r>
      <w:r w:rsidR="006F0139" w:rsidRPr="00D33B79">
        <w:rPr>
          <w:rFonts w:asciiTheme="minorHAnsi" w:hAnsiTheme="minorHAnsi" w:cstheme="minorHAnsi"/>
          <w:sz w:val="22"/>
          <w:szCs w:val="22"/>
        </w:rPr>
        <w:t xml:space="preserve">Disponibile online a </w:t>
      </w:r>
      <w:hyperlink r:id="rId11" w:history="1">
        <w:r w:rsidR="00D33B79" w:rsidRPr="00D33B7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http://femininumingenium.it/csfi/?p=765</w:t>
        </w:r>
      </w:hyperlink>
      <w:r w:rsidR="00D33B79" w:rsidRPr="00D33B79">
        <w:rPr>
          <w:rFonts w:asciiTheme="minorHAnsi" w:hAnsiTheme="minorHAnsi" w:cstheme="minorHAnsi"/>
          <w:sz w:val="22"/>
          <w:szCs w:val="22"/>
        </w:rPr>
        <w:t xml:space="preserve">. </w:t>
      </w:r>
      <w:r w:rsidR="006F0139" w:rsidRPr="00D33B79">
        <w:rPr>
          <w:rFonts w:asciiTheme="minorHAnsi" w:hAnsiTheme="minorHAnsi" w:cstheme="minorHAnsi"/>
          <w:sz w:val="22"/>
          <w:szCs w:val="22"/>
        </w:rPr>
        <w:t xml:space="preserve">- </w:t>
      </w:r>
      <w:r w:rsidRPr="00D33B79">
        <w:rPr>
          <w:rFonts w:asciiTheme="minorHAnsi" w:hAnsiTheme="minorHAnsi" w:cstheme="minorHAnsi"/>
          <w:sz w:val="22"/>
          <w:szCs w:val="22"/>
        </w:rPr>
        <w:t>ISSN 2531-7199. - NAP0954244</w:t>
      </w:r>
    </w:p>
    <w:p w14:paraId="25113AD2" w14:textId="77777777" w:rsidR="00ED565F" w:rsidRDefault="00ED565F" w:rsidP="006F01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C0E2EE" w14:textId="3F2AFE19" w:rsidR="009A069A" w:rsidRPr="00D33B79" w:rsidRDefault="009A069A" w:rsidP="006F0139">
      <w:pPr>
        <w:jc w:val="both"/>
        <w:rPr>
          <w:rFonts w:asciiTheme="minorHAnsi" w:hAnsiTheme="minorHAnsi" w:cstheme="minorHAnsi"/>
          <w:sz w:val="22"/>
          <w:szCs w:val="22"/>
        </w:rPr>
      </w:pPr>
      <w:r w:rsidRPr="00D33B79">
        <w:rPr>
          <w:rFonts w:asciiTheme="minorHAnsi" w:hAnsiTheme="minorHAnsi" w:cstheme="minorHAnsi"/>
          <w:sz w:val="22"/>
          <w:szCs w:val="22"/>
        </w:rPr>
        <w:t xml:space="preserve">Soggetto: Donne intellettuali – Periodici; Filosofe </w:t>
      </w:r>
      <w:r w:rsidR="00ED565F">
        <w:rPr>
          <w:rFonts w:asciiTheme="minorHAnsi" w:hAnsiTheme="minorHAnsi" w:cstheme="minorHAnsi"/>
          <w:sz w:val="22"/>
          <w:szCs w:val="22"/>
        </w:rPr>
        <w:t>–</w:t>
      </w:r>
      <w:r w:rsidRPr="00D33B79">
        <w:rPr>
          <w:rFonts w:asciiTheme="minorHAnsi" w:hAnsiTheme="minorHAnsi" w:cstheme="minorHAnsi"/>
          <w:sz w:val="22"/>
          <w:szCs w:val="22"/>
        </w:rPr>
        <w:t xml:space="preserve"> Periodici</w:t>
      </w:r>
      <w:r w:rsidR="00ED565F">
        <w:rPr>
          <w:rFonts w:asciiTheme="minorHAnsi" w:hAnsiTheme="minorHAnsi" w:cstheme="minorHAnsi"/>
          <w:sz w:val="22"/>
          <w:szCs w:val="22"/>
        </w:rPr>
        <w:tab/>
      </w:r>
      <w:r w:rsidR="00ED565F">
        <w:rPr>
          <w:rFonts w:asciiTheme="minorHAnsi" w:hAnsiTheme="minorHAnsi" w:cstheme="minorHAnsi"/>
          <w:sz w:val="22"/>
          <w:szCs w:val="22"/>
        </w:rPr>
        <w:tab/>
      </w:r>
      <w:r w:rsidR="00ED565F">
        <w:rPr>
          <w:rFonts w:asciiTheme="minorHAnsi" w:hAnsiTheme="minorHAnsi" w:cstheme="minorHAnsi"/>
          <w:sz w:val="22"/>
          <w:szCs w:val="22"/>
        </w:rPr>
        <w:tab/>
      </w:r>
      <w:r w:rsidRPr="00D33B79">
        <w:rPr>
          <w:rFonts w:asciiTheme="minorHAnsi" w:hAnsiTheme="minorHAnsi" w:cstheme="minorHAnsi"/>
          <w:sz w:val="22"/>
          <w:szCs w:val="22"/>
        </w:rPr>
        <w:t>Classe: D305.489631</w:t>
      </w:r>
    </w:p>
    <w:p w14:paraId="14A5D432" w14:textId="77777777" w:rsidR="009A069A" w:rsidRPr="00D33B79" w:rsidRDefault="009A069A" w:rsidP="006F013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33B79">
        <w:rPr>
          <w:rFonts w:asciiTheme="minorHAnsi" w:hAnsiTheme="minorHAnsi" w:cstheme="minorHAnsi"/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0C423212" w14:textId="6F62E5D0" w:rsidR="00776966" w:rsidRPr="00ED565F" w:rsidRDefault="00776966" w:rsidP="00ED565F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D565F">
        <w:rPr>
          <w:rFonts w:asciiTheme="minorHAnsi" w:hAnsiTheme="minorHAnsi" w:cstheme="minorHAnsi"/>
          <w:sz w:val="20"/>
          <w:szCs w:val="20"/>
        </w:rPr>
        <w:t>Femininum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ED565F">
        <w:rPr>
          <w:rFonts w:asciiTheme="minorHAnsi" w:hAnsiTheme="minorHAnsi" w:cstheme="minorHAnsi"/>
          <w:sz w:val="20"/>
          <w:szCs w:val="20"/>
        </w:rPr>
        <w:t>Ingenium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ED565F">
        <w:rPr>
          <w:rFonts w:asciiTheme="minorHAnsi" w:hAnsiTheme="minorHAnsi" w:cstheme="minorHAnsi"/>
          <w:sz w:val="20"/>
          <w:szCs w:val="20"/>
        </w:rPr>
        <w:t xml:space="preserve"> rivista di studi sul genio femminile </w:t>
      </w:r>
      <w:hyperlink r:id="rId12" w:tooltip="Cerca libri pubblicati da questo editore" w:history="1">
        <w:r w:rsidRPr="00ED565F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Centro Studi </w:t>
        </w:r>
        <w:proofErr w:type="spellStart"/>
        <w:r w:rsidRPr="00ED565F">
          <w:rPr>
            <w:rStyle w:val="Collegamentoipertestuale"/>
            <w:rFonts w:asciiTheme="minorHAnsi" w:hAnsiTheme="minorHAnsi" w:cstheme="minorHAnsi"/>
            <w:sz w:val="20"/>
            <w:szCs w:val="20"/>
          </w:rPr>
          <w:t>Femininum</w:t>
        </w:r>
        <w:proofErr w:type="spellEnd"/>
        <w:r w:rsidRPr="00ED565F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 </w:t>
        </w:r>
        <w:proofErr w:type="spellStart"/>
        <w:r w:rsidRPr="00ED565F">
          <w:rPr>
            <w:rStyle w:val="Collegamentoipertestuale"/>
            <w:rFonts w:asciiTheme="minorHAnsi" w:hAnsiTheme="minorHAnsi" w:cstheme="minorHAnsi"/>
            <w:sz w:val="20"/>
            <w:szCs w:val="20"/>
          </w:rPr>
          <w:t>Ingenium</w:t>
        </w:r>
        <w:proofErr w:type="spellEnd"/>
      </w:hyperlink>
    </w:p>
    <w:p w14:paraId="3910DA11" w14:textId="6DB462F2" w:rsidR="00776966" w:rsidRPr="00ED565F" w:rsidRDefault="00776966" w:rsidP="00ED565F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ED565F">
        <w:rPr>
          <w:rFonts w:asciiTheme="minorHAnsi" w:hAnsiTheme="minorHAnsi" w:cstheme="minorHAnsi"/>
          <w:sz w:val="20"/>
          <w:szCs w:val="20"/>
        </w:rPr>
        <w:t>Femininum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Ingenium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>, Rivista di Studi sul genio femminile, nasce dalla lunga esperienza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del Direttore editoriale sul tema delle pari opportunità e del pensiero femminile,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maturata nell'ambito di pluriennali collaborazioni con la Sapienza Università di Roma e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con il Dipartimento Pari Opportunità della Presidenza del Consiglio dei Ministri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nell'ambito del Corso Donne, Politica, Istituzioni e con docenti delle principali Università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 xml:space="preserve">italiane, con le quali e i quali è stato tessuto negli anni un prezioso e generoso rapporto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distima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reciproca.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 xml:space="preserve">La realizzazione di questo progetto è stata possibile grazie all'entusiasmo che la Casa Editrice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Drengo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ha da sempre espresso sul tema della ricerca scientifica e nel rapporto di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collaborazione con il mondo accademico ed alla quale, nella persona di Angelo Gambella,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si rivolge un grato pensiero per l'impegno assunto e profuso nel portarlo a degno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compimento.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Il progetto della Rivista raccoglie, infatti, l'eredità del precedente programma editoriale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dell'omonima Collana di Studi, sposandone in toto la pienezza concettuale e d'intenti. Il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 xml:space="preserve">nome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Femininum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Ingenium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>, invero, intende sottolineare, con l'espressione latina che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 xml:space="preserve">affianca al termine neutro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ingenium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l'aggettivo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femininum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>, l'elemento, l'essenza, lo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spirito femminile, al fine di esprimere la ricchezza della riflessione e della speculazione femminili. La Rivista intende diventare un punto di riferimento per quanti, in ambito accademico e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istituzionale, siano impegnati nello studio delle cosiddette ‘questioni femminili', la cui</w:t>
      </w:r>
      <w:r w:rsidR="00D33B79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discussione, difatti, investendo ogni disciplina – filosofica, storica, sociologica, giuridica,</w:t>
      </w:r>
      <w:r w:rsidR="00D33B79" w:rsidRPr="00ED56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ecc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– coinvolge infinite possibili sfaccettature della speculazione. L'intento è, dunque,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quello di fornire una cassa di risonanza per il genio femminile e per gli studi sul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femininum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ingenium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così com'esso si è espresso nei secoli, offrendo uno spazio ragionato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agli Studiosi di tale ambito della ricerca.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Saranno, pertanto, benvenuti tutti i contributi che risponderanno a questi obiettivi,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unendo indissolubilmente i criter</w:t>
      </w:r>
      <w:r w:rsidR="00160C9B" w:rsidRPr="00ED565F">
        <w:rPr>
          <w:rFonts w:asciiTheme="minorHAnsi" w:hAnsiTheme="minorHAnsi" w:cstheme="minorHAnsi"/>
          <w:sz w:val="20"/>
          <w:szCs w:val="20"/>
        </w:rPr>
        <w:t>i</w:t>
      </w:r>
      <w:r w:rsidRPr="00ED565F">
        <w:rPr>
          <w:rFonts w:asciiTheme="minorHAnsi" w:hAnsiTheme="minorHAnsi" w:cstheme="minorHAnsi"/>
          <w:sz w:val="20"/>
          <w:szCs w:val="20"/>
        </w:rPr>
        <w:t xml:space="preserve"> della scientificità e della serietà dell'elaborazione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culturale, garantiti dalla presenza di un importante Comitato Scientifico, costituito da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alcune delle principali e più autorevoli esperte del settore, note ed apprezzate in ambito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nazionale ed internazionale.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La Rivista, inoltre, si propone di offrire al più vasto pubblico la ricostruzione biografica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di donne del passato e del presente, delle loro idee, delle loro proposte, della loro arte, del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loro contributo e impegno alla formazione del pensiero occidentale e non solo. Per queste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ragioni, ai numeri annuali della Rivista, potranno affiancarsi volumi monografici nei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quali, di volta in volta, troveranno ospitalità i preziosi frutti delle ricerche sul tema.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>Con l'auspicio di contribuire ad una piacevole formazione del pensiero critico ed</w:t>
      </w:r>
      <w:r w:rsidR="00160C9B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 xml:space="preserve">incontrare il favore del pubblico più attento, si augura una buona e proficua lettura. </w:t>
      </w:r>
      <w:r w:rsidRPr="00ED565F">
        <w:rPr>
          <w:rFonts w:asciiTheme="minorHAnsi" w:hAnsiTheme="minorHAnsi" w:cstheme="minorHAnsi"/>
          <w:sz w:val="20"/>
          <w:szCs w:val="20"/>
          <w:lang w:val="en-GB"/>
        </w:rPr>
        <w:t xml:space="preserve">[Testo </w:t>
      </w:r>
      <w:proofErr w:type="spellStart"/>
      <w:r w:rsidRPr="00ED565F">
        <w:rPr>
          <w:rFonts w:asciiTheme="minorHAnsi" w:hAnsiTheme="minorHAnsi" w:cstheme="minorHAnsi"/>
          <w:sz w:val="20"/>
          <w:szCs w:val="20"/>
          <w:lang w:val="en-GB"/>
        </w:rPr>
        <w:t>dell'editore</w:t>
      </w:r>
      <w:proofErr w:type="spellEnd"/>
      <w:r w:rsidRPr="00ED565F">
        <w:rPr>
          <w:rFonts w:asciiTheme="minorHAnsi" w:hAnsiTheme="minorHAnsi" w:cstheme="minorHAnsi"/>
          <w:sz w:val="20"/>
          <w:szCs w:val="20"/>
          <w:lang w:val="en-GB"/>
        </w:rPr>
        <w:t>] Online only available</w:t>
      </w:r>
      <w:r w:rsidRPr="00ED565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hyperlink r:id="rId13" w:history="1">
        <w:r w:rsidRPr="00ED565F">
          <w:rPr>
            <w:rStyle w:val="Collegamentoipertestuale"/>
            <w:rFonts w:asciiTheme="minorHAnsi" w:hAnsiTheme="minorHAnsi" w:cstheme="minorHAnsi"/>
            <w:sz w:val="20"/>
            <w:szCs w:val="20"/>
            <w:lang w:val="en-GB"/>
          </w:rPr>
          <w:t>https://www.torrossa.com/it/resources/an/3175705</w:t>
        </w:r>
      </w:hyperlink>
    </w:p>
    <w:p w14:paraId="59B05F6D" w14:textId="77777777" w:rsidR="00776966" w:rsidRPr="00ED565F" w:rsidRDefault="00776966" w:rsidP="006F013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3276F5F2" w14:textId="37972767" w:rsidR="0031062F" w:rsidRPr="00ED565F" w:rsidRDefault="00D57AB0" w:rsidP="00D33B7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ED565F">
        <w:rPr>
          <w:rFonts w:asciiTheme="minorHAnsi" w:hAnsiTheme="minorHAnsi" w:cstheme="minorHAnsi"/>
          <w:sz w:val="20"/>
          <w:szCs w:val="20"/>
        </w:rPr>
        <w:t xml:space="preserve">Il Centro Studi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Femininum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Fonts w:asciiTheme="minorHAnsi" w:hAnsiTheme="minorHAnsi" w:cstheme="minorHAnsi"/>
          <w:sz w:val="20"/>
          <w:szCs w:val="20"/>
        </w:rPr>
        <w:t>Ingenium</w:t>
      </w:r>
      <w:proofErr w:type="spellEnd"/>
      <w:r w:rsidRPr="00ED565F">
        <w:rPr>
          <w:rFonts w:asciiTheme="minorHAnsi" w:hAnsiTheme="minorHAnsi" w:cstheme="minorHAnsi"/>
          <w:sz w:val="20"/>
          <w:szCs w:val="20"/>
        </w:rPr>
        <w:t xml:space="preserve"> intende promuovere la </w:t>
      </w:r>
      <w:r w:rsidRPr="00ED565F">
        <w:rPr>
          <w:rStyle w:val="Enfasigrassetto"/>
          <w:rFonts w:asciiTheme="minorHAnsi" w:hAnsiTheme="minorHAnsi" w:cstheme="minorHAnsi"/>
          <w:i/>
          <w:iCs/>
          <w:sz w:val="20"/>
          <w:szCs w:val="20"/>
        </w:rPr>
        <w:t>cultura femminile</w:t>
      </w:r>
      <w:r w:rsidRPr="00ED565F">
        <w:rPr>
          <w:rFonts w:asciiTheme="minorHAnsi" w:hAnsiTheme="minorHAnsi" w:cstheme="minorHAnsi"/>
          <w:sz w:val="20"/>
          <w:szCs w:val="20"/>
        </w:rPr>
        <w:t xml:space="preserve"> e la conoscenza di quelle figure femminili della storia, del pensiero, della letteratura e dell’arte, più o meno conosciute al grande pubblico, che hanno rappresentato e rappresentano ancor’oggi efficacemente quello che può essere definito il </w:t>
      </w:r>
      <w:r w:rsidRPr="00ED565F">
        <w:rPr>
          <w:rStyle w:val="Enfasigrassetto"/>
          <w:rFonts w:asciiTheme="minorHAnsi" w:hAnsiTheme="minorHAnsi" w:cstheme="minorHAnsi"/>
          <w:i/>
          <w:iCs/>
          <w:sz w:val="20"/>
          <w:szCs w:val="20"/>
        </w:rPr>
        <w:t>genio femminile</w:t>
      </w:r>
      <w:r w:rsidRPr="00ED565F">
        <w:rPr>
          <w:rFonts w:asciiTheme="minorHAnsi" w:hAnsiTheme="minorHAnsi" w:cstheme="minorHAnsi"/>
          <w:sz w:val="20"/>
          <w:szCs w:val="20"/>
        </w:rPr>
        <w:t>, ovvero quella specificità, quella marca caratteristica che contraddistingue la donna e che la rende degna protagonista della società umana.</w:t>
      </w:r>
      <w:r w:rsidR="00D33B79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Fonts w:asciiTheme="minorHAnsi" w:hAnsiTheme="minorHAnsi" w:cstheme="minorHAnsi"/>
          <w:sz w:val="20"/>
          <w:szCs w:val="20"/>
        </w:rPr>
        <w:t xml:space="preserve">La domanda di fondo che ispira la ricerca del CSFI è, dunque, comprendere in cosa consista, di fatto, la </w:t>
      </w:r>
      <w:r w:rsidRPr="00ED565F">
        <w:rPr>
          <w:rStyle w:val="Enfasigrassetto"/>
          <w:rFonts w:asciiTheme="minorHAnsi" w:hAnsiTheme="minorHAnsi" w:cstheme="minorHAnsi"/>
          <w:i/>
          <w:iCs/>
          <w:sz w:val="20"/>
          <w:szCs w:val="20"/>
        </w:rPr>
        <w:t>femminilità</w:t>
      </w:r>
      <w:r w:rsidRPr="00ED565F">
        <w:rPr>
          <w:rFonts w:asciiTheme="minorHAnsi" w:hAnsiTheme="minorHAnsi" w:cstheme="minorHAnsi"/>
          <w:sz w:val="20"/>
          <w:szCs w:val="20"/>
        </w:rPr>
        <w:t xml:space="preserve">, e promuoverne la conoscenza e la consapevolezza, partendo da un’analisi che colga l’essere femminile nella sua </w:t>
      </w:r>
      <w:r w:rsidRPr="00ED565F">
        <w:rPr>
          <w:rStyle w:val="Enfasigrassetto"/>
          <w:rFonts w:asciiTheme="minorHAnsi" w:hAnsiTheme="minorHAnsi" w:cstheme="minorHAnsi"/>
          <w:i/>
          <w:iCs/>
          <w:sz w:val="20"/>
          <w:szCs w:val="20"/>
        </w:rPr>
        <w:t>concretezza storico-sociale</w:t>
      </w:r>
      <w:r w:rsidRPr="00ED565F">
        <w:rPr>
          <w:rFonts w:asciiTheme="minorHAnsi" w:hAnsiTheme="minorHAnsi" w:cstheme="minorHAnsi"/>
          <w:sz w:val="20"/>
          <w:szCs w:val="20"/>
        </w:rPr>
        <w:t>.</w:t>
      </w:r>
      <w:r w:rsid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 xml:space="preserve">Il Centro Studi </w:t>
      </w:r>
      <w:proofErr w:type="spellStart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>Femininum</w:t>
      </w:r>
      <w:proofErr w:type="spellEnd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>Ingenium</w:t>
      </w:r>
      <w:proofErr w:type="spellEnd"/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 xml:space="preserve"> nasce per valorizzare </w:t>
      </w:r>
      <w:r w:rsidRPr="00ED565F">
        <w:rPr>
          <w:rStyle w:val="Enfasigrassetto"/>
          <w:rFonts w:asciiTheme="minorHAnsi" w:hAnsiTheme="minorHAnsi" w:cstheme="minorHAnsi"/>
          <w:i/>
          <w:iCs/>
          <w:sz w:val="20"/>
          <w:szCs w:val="20"/>
        </w:rPr>
        <w:t>il femminile</w:t>
      </w:r>
      <w:r w:rsidRPr="00ED565F">
        <w:rPr>
          <w:rStyle w:val="Enfasicorsivo"/>
          <w:rFonts w:asciiTheme="minorHAnsi" w:hAnsiTheme="minorHAnsi" w:cstheme="minorHAnsi"/>
          <w:sz w:val="20"/>
          <w:szCs w:val="20"/>
        </w:rPr>
        <w:t xml:space="preserve"> nella cultura, declinata in ogni sua espressione.</w:t>
      </w:r>
      <w:r w:rsidR="00D33B79" w:rsidRPr="00ED565F">
        <w:rPr>
          <w:rStyle w:val="Enfasicorsivo"/>
          <w:rFonts w:asciiTheme="minorHAnsi" w:hAnsiTheme="minorHAnsi" w:cstheme="minorHAnsi"/>
          <w:sz w:val="20"/>
          <w:szCs w:val="20"/>
        </w:rPr>
        <w:t xml:space="preserve"> </w:t>
      </w:r>
      <w:hyperlink r:id="rId14" w:history="1">
        <w:r w:rsidRPr="00ED565F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</w:rPr>
          <w:t>Benvenuto nel CSFI</w:t>
        </w:r>
      </w:hyperlink>
      <w:r w:rsidR="00D33B79" w:rsidRPr="00ED565F">
        <w:rPr>
          <w:rFonts w:asciiTheme="minorHAnsi" w:hAnsiTheme="minorHAnsi" w:cstheme="minorHAnsi"/>
          <w:sz w:val="20"/>
          <w:szCs w:val="20"/>
        </w:rPr>
        <w:t xml:space="preserve"> </w:t>
      </w:r>
      <w:hyperlink r:id="rId15" w:history="1">
        <w:r w:rsidRPr="00ED565F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</w:rPr>
          <w:t>http://femininumingenium.it/csfi/</w:t>
        </w:r>
      </w:hyperlink>
    </w:p>
    <w:p w14:paraId="4B5E2A2A" w14:textId="77777777" w:rsidR="00D57AB0" w:rsidRPr="00ED565F" w:rsidRDefault="00D57AB0" w:rsidP="006F01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F6CE2C" w14:textId="77777777" w:rsidR="00D57AB0" w:rsidRPr="00D57AB0" w:rsidRDefault="00D57AB0" w:rsidP="006F0139">
      <w:pPr>
        <w:jc w:val="both"/>
        <w:outlineLvl w:val="0"/>
        <w:rPr>
          <w:rFonts w:asciiTheme="minorHAnsi" w:hAnsiTheme="minorHAnsi" w:cstheme="minorHAnsi"/>
          <w:b/>
          <w:bCs/>
          <w:kern w:val="36"/>
          <w:sz w:val="20"/>
          <w:szCs w:val="20"/>
        </w:rPr>
      </w:pPr>
      <w:proofErr w:type="spellStart"/>
      <w:r w:rsidRPr="00D57AB0">
        <w:rPr>
          <w:rFonts w:asciiTheme="minorHAnsi" w:hAnsiTheme="minorHAnsi" w:cstheme="minorHAnsi"/>
          <w:b/>
          <w:bCs/>
          <w:i/>
          <w:iCs/>
          <w:kern w:val="36"/>
          <w:sz w:val="20"/>
          <w:szCs w:val="20"/>
        </w:rPr>
        <w:t>Femininum</w:t>
      </w:r>
      <w:proofErr w:type="spellEnd"/>
      <w:r w:rsidRPr="00D57AB0">
        <w:rPr>
          <w:rFonts w:asciiTheme="minorHAnsi" w:hAnsiTheme="minorHAnsi" w:cstheme="minorHAnsi"/>
          <w:b/>
          <w:bCs/>
          <w:i/>
          <w:iCs/>
          <w:kern w:val="36"/>
          <w:sz w:val="20"/>
          <w:szCs w:val="20"/>
        </w:rPr>
        <w:t xml:space="preserve"> </w:t>
      </w:r>
      <w:proofErr w:type="spellStart"/>
      <w:r w:rsidRPr="00D57AB0">
        <w:rPr>
          <w:rFonts w:asciiTheme="minorHAnsi" w:hAnsiTheme="minorHAnsi" w:cstheme="minorHAnsi"/>
          <w:b/>
          <w:bCs/>
          <w:i/>
          <w:iCs/>
          <w:kern w:val="36"/>
          <w:sz w:val="20"/>
          <w:szCs w:val="20"/>
        </w:rPr>
        <w:t>Ingenium</w:t>
      </w:r>
      <w:proofErr w:type="spellEnd"/>
    </w:p>
    <w:p w14:paraId="336B1FF5" w14:textId="09977B1A" w:rsidR="00D57AB0" w:rsidRPr="00D57AB0" w:rsidRDefault="00D57AB0" w:rsidP="006F0139">
      <w:pPr>
        <w:jc w:val="both"/>
        <w:rPr>
          <w:rFonts w:asciiTheme="minorHAnsi" w:hAnsiTheme="minorHAnsi" w:cstheme="minorHAnsi"/>
          <w:sz w:val="20"/>
          <w:szCs w:val="20"/>
        </w:rPr>
      </w:pPr>
      <w:r w:rsidRPr="00D57AB0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Collana di Studi sul Genio Femminile</w:t>
      </w:r>
      <w:r w:rsidRPr="00D57AB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57AB0">
        <w:rPr>
          <w:rFonts w:asciiTheme="minorHAnsi" w:hAnsiTheme="minorHAnsi" w:cstheme="minorHAnsi"/>
          <w:sz w:val="20"/>
          <w:szCs w:val="20"/>
        </w:rPr>
        <w:t xml:space="preserve">nasce come nuova iniziativa editoriale del </w:t>
      </w:r>
      <w:r w:rsidRPr="00D57AB0">
        <w:rPr>
          <w:rFonts w:asciiTheme="minorHAnsi" w:hAnsiTheme="minorHAnsi" w:cstheme="minorHAnsi"/>
          <w:b/>
          <w:bCs/>
          <w:sz w:val="20"/>
          <w:szCs w:val="20"/>
        </w:rPr>
        <w:t xml:space="preserve">Centro Studi </w:t>
      </w:r>
      <w:proofErr w:type="spellStart"/>
      <w:r w:rsidRPr="00D57AB0">
        <w:rPr>
          <w:rFonts w:asciiTheme="minorHAnsi" w:hAnsiTheme="minorHAnsi" w:cstheme="minorHAnsi"/>
          <w:b/>
          <w:bCs/>
          <w:sz w:val="20"/>
          <w:szCs w:val="20"/>
        </w:rPr>
        <w:t>Femininum</w:t>
      </w:r>
      <w:proofErr w:type="spellEnd"/>
      <w:r w:rsidRPr="00D57AB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D57AB0">
        <w:rPr>
          <w:rFonts w:asciiTheme="minorHAnsi" w:hAnsiTheme="minorHAnsi" w:cstheme="minorHAnsi"/>
          <w:b/>
          <w:bCs/>
          <w:sz w:val="20"/>
          <w:szCs w:val="20"/>
        </w:rPr>
        <w:t>Ingenium</w:t>
      </w:r>
      <w:proofErr w:type="spellEnd"/>
      <w:r w:rsidRPr="00D57AB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D57AB0">
        <w:rPr>
          <w:rFonts w:asciiTheme="minorHAnsi" w:hAnsiTheme="minorHAnsi" w:cstheme="minorHAnsi"/>
          <w:sz w:val="20"/>
          <w:szCs w:val="20"/>
        </w:rPr>
        <w:t xml:space="preserve">I primi cinque numeri intendono riproporre le pubblicazioni scaturite dalla fervente attività culturale e scientifica del sito web femininumingenium.it, attività che diede vita alle interessanti esperienze della </w:t>
      </w:r>
      <w:r w:rsidRPr="00D57AB0">
        <w:rPr>
          <w:rFonts w:asciiTheme="minorHAnsi" w:hAnsiTheme="minorHAnsi" w:cstheme="minorHAnsi"/>
          <w:i/>
          <w:iCs/>
          <w:sz w:val="20"/>
          <w:szCs w:val="20"/>
        </w:rPr>
        <w:t>Collana di Studi e Ricerche. Storia e Teorie</w:t>
      </w:r>
      <w:r w:rsidRPr="00D57AB0">
        <w:rPr>
          <w:rFonts w:asciiTheme="minorHAnsi" w:hAnsiTheme="minorHAnsi" w:cstheme="minorHAnsi"/>
          <w:sz w:val="20"/>
          <w:szCs w:val="20"/>
        </w:rPr>
        <w:t xml:space="preserve"> e della </w:t>
      </w:r>
      <w:r w:rsidRPr="00D57AB0">
        <w:rPr>
          <w:rFonts w:asciiTheme="minorHAnsi" w:hAnsiTheme="minorHAnsi" w:cstheme="minorHAnsi"/>
          <w:i/>
          <w:iCs/>
          <w:sz w:val="20"/>
          <w:szCs w:val="20"/>
        </w:rPr>
        <w:t>Rivista di Studi sul Genio Femminile</w:t>
      </w:r>
      <w:r w:rsidRPr="00D57AB0">
        <w:rPr>
          <w:rFonts w:asciiTheme="minorHAnsi" w:hAnsiTheme="minorHAnsi" w:cstheme="minorHAnsi"/>
          <w:sz w:val="20"/>
          <w:szCs w:val="20"/>
        </w:rPr>
        <w:t xml:space="preserve">, edite dalla ex </w:t>
      </w:r>
      <w:r w:rsidRPr="00D57AB0">
        <w:rPr>
          <w:rFonts w:asciiTheme="minorHAnsi" w:hAnsiTheme="minorHAnsi" w:cstheme="minorHAnsi"/>
          <w:b/>
          <w:bCs/>
          <w:sz w:val="20"/>
          <w:szCs w:val="20"/>
        </w:rPr>
        <w:t xml:space="preserve">casa editrice </w:t>
      </w:r>
      <w:proofErr w:type="spellStart"/>
      <w:r w:rsidRPr="00D57AB0">
        <w:rPr>
          <w:rFonts w:asciiTheme="minorHAnsi" w:hAnsiTheme="minorHAnsi" w:cstheme="minorHAnsi"/>
          <w:b/>
          <w:bCs/>
          <w:sz w:val="20"/>
          <w:szCs w:val="20"/>
        </w:rPr>
        <w:t>Drengo</w:t>
      </w:r>
      <w:proofErr w:type="spellEnd"/>
      <w:r w:rsidRPr="00D57AB0">
        <w:rPr>
          <w:rFonts w:asciiTheme="minorHAnsi" w:hAnsiTheme="minorHAnsi" w:cstheme="minorHAnsi"/>
          <w:sz w:val="20"/>
          <w:szCs w:val="20"/>
        </w:rPr>
        <w:t>.</w:t>
      </w:r>
      <w:r w:rsidR="00D33B79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D57AB0">
        <w:rPr>
          <w:rFonts w:asciiTheme="minorHAnsi" w:hAnsiTheme="minorHAnsi" w:cstheme="minorHAnsi"/>
          <w:sz w:val="20"/>
          <w:szCs w:val="20"/>
        </w:rPr>
        <w:t>La nuova Collana di Studi, dunque, riconoscendo il valore ideale di quella precedente attività e facendo proprio il prezioso patrimonio culturale che tali esperienze rappresentano, si arricchisce dei contributi offerti nel tempo dalle studiose e dagli studiosi del settore, riscoprendoli quanto mai attuali nel panorama della ricerca scientifica e della riflessione contemporanea.</w:t>
      </w:r>
      <w:r w:rsidR="00D33B79" w:rsidRPr="00ED565F">
        <w:rPr>
          <w:rFonts w:asciiTheme="minorHAnsi" w:hAnsiTheme="minorHAnsi" w:cstheme="minorHAnsi"/>
          <w:sz w:val="20"/>
          <w:szCs w:val="20"/>
        </w:rPr>
        <w:t xml:space="preserve"> </w:t>
      </w:r>
      <w:r w:rsidRPr="00D57AB0">
        <w:rPr>
          <w:rFonts w:asciiTheme="minorHAnsi" w:hAnsiTheme="minorHAnsi" w:cstheme="minorHAnsi"/>
          <w:sz w:val="20"/>
          <w:szCs w:val="20"/>
        </w:rPr>
        <w:t xml:space="preserve">La Collana proseguirà la sua attività proponendo nuovi numeri e contributi, con la costante ambizione di perseguire un alto livello scientifico e culturale e con il proposito di offrire le proprie riflessioni, interrogandosi in modo critico rispetto alle sollecitazioni che giungono dalla realtà odierna, che non smette mai di solleticare l’interesse speculativo e stimolare argomentazioni alternative alle proposte più diffuse. I contributi pubblicati rivestono carattere multidisciplinare e/o riguardano le più diverse aree scientifiche della classificazione </w:t>
      </w:r>
      <w:r w:rsidRPr="00D57AB0">
        <w:rPr>
          <w:rFonts w:asciiTheme="minorHAnsi" w:hAnsiTheme="minorHAnsi" w:cstheme="minorHAnsi"/>
          <w:b/>
          <w:bCs/>
          <w:sz w:val="20"/>
          <w:szCs w:val="20"/>
        </w:rPr>
        <w:t>ANVUR</w:t>
      </w:r>
      <w:r w:rsidRPr="00D57AB0">
        <w:rPr>
          <w:rFonts w:asciiTheme="minorHAnsi" w:hAnsiTheme="minorHAnsi" w:cstheme="minorHAnsi"/>
          <w:sz w:val="20"/>
          <w:szCs w:val="20"/>
        </w:rPr>
        <w:t>. </w:t>
      </w:r>
      <w:r w:rsidRPr="00D57AB0">
        <w:rPr>
          <w:rFonts w:asciiTheme="minorHAnsi" w:hAnsiTheme="minorHAnsi" w:cstheme="minorHAnsi"/>
          <w:b/>
          <w:bCs/>
          <w:sz w:val="20"/>
          <w:szCs w:val="20"/>
        </w:rPr>
        <w:t>ISSN: 2531-</w:t>
      </w:r>
      <w:proofErr w:type="gramStart"/>
      <w:r w:rsidRPr="00D57AB0">
        <w:rPr>
          <w:rFonts w:asciiTheme="minorHAnsi" w:hAnsiTheme="minorHAnsi" w:cstheme="minorHAnsi"/>
          <w:b/>
          <w:bCs/>
          <w:sz w:val="20"/>
          <w:szCs w:val="20"/>
        </w:rPr>
        <w:t>7199  Editore</w:t>
      </w:r>
      <w:proofErr w:type="gramEnd"/>
      <w:r w:rsidRPr="00D57AB0">
        <w:rPr>
          <w:rFonts w:asciiTheme="minorHAnsi" w:hAnsiTheme="minorHAnsi" w:cstheme="minorHAnsi"/>
          <w:b/>
          <w:bCs/>
          <w:sz w:val="20"/>
          <w:szCs w:val="20"/>
        </w:rPr>
        <w:t>: CSFI – in collaborazione con: </w:t>
      </w:r>
      <w:hyperlink r:id="rId16" w:history="1">
        <w:r w:rsidRPr="00D57AB0">
          <w:rPr>
            <w:rFonts w:asciiTheme="minorHAnsi" w:hAnsiTheme="minorHAnsi" w:cstheme="minorHAnsi"/>
            <w:b/>
            <w:bCs/>
            <w:sz w:val="20"/>
            <w:szCs w:val="20"/>
            <w:u w:val="single"/>
          </w:rPr>
          <w:t>SISAEM</w:t>
        </w:r>
      </w:hyperlink>
    </w:p>
    <w:p w14:paraId="2FB5CA41" w14:textId="77777777" w:rsidR="00D57AB0" w:rsidRPr="00D57AB0" w:rsidRDefault="00D57AB0" w:rsidP="006F0139">
      <w:pPr>
        <w:jc w:val="both"/>
        <w:rPr>
          <w:rFonts w:asciiTheme="minorHAnsi" w:hAnsiTheme="minorHAnsi" w:cstheme="minorHAnsi"/>
          <w:sz w:val="20"/>
          <w:szCs w:val="20"/>
        </w:rPr>
      </w:pPr>
      <w:r w:rsidRPr="00D57AB0">
        <w:rPr>
          <w:rFonts w:asciiTheme="minorHAnsi" w:hAnsiTheme="minorHAnsi" w:cstheme="minorHAnsi"/>
          <w:b/>
          <w:bCs/>
          <w:sz w:val="20"/>
          <w:szCs w:val="20"/>
        </w:rPr>
        <w:t xml:space="preserve">Direttore Editoriale: </w:t>
      </w:r>
      <w:r w:rsidRPr="00D57AB0">
        <w:rPr>
          <w:rFonts w:asciiTheme="minorHAnsi" w:hAnsiTheme="minorHAnsi" w:cstheme="minorHAnsi"/>
          <w:sz w:val="20"/>
          <w:szCs w:val="20"/>
        </w:rPr>
        <w:t>Roberta Fidanzia</w:t>
      </w:r>
    </w:p>
    <w:p w14:paraId="6C1CE7B1" w14:textId="77777777" w:rsidR="00D57AB0" w:rsidRPr="00D57AB0" w:rsidRDefault="00D57AB0" w:rsidP="006F0139">
      <w:pPr>
        <w:jc w:val="both"/>
        <w:rPr>
          <w:rFonts w:asciiTheme="minorHAnsi" w:hAnsiTheme="minorHAnsi" w:cstheme="minorHAnsi"/>
          <w:sz w:val="20"/>
          <w:szCs w:val="20"/>
        </w:rPr>
      </w:pPr>
      <w:r w:rsidRPr="00D57AB0">
        <w:rPr>
          <w:rFonts w:asciiTheme="minorHAnsi" w:hAnsiTheme="minorHAnsi" w:cstheme="minorHAnsi"/>
          <w:b/>
          <w:bCs/>
          <w:sz w:val="20"/>
          <w:szCs w:val="20"/>
        </w:rPr>
        <w:t>Comitato scientifico</w:t>
      </w:r>
      <w:r w:rsidRPr="00D57AB0">
        <w:rPr>
          <w:rFonts w:asciiTheme="minorHAnsi" w:hAnsiTheme="minorHAnsi" w:cstheme="minorHAnsi"/>
          <w:sz w:val="20"/>
          <w:szCs w:val="20"/>
        </w:rPr>
        <w:t>: Angela Ales Bello – Leonardo Allodi – Aurora Almadori – Paolo Armellini – Giorgia Brambilla – don Carlo Brezza – Roberta Iannone – Assuntina Morresi – Laura Palazzani – Maria Teresa Russo</w:t>
      </w:r>
    </w:p>
    <w:p w14:paraId="2BF16777" w14:textId="77777777" w:rsidR="00D57AB0" w:rsidRPr="00D57AB0" w:rsidRDefault="00D57AB0" w:rsidP="006F0139">
      <w:pPr>
        <w:jc w:val="both"/>
        <w:rPr>
          <w:rFonts w:asciiTheme="minorHAnsi" w:hAnsiTheme="minorHAnsi" w:cstheme="minorHAnsi"/>
          <w:sz w:val="20"/>
          <w:szCs w:val="20"/>
        </w:rPr>
      </w:pPr>
      <w:hyperlink r:id="rId17" w:history="1">
        <w:r w:rsidRPr="00D57AB0">
          <w:rPr>
            <w:rFonts w:asciiTheme="minorHAnsi" w:hAnsiTheme="minorHAnsi" w:cstheme="minorHAnsi"/>
            <w:sz w:val="20"/>
            <w:szCs w:val="20"/>
            <w:u w:val="single"/>
          </w:rPr>
          <w:t>Norme per la redazione di nuovi contributi</w:t>
        </w:r>
      </w:hyperlink>
    </w:p>
    <w:p w14:paraId="0C0236C3" w14:textId="3CCF7C46" w:rsidR="00D57AB0" w:rsidRPr="006F0139" w:rsidRDefault="00D57AB0" w:rsidP="00ED565F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Theme="minorHAnsi" w:hAnsiTheme="minorHAnsi" w:cstheme="minorHAnsi"/>
          <w:sz w:val="22"/>
          <w:szCs w:val="22"/>
        </w:rPr>
      </w:pPr>
      <w:hyperlink r:id="rId18" w:history="1">
        <w:r w:rsidRPr="00D57AB0">
          <w:rPr>
            <w:rFonts w:asciiTheme="minorHAnsi" w:hAnsiTheme="minorHAnsi" w:cstheme="minorHAnsi"/>
            <w:b/>
            <w:bCs/>
            <w:i/>
            <w:iCs/>
            <w:sz w:val="20"/>
            <w:szCs w:val="20"/>
            <w:u w:val="single"/>
          </w:rPr>
          <w:t>I Volumi</w:t>
        </w:r>
      </w:hyperlink>
      <w:r w:rsidR="00ED565F" w:rsidRPr="00ED565F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hyperlink r:id="rId19" w:tgtFrame="_blank" w:history="1">
        <w:r w:rsidRPr="00D57AB0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Call for Papers</w:t>
        </w:r>
      </w:hyperlink>
      <w:r w:rsidRPr="00D57AB0">
        <w:rPr>
          <w:rFonts w:asciiTheme="minorHAnsi" w:hAnsiTheme="minorHAnsi" w:cstheme="minorHAnsi"/>
          <w:sz w:val="20"/>
          <w:szCs w:val="20"/>
        </w:rPr>
        <w:t xml:space="preserve"> </w:t>
      </w:r>
      <w:r w:rsidR="00ED565F" w:rsidRPr="00ED565F">
        <w:rPr>
          <w:rFonts w:asciiTheme="minorHAnsi" w:hAnsiTheme="minorHAnsi" w:cstheme="minorHAnsi"/>
          <w:sz w:val="20"/>
          <w:szCs w:val="20"/>
        </w:rPr>
        <w:tab/>
      </w:r>
      <w:hyperlink r:id="rId20" w:tgtFrame="_blank" w:history="1">
        <w:r w:rsidRPr="00D57AB0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PDF disponibili su Torrossa</w:t>
        </w:r>
      </w:hyperlink>
      <w:r w:rsidR="00ED565F" w:rsidRPr="00ED565F">
        <w:rPr>
          <w:rFonts w:asciiTheme="minorHAnsi" w:hAnsiTheme="minorHAnsi" w:cstheme="minorHAnsi"/>
          <w:sz w:val="20"/>
          <w:szCs w:val="20"/>
        </w:rPr>
        <w:t xml:space="preserve"> </w:t>
      </w:r>
      <w:hyperlink r:id="rId21" w:history="1">
        <w:r w:rsidRPr="00ED565F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http://femininumingenium.it/cs</w:t>
        </w:r>
        <w:r w:rsidRPr="00ED565F">
          <w:rPr>
            <w:rStyle w:val="Collegamentoipertestuale"/>
            <w:rFonts w:asciiTheme="minorHAnsi" w:hAnsiTheme="minorHAnsi" w:cstheme="minorHAnsi"/>
            <w:sz w:val="20"/>
            <w:szCs w:val="20"/>
          </w:rPr>
          <w:t>fi/?page_id=257</w:t>
        </w:r>
      </w:hyperlink>
    </w:p>
    <w:sectPr w:rsidR="00D57AB0" w:rsidRPr="006F0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5B2D"/>
    <w:multiLevelType w:val="multilevel"/>
    <w:tmpl w:val="3176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1276E"/>
    <w:multiLevelType w:val="hybridMultilevel"/>
    <w:tmpl w:val="642C5924"/>
    <w:lvl w:ilvl="0" w:tplc="F86E3F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38809">
    <w:abstractNumId w:val="0"/>
  </w:num>
  <w:num w:numId="2" w16cid:durableId="15121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00B3"/>
    <w:rsid w:val="00160C9B"/>
    <w:rsid w:val="0031062F"/>
    <w:rsid w:val="006F0139"/>
    <w:rsid w:val="00776966"/>
    <w:rsid w:val="009A069A"/>
    <w:rsid w:val="00C500B3"/>
    <w:rsid w:val="00D33B79"/>
    <w:rsid w:val="00D57AB0"/>
    <w:rsid w:val="00E84EF4"/>
    <w:rsid w:val="00E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552A"/>
  <w15:chartTrackingRefBased/>
  <w15:docId w15:val="{02D7A49D-D98B-4D4E-B1D8-6F6BBFA6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6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D57A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A069A"/>
    <w:rPr>
      <w:b/>
      <w:bCs/>
    </w:rPr>
  </w:style>
  <w:style w:type="paragraph" w:styleId="NormaleWeb">
    <w:name w:val="Normal (Web)"/>
    <w:basedOn w:val="Normale"/>
    <w:uiPriority w:val="99"/>
    <w:unhideWhenUsed/>
    <w:rsid w:val="00D57AB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D57AB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57AB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7AB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AB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customStyle="1" w:styleId="has-drop-cap">
    <w:name w:val="has-drop-cap"/>
    <w:basedOn w:val="Normale"/>
    <w:rsid w:val="00D57AB0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D33B79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33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6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torrossa.com/it/resources/an/3175705" TargetMode="External"/><Relationship Id="rId18" Type="http://schemas.openxmlformats.org/officeDocument/2006/relationships/hyperlink" Target="http://femininumingenium.it/csfi/?p=765" TargetMode="External"/><Relationship Id="rId3" Type="http://schemas.openxmlformats.org/officeDocument/2006/relationships/styles" Target="styles.xml"/><Relationship Id="rId21" Type="http://schemas.openxmlformats.org/officeDocument/2006/relationships/hyperlink" Target="http://femininumingenium.it/csfi/?page_id=257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torrossa.com/it/publishers/centro-studi-femininum-ingenium.html" TargetMode="External"/><Relationship Id="rId17" Type="http://schemas.openxmlformats.org/officeDocument/2006/relationships/hyperlink" Target="http://www.femininumingenium.it/istruzioninoteF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isaem.it/" TargetMode="External"/><Relationship Id="rId20" Type="http://schemas.openxmlformats.org/officeDocument/2006/relationships/hyperlink" Target="https://www.torrossa.com/it/publishers/centro-studi-femininum-ingenium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emininumingenium.it/csfi/?p=7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mininumingenium.it/csf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emininumingenium.it/csfi/?p=765" TargetMode="External"/><Relationship Id="rId19" Type="http://schemas.openxmlformats.org/officeDocument/2006/relationships/hyperlink" Target="http://femininumingenium.it/csfi/?cat=25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femininumingenium.it/csfi/?page_id=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71C4-C03F-475F-8AD1-1BDF1417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2023-10-24T15:05:00Z</dcterms:created>
  <dcterms:modified xsi:type="dcterms:W3CDTF">2023-10-25T03:55:00Z</dcterms:modified>
</cp:coreProperties>
</file>