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F6DA8" w14:textId="5431C274" w:rsidR="0068418B" w:rsidRPr="006F0139" w:rsidRDefault="0068418B" w:rsidP="0068418B">
      <w:pPr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bookmarkStart w:id="0" w:name="_Hlk149024172"/>
      <w:bookmarkStart w:id="1" w:name="_Hlk149114505"/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E1601</w:t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  <w:t>Scheda creata il 2</w:t>
      </w:r>
      <w:r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  <w:t>5</w:t>
      </w:r>
      <w:r w:rsidRPr="006F0139"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  <w:t xml:space="preserve"> ottobre 2023</w:t>
      </w:r>
    </w:p>
    <w:bookmarkEnd w:id="0"/>
    <w:p w14:paraId="52F420A5" w14:textId="5D232DE6" w:rsidR="0068418B" w:rsidRDefault="0068418B" w:rsidP="00BE0F09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8418B">
        <w:drawing>
          <wp:inline distT="0" distB="0" distL="0" distR="0" wp14:anchorId="053CE811" wp14:editId="1C176599">
            <wp:extent cx="2800800" cy="3960000"/>
            <wp:effectExtent l="0" t="0" r="0" b="2540"/>
            <wp:docPr id="1235609780" name="Immagine 1" descr="Immagine che contiene testo, schermata, Brochure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09780" name="Immagine 1" descr="Immagine che contiene testo, schermata, Brochure, Volanti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18B">
        <w:drawing>
          <wp:inline distT="0" distB="0" distL="0" distR="0" wp14:anchorId="1F86BD2A" wp14:editId="0849832E">
            <wp:extent cx="2800800" cy="3960000"/>
            <wp:effectExtent l="0" t="0" r="0" b="2540"/>
            <wp:docPr id="844372867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72867" name="Immagine 1" descr="Immagine che contiene testo, schermata, design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753C" w14:textId="43A95A25" w:rsidR="0068418B" w:rsidRPr="006F0139" w:rsidRDefault="0068418B" w:rsidP="0068418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F0139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6F0139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4F788592" w14:textId="7AD38265" w:rsidR="00E917E1" w:rsidRPr="00BE0F09" w:rsidRDefault="00E917E1" w:rsidP="00E917E1">
      <w:pPr>
        <w:jc w:val="both"/>
        <w:rPr>
          <w:rFonts w:ascii="Calibri" w:hAnsi="Calibri" w:cs="Calibri"/>
          <w:sz w:val="22"/>
          <w:szCs w:val="22"/>
        </w:rPr>
      </w:pPr>
      <w:r w:rsidRPr="00BE0F09">
        <w:rPr>
          <w:rFonts w:ascii="Calibri" w:hAnsi="Calibri" w:cs="Calibri"/>
          <w:b/>
          <w:sz w:val="22"/>
          <w:szCs w:val="22"/>
        </w:rPr>
        <w:t xml:space="preserve">*Molini </w:t>
      </w:r>
      <w:proofErr w:type="gramStart"/>
      <w:r w:rsidRPr="00BE0F09">
        <w:rPr>
          <w:rFonts w:ascii="Calibri" w:hAnsi="Calibri" w:cs="Calibri"/>
          <w:b/>
          <w:sz w:val="22"/>
          <w:szCs w:val="22"/>
        </w:rPr>
        <w:t>d'Italia</w:t>
      </w:r>
      <w:r w:rsidRPr="00BE0F09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BE0F09">
        <w:rPr>
          <w:rFonts w:ascii="Calibri" w:hAnsi="Calibri" w:cs="Calibri"/>
          <w:sz w:val="22"/>
          <w:szCs w:val="22"/>
        </w:rPr>
        <w:t xml:space="preserve"> rassegna mensile tecnico-economica dei cereali e derivati. - Anno 1, n. 1 (aprile </w:t>
      </w:r>
      <w:proofErr w:type="gramStart"/>
      <w:r w:rsidRPr="00BE0F09">
        <w:rPr>
          <w:rFonts w:ascii="Calibri" w:hAnsi="Calibri" w:cs="Calibri"/>
          <w:sz w:val="22"/>
          <w:szCs w:val="22"/>
        </w:rPr>
        <w:t>1950)-</w:t>
      </w:r>
      <w:proofErr w:type="gramEnd"/>
      <w:r w:rsidRPr="00BE0F09">
        <w:rPr>
          <w:rFonts w:ascii="Calibri" w:hAnsi="Calibri" w:cs="Calibri"/>
          <w:sz w:val="22"/>
          <w:szCs w:val="22"/>
        </w:rPr>
        <w:t xml:space="preserve">    . - </w:t>
      </w:r>
      <w:proofErr w:type="gramStart"/>
      <w:r w:rsidRPr="00BE0F09">
        <w:rPr>
          <w:rFonts w:ascii="Calibri" w:hAnsi="Calibri" w:cs="Calibri"/>
          <w:sz w:val="22"/>
          <w:szCs w:val="22"/>
        </w:rPr>
        <w:t>Roma :</w:t>
      </w:r>
      <w:proofErr w:type="gramEnd"/>
      <w:r w:rsidRPr="00BE0F09">
        <w:rPr>
          <w:rFonts w:ascii="Calibri" w:hAnsi="Calibri" w:cs="Calibri"/>
          <w:sz w:val="22"/>
          <w:szCs w:val="22"/>
        </w:rPr>
        <w:t xml:space="preserve"> [s.n.], 1950-    . – </w:t>
      </w:r>
      <w:proofErr w:type="gramStart"/>
      <w:r w:rsidRPr="00BE0F09">
        <w:rPr>
          <w:rFonts w:ascii="Calibri" w:hAnsi="Calibri" w:cs="Calibri"/>
          <w:sz w:val="22"/>
          <w:szCs w:val="22"/>
        </w:rPr>
        <w:t>volumi :</w:t>
      </w:r>
      <w:proofErr w:type="gramEnd"/>
      <w:r w:rsidRPr="00BE0F09">
        <w:rPr>
          <w:rFonts w:ascii="Calibri" w:hAnsi="Calibri" w:cs="Calibri"/>
          <w:sz w:val="22"/>
          <w:szCs w:val="22"/>
        </w:rPr>
        <w:t xml:space="preserve"> ill. ; 30 cm. ((Mensile. – Il sottotitolo varia: molini, pastifici, mangimifici, sili; poi: rivista italiana per l’industria molitoria. - Poi: </w:t>
      </w:r>
      <w:r w:rsidRPr="00BE0F09">
        <w:rPr>
          <w:rStyle w:val="Enfasigrassetto"/>
          <w:rFonts w:ascii="Calibri" w:hAnsi="Calibri" w:cs="Calibri"/>
          <w:b w:val="0"/>
          <w:bCs/>
          <w:sz w:val="22"/>
          <w:szCs w:val="22"/>
        </w:rPr>
        <w:t>organo ufficiale ITALMOPA / Associazione industriali mugnai e pastai d'Italia.</w:t>
      </w:r>
      <w:r w:rsidRPr="00BE0F09">
        <w:rPr>
          <w:rFonts w:ascii="Calibri" w:hAnsi="Calibri" w:cs="Calibri"/>
          <w:sz w:val="22"/>
          <w:szCs w:val="22"/>
        </w:rPr>
        <w:t xml:space="preserve"> – Poi editore: Bologna: Avenue media. </w:t>
      </w:r>
      <w:r w:rsidR="0068418B" w:rsidRPr="00BE0F09">
        <w:rPr>
          <w:rFonts w:ascii="Calibri" w:hAnsi="Calibri" w:cs="Calibri"/>
          <w:sz w:val="22"/>
          <w:szCs w:val="22"/>
        </w:rPr>
        <w:t>–</w:t>
      </w:r>
      <w:r w:rsidRPr="00BE0F09">
        <w:rPr>
          <w:rFonts w:ascii="Calibri" w:hAnsi="Calibri" w:cs="Calibri"/>
          <w:sz w:val="22"/>
          <w:szCs w:val="22"/>
        </w:rPr>
        <w:t xml:space="preserve"> </w:t>
      </w:r>
      <w:r w:rsidR="0068418B" w:rsidRPr="00BE0F09">
        <w:rPr>
          <w:rFonts w:ascii="Calibri" w:hAnsi="Calibri" w:cs="Calibri"/>
          <w:sz w:val="22"/>
          <w:szCs w:val="22"/>
        </w:rPr>
        <w:t xml:space="preserve">Dal 2017 disponibile anche online. - </w:t>
      </w:r>
      <w:r w:rsidRPr="00BE0F09">
        <w:rPr>
          <w:rFonts w:ascii="Calibri" w:hAnsi="Calibri" w:cs="Calibri"/>
          <w:sz w:val="22"/>
          <w:szCs w:val="22"/>
        </w:rPr>
        <w:t>ISSN 0026-9018. - BNI 1950-8327. - TO00363809</w:t>
      </w:r>
    </w:p>
    <w:p w14:paraId="5DA9111F" w14:textId="77777777" w:rsidR="00E917E1" w:rsidRPr="00BE0F09" w:rsidRDefault="00E917E1" w:rsidP="00E917E1">
      <w:pPr>
        <w:jc w:val="both"/>
        <w:rPr>
          <w:rFonts w:ascii="Calibri" w:hAnsi="Calibri" w:cs="Calibri"/>
          <w:sz w:val="22"/>
          <w:szCs w:val="22"/>
        </w:rPr>
      </w:pPr>
      <w:r w:rsidRPr="00BE0F09">
        <w:rPr>
          <w:rFonts w:ascii="Calibri" w:hAnsi="Calibri" w:cs="Calibri"/>
          <w:sz w:val="22"/>
          <w:szCs w:val="22"/>
        </w:rPr>
        <w:t>Autore: Associazione industriali mugnai e pastai d'Italia</w:t>
      </w:r>
    </w:p>
    <w:p w14:paraId="3A02BF5C" w14:textId="77777777" w:rsidR="00E917E1" w:rsidRPr="00BE0F09" w:rsidRDefault="00E917E1" w:rsidP="00E917E1">
      <w:pPr>
        <w:jc w:val="both"/>
        <w:rPr>
          <w:rFonts w:ascii="Calibri" w:hAnsi="Calibri" w:cs="Calibri"/>
          <w:sz w:val="22"/>
          <w:szCs w:val="22"/>
        </w:rPr>
      </w:pPr>
      <w:r w:rsidRPr="00BE0F09">
        <w:rPr>
          <w:rFonts w:ascii="Calibri" w:hAnsi="Calibri" w:cs="Calibri"/>
          <w:sz w:val="22"/>
          <w:szCs w:val="22"/>
        </w:rPr>
        <w:t>Soggetto: Cereali – Periodici; Industria molitoria - Periodici</w:t>
      </w:r>
    </w:p>
    <w:p w14:paraId="1673F1E2" w14:textId="77777777" w:rsidR="00E917E1" w:rsidRPr="00BE0F09" w:rsidRDefault="00E917E1" w:rsidP="00E917E1">
      <w:pPr>
        <w:jc w:val="both"/>
        <w:rPr>
          <w:rFonts w:ascii="Calibri" w:hAnsi="Calibri" w:cs="Calibri"/>
          <w:sz w:val="22"/>
          <w:szCs w:val="22"/>
        </w:rPr>
      </w:pPr>
      <w:r w:rsidRPr="00BE0F09">
        <w:rPr>
          <w:rFonts w:ascii="Calibri" w:hAnsi="Calibri" w:cs="Calibri"/>
          <w:sz w:val="22"/>
          <w:szCs w:val="22"/>
        </w:rPr>
        <w:t>Classe: D633.105</w:t>
      </w:r>
    </w:p>
    <w:p w14:paraId="1495ACE2" w14:textId="77777777" w:rsidR="00E917E1" w:rsidRPr="00BE0F09" w:rsidRDefault="00E917E1" w:rsidP="00E917E1">
      <w:pPr>
        <w:jc w:val="both"/>
        <w:rPr>
          <w:rFonts w:ascii="Calibri" w:hAnsi="Calibri" w:cs="Calibri"/>
          <w:sz w:val="22"/>
          <w:szCs w:val="22"/>
        </w:rPr>
      </w:pPr>
    </w:p>
    <w:p w14:paraId="658350DD" w14:textId="2234E39E" w:rsidR="00E917E1" w:rsidRPr="00BE0F09" w:rsidRDefault="0068418B" w:rsidP="00E917E1">
      <w:pPr>
        <w:jc w:val="both"/>
        <w:rPr>
          <w:rFonts w:asciiTheme="minorHAnsi" w:hAnsiTheme="minorHAnsi" w:cstheme="minorHAnsi"/>
          <w:sz w:val="22"/>
          <w:szCs w:val="22"/>
        </w:rPr>
      </w:pPr>
      <w:r w:rsidRPr="00BE0F09">
        <w:rPr>
          <w:rFonts w:asciiTheme="minorHAnsi" w:hAnsiTheme="minorHAnsi" w:cstheme="minorHAnsi"/>
          <w:sz w:val="22"/>
          <w:szCs w:val="22"/>
        </w:rPr>
        <w:t>*</w:t>
      </w:r>
      <w:r w:rsidR="00E917E1" w:rsidRPr="00BE0F09">
        <w:rPr>
          <w:rFonts w:asciiTheme="minorHAnsi" w:hAnsiTheme="minorHAnsi" w:cstheme="minorHAnsi"/>
          <w:b/>
          <w:bCs/>
          <w:sz w:val="22"/>
          <w:szCs w:val="22"/>
        </w:rPr>
        <w:t xml:space="preserve">Molini d'Italia </w:t>
      </w:r>
      <w:proofErr w:type="gramStart"/>
      <w:r w:rsidR="00E917E1" w:rsidRPr="00BE0F09">
        <w:rPr>
          <w:rFonts w:asciiTheme="minorHAnsi" w:hAnsiTheme="minorHAnsi" w:cstheme="minorHAnsi"/>
          <w:b/>
          <w:bCs/>
          <w:sz w:val="22"/>
          <w:szCs w:val="22"/>
        </w:rPr>
        <w:t>international</w:t>
      </w:r>
      <w:r w:rsidR="00E917E1" w:rsidRPr="00BE0F09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E917E1" w:rsidRPr="00BE0F09">
        <w:rPr>
          <w:rFonts w:asciiTheme="minorHAnsi" w:hAnsiTheme="minorHAnsi" w:cstheme="minorHAnsi"/>
          <w:sz w:val="22"/>
          <w:szCs w:val="22"/>
        </w:rPr>
        <w:t xml:space="preserve"> the </w:t>
      </w:r>
      <w:proofErr w:type="spellStart"/>
      <w:r w:rsidR="00E917E1" w:rsidRPr="00BE0F09">
        <w:rPr>
          <w:rFonts w:asciiTheme="minorHAnsi" w:hAnsiTheme="minorHAnsi" w:cstheme="minorHAnsi"/>
          <w:sz w:val="22"/>
          <w:szCs w:val="22"/>
        </w:rPr>
        <w:t>Italian</w:t>
      </w:r>
      <w:proofErr w:type="spellEnd"/>
      <w:r w:rsidR="00E917E1" w:rsidRPr="00BE0F09">
        <w:rPr>
          <w:rFonts w:asciiTheme="minorHAnsi" w:hAnsiTheme="minorHAnsi" w:cstheme="minorHAnsi"/>
          <w:sz w:val="22"/>
          <w:szCs w:val="22"/>
        </w:rPr>
        <w:t xml:space="preserve"> magazine for the </w:t>
      </w:r>
      <w:proofErr w:type="spellStart"/>
      <w:r w:rsidR="00E917E1" w:rsidRPr="00BE0F09">
        <w:rPr>
          <w:rFonts w:asciiTheme="minorHAnsi" w:hAnsiTheme="minorHAnsi" w:cstheme="minorHAnsi"/>
          <w:sz w:val="22"/>
          <w:szCs w:val="22"/>
        </w:rPr>
        <w:t>milling</w:t>
      </w:r>
      <w:proofErr w:type="spellEnd"/>
      <w:r w:rsidR="00E917E1" w:rsidRPr="00BE0F0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17E1" w:rsidRPr="00BE0F09">
        <w:rPr>
          <w:rFonts w:asciiTheme="minorHAnsi" w:hAnsiTheme="minorHAnsi" w:cstheme="minorHAnsi"/>
          <w:sz w:val="22"/>
          <w:szCs w:val="22"/>
        </w:rPr>
        <w:t>industry</w:t>
      </w:r>
      <w:proofErr w:type="spellEnd"/>
      <w:r w:rsidR="00E917E1" w:rsidRPr="00BE0F09">
        <w:rPr>
          <w:rFonts w:asciiTheme="minorHAnsi" w:hAnsiTheme="minorHAnsi" w:cstheme="minorHAnsi"/>
          <w:sz w:val="22"/>
          <w:szCs w:val="22"/>
        </w:rPr>
        <w:t>. - N. 01 (</w:t>
      </w:r>
      <w:proofErr w:type="gramStart"/>
      <w:r w:rsidR="00E917E1" w:rsidRPr="00BE0F09">
        <w:rPr>
          <w:rFonts w:asciiTheme="minorHAnsi" w:hAnsiTheme="minorHAnsi" w:cstheme="minorHAnsi"/>
          <w:sz w:val="22"/>
          <w:szCs w:val="22"/>
        </w:rPr>
        <w:t>2023)-</w:t>
      </w:r>
      <w:proofErr w:type="gramEnd"/>
      <w:r w:rsidRPr="00BE0F09">
        <w:rPr>
          <w:rFonts w:asciiTheme="minorHAnsi" w:hAnsiTheme="minorHAnsi" w:cstheme="minorHAnsi"/>
          <w:sz w:val="22"/>
          <w:szCs w:val="22"/>
        </w:rPr>
        <w:t xml:space="preserve">    </w:t>
      </w:r>
      <w:r w:rsidR="00E917E1" w:rsidRPr="00BE0F0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E917E1" w:rsidRPr="00BE0F09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="00E917E1" w:rsidRPr="00BE0F09">
        <w:rPr>
          <w:rFonts w:asciiTheme="minorHAnsi" w:hAnsiTheme="minorHAnsi" w:cstheme="minorHAnsi"/>
          <w:sz w:val="22"/>
          <w:szCs w:val="22"/>
        </w:rPr>
        <w:t xml:space="preserve"> Avenue media, [2023]-</w:t>
      </w:r>
      <w:r w:rsidRPr="00BE0F09">
        <w:rPr>
          <w:rFonts w:asciiTheme="minorHAnsi" w:hAnsiTheme="minorHAnsi" w:cstheme="minorHAnsi"/>
          <w:sz w:val="22"/>
          <w:szCs w:val="22"/>
        </w:rPr>
        <w:t xml:space="preserve">    </w:t>
      </w:r>
      <w:r w:rsidR="00E917E1" w:rsidRPr="00BE0F0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E917E1" w:rsidRPr="00BE0F0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="00E917E1" w:rsidRPr="00BE0F09">
        <w:rPr>
          <w:rFonts w:asciiTheme="minorHAnsi" w:hAnsiTheme="minorHAnsi" w:cstheme="minorHAnsi"/>
          <w:sz w:val="22"/>
          <w:szCs w:val="22"/>
        </w:rPr>
        <w:t xml:space="preserve"> ill. ; 30 cm. </w:t>
      </w:r>
      <w:r w:rsidRPr="00BE0F09">
        <w:rPr>
          <w:rFonts w:asciiTheme="minorHAnsi" w:hAnsiTheme="minorHAnsi" w:cstheme="minorHAnsi"/>
          <w:sz w:val="22"/>
          <w:szCs w:val="22"/>
        </w:rPr>
        <w:t>((</w:t>
      </w:r>
      <w:r w:rsidR="00E917E1" w:rsidRPr="00BE0F09">
        <w:rPr>
          <w:rFonts w:asciiTheme="minorHAnsi" w:hAnsiTheme="minorHAnsi" w:cstheme="minorHAnsi"/>
          <w:sz w:val="22"/>
          <w:szCs w:val="22"/>
        </w:rPr>
        <w:t>Annuale. - Disponibile anche online</w:t>
      </w:r>
      <w:r w:rsidR="00E917E1" w:rsidRPr="00BE0F09">
        <w:rPr>
          <w:rFonts w:asciiTheme="minorHAnsi" w:hAnsiTheme="minorHAnsi" w:cstheme="minorHAnsi"/>
          <w:sz w:val="22"/>
          <w:szCs w:val="22"/>
        </w:rPr>
        <w:t xml:space="preserve">. - </w:t>
      </w:r>
      <w:r w:rsidR="00E917E1" w:rsidRPr="00BE0F09">
        <w:rPr>
          <w:rFonts w:asciiTheme="minorHAnsi" w:hAnsiTheme="minorHAnsi" w:cstheme="minorHAnsi"/>
          <w:sz w:val="22"/>
          <w:szCs w:val="22"/>
        </w:rPr>
        <w:t>CFI1114248</w:t>
      </w:r>
    </w:p>
    <w:p w14:paraId="4F2DA964" w14:textId="77777777" w:rsidR="00E917E1" w:rsidRDefault="00E917E1" w:rsidP="00E917E1">
      <w:pPr>
        <w:jc w:val="both"/>
      </w:pPr>
    </w:p>
    <w:p w14:paraId="0C95BDAD" w14:textId="603034E7" w:rsidR="00E917E1" w:rsidRPr="00BE0F09" w:rsidRDefault="00E917E1" w:rsidP="00E917E1">
      <w:pPr>
        <w:jc w:val="both"/>
        <w:rPr>
          <w:rFonts w:asciiTheme="minorHAnsi" w:hAnsiTheme="minorHAnsi" w:cstheme="minorHAnsi"/>
          <w:sz w:val="48"/>
          <w:szCs w:val="48"/>
        </w:rPr>
      </w:pPr>
      <w:r w:rsidRPr="00BE0F09">
        <w:rPr>
          <w:rFonts w:asciiTheme="minorHAnsi" w:hAnsiTheme="minorHAnsi" w:cstheme="minorHAnsi"/>
          <w:b/>
          <w:bCs/>
          <w:color w:val="C00000"/>
          <w:sz w:val="48"/>
          <w:szCs w:val="48"/>
        </w:rPr>
        <w:t>Volumi disponibili in rete</w:t>
      </w:r>
      <w:r w:rsidRPr="00BE0F09">
        <w:rPr>
          <w:rFonts w:asciiTheme="minorHAnsi" w:hAnsiTheme="minorHAnsi" w:cstheme="minorHAnsi"/>
          <w:color w:val="C00000"/>
          <w:sz w:val="48"/>
          <w:szCs w:val="48"/>
        </w:rPr>
        <w:t xml:space="preserve"> </w:t>
      </w:r>
      <w:hyperlink r:id="rId6" w:history="1">
        <w:r w:rsidR="0068418B" w:rsidRPr="00BE0F09">
          <w:rPr>
            <w:rStyle w:val="Collegamentoipertestuale"/>
            <w:rFonts w:asciiTheme="minorHAnsi" w:hAnsiTheme="minorHAnsi" w:cstheme="minorHAnsi"/>
            <w:sz w:val="48"/>
            <w:szCs w:val="48"/>
          </w:rPr>
          <w:t>2017-</w:t>
        </w:r>
      </w:hyperlink>
      <w:r w:rsidR="0068418B" w:rsidRPr="00BE0F09">
        <w:rPr>
          <w:rFonts w:asciiTheme="minorHAnsi" w:hAnsiTheme="minorHAnsi" w:cstheme="minorHAnsi"/>
          <w:color w:val="C00000"/>
          <w:sz w:val="48"/>
          <w:szCs w:val="48"/>
        </w:rPr>
        <w:t xml:space="preserve">    </w:t>
      </w:r>
      <w:hyperlink r:id="rId7" w:history="1">
        <w:r w:rsidRPr="00BE0F09">
          <w:rPr>
            <w:rStyle w:val="Collegamentoipertestuale"/>
            <w:rFonts w:asciiTheme="minorHAnsi" w:hAnsiTheme="minorHAnsi" w:cstheme="minorHAnsi"/>
            <w:sz w:val="48"/>
            <w:szCs w:val="48"/>
          </w:rPr>
          <w:t>2023-</w:t>
        </w:r>
      </w:hyperlink>
    </w:p>
    <w:p w14:paraId="2888D7A3" w14:textId="77777777" w:rsidR="0068418B" w:rsidRPr="00BE0F09" w:rsidRDefault="0068418B" w:rsidP="0068418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49110297"/>
      <w:r w:rsidRPr="00BE0F0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27CBCF0" w14:textId="08A2805D" w:rsidR="0068418B" w:rsidRPr="0068418B" w:rsidRDefault="0068418B" w:rsidP="00BE0F09">
      <w:pPr>
        <w:suppressAutoHyphens w:val="0"/>
        <w:jc w:val="both"/>
        <w:outlineLvl w:val="0"/>
        <w:rPr>
          <w:rFonts w:asciiTheme="minorHAnsi" w:hAnsiTheme="minorHAnsi" w:cstheme="minorHAnsi"/>
          <w:sz w:val="22"/>
          <w:szCs w:val="22"/>
          <w:lang w:eastAsia="it-IT"/>
        </w:rPr>
      </w:pPr>
      <w:r w:rsidRPr="0068418B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Molini d’Italia compie 70 anni</w:t>
      </w:r>
      <w:r w:rsidR="00BE0F09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 xml:space="preserve">.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>Un tempo sarebbe stato già in pensione da almeno 10. Oggi è invece in piena attività.</w:t>
      </w:r>
      <w:r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I tempi sono cambiati da quando, nel 1950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Pasquale Barracano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intuisce la necessità di un foglio informativo che faccia da anello di collegamento tra i molini italiani, i pastifici e i principali protagonisti dell’approvvigionamento della materia prima – grano: agricoltori e grandi traders.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Era l’epoca in cui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Serafino Ferruzzi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correva da Ravenna al Sud America, in concorrenza </w:t>
      </w:r>
      <w:proofErr w:type="spell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si</w:t>
      </w:r>
      <w:proofErr w:type="spell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>, ma in sostanziale equilibrio con gli altri Brokers Internazionali.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Un’era appena </w:t>
      </w:r>
      <w:proofErr w:type="gram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post bellica</w:t>
      </w:r>
      <w:proofErr w:type="gram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in cui i nostri concittadini scoprivano il pane finalmente bianco, o quasi.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percorreva le vie di Roma e dell’Italia incontrando gli </w:t>
      </w:r>
      <w:proofErr w:type="spell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Agricultural</w:t>
      </w:r>
      <w:proofErr w:type="spell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proofErr w:type="spell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Attachè</w:t>
      </w:r>
      <w:proofErr w:type="spell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degli uffici commerciali delle Ambasciate estere dei Paesi produttori di grano, i responsabili degli enti di ricerca e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delle principali istituzioni che si occupavano dell’agricoltura e dell’alimentazione della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lastRenderedPageBreak/>
        <w:t>popolazione. A tutti portava le esigenze di un settore in rapida crescita.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In tempi di mancanza di Internet, ma anche di un semplice e quasi ormai dimenticato fax, tutto avveniva a bordo della Fiat 500 di Pasquale Barracano, che guidava, ancora nei primi anni Ottanta </w:t>
      </w:r>
      <w:proofErr w:type="gram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sui lungotevere</w:t>
      </w:r>
      <w:proofErr w:type="gram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della Capitale mostrandomi le ultime bozze della rivista in lavorazione di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>, totalmente incurante del traffico, non più quello degli anni Cinquanta, che in qualche modo cercava di evitare l’impatto.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La storia di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o confidenzialmente “Molini” come è andata progressivamente consolidandosi per motivi di abbreviazione ma anche per l’evolversi di un’epoca storica in cui Molini era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– copertina di colore uniforme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Giallo Grano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e spighe a fare da cornice – è da sempre una storia di impegno e di orgoglio. Un orgoglio patrio, per cominciare, ben vivo in Barracano e che si è mantenuto altrettanto vivo in tutti i mugnai che da sempre avvertono il ruolo strategico da loro occupato nella Società, alla base della filiera della (buona) alimentazione per tutta la popolazione.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Un ruolo ed un impegno che, dalla notte dei tempi hanno fatto del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mugnaio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una figura sempre di primo piano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>: un po’ discusso per il “peso” che aveva nella trasformazione del grano, ma soprattutto molto stimato per i prodotti che, grazie alla sua opera, venivano messi a disposizione delle mense degli italiani e dei tanti che anche nel resto del mondo da sempre hanno apprezzano i nostri prodotti ed il nostro know-how produttivo.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>Un “Know-how” nella capacità di produrre davvero bene, ai vertici mondiali della categoria, che ha potuto contare anche su una solida ed importante industria degli impianti, delle attrezzature e dell’automazione: un’industria che ha saputo accompagnare e spesso anticipare le esigenze della categoria molitoria in una forte e positiva sinergia. Un’industria tecnologica che ha così superato i confini nazionali e che ha permesso a tanti Paesi anche in via di sviluppo di dotarsi di tecnologie e soprattutto di scuole molitorie di formazione italiana.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I nomi che hanno popolato la storia della Rivista, sempre strettamente connessa alla storia dei mugnai, sono stati davvero tanti ed è impossibile ricordarli tutti. Tra questi,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Fabrizio Vitali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fu l’indiscusso primo artefice dell’accoglienza della Rivista sotto le bandiere dell’</w:t>
      </w:r>
      <w:proofErr w:type="spell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Italmopa</w:t>
      </w:r>
      <w:proofErr w:type="spell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>. Si costituiva così una garanzia di rappresentanza istituzionale della categoria industriale che divenne fondamentale per permettere alla rivista di affrontare le tante sfide che si profilavano all’orizzonte.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E poi, la capacità di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Luigi Costato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nel cogliere e riportare nei suoi Editoriali su Molini, in modo chiaro e sintetico i grandi temi e le diverse necessità quotidiane dei molini nelle mille peripezie della storia recente. I molini vedevano infatti aggiungersi alle difficoltà generate dalla rapida evoluzione dei mercati, anche quelle derivanti dalla impegnativa integrazione europea e dalle sue norme, via via volute ed imposte dai cugini d’oltralpe. Tra queste norme vale forse la pena di ricordare il passaggio dalla regola dell’equivalenza a quella della identità nella temporanea importazione, che metteva in notevoli difficoltà tanti imprenditori nostrani già impegnati a rispondere ad un mondo in rapidissima evoluzione sia sui mercati internazionali sia nella rapidissima evoluzione delle esigenze alimentari dei nostri concittadini.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Aveva inizio in questo modo la consuetudine dei presidenti di </w:t>
      </w:r>
      <w:proofErr w:type="spell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Italmopa</w:t>
      </w:r>
      <w:proofErr w:type="spell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di scrivere e firmare direttamente molti degli Editoriali di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>, dando un parere autorevole alle diverse vicende che mese dopo mese coinvolgevano il settore.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E poi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Francesco Dal Moro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e la “sua” </w:t>
      </w:r>
      <w:proofErr w:type="spell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Antim</w:t>
      </w:r>
      <w:proofErr w:type="spell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. Una lungimirante iniziativa associativa che ha permesso di far incontrare e dialogare direttamente i capi mugnai: un elemento essenziale in un mondo che stava richiedendo energie molto diverse dal passato per superare le crisi e affrontare lo sviluppo. Una categoria che aveva e conservava una riservatezza di metodo e di impegno professionale si è improvvisamente trovata a dover comunicare sia all’interno che con gli altri anelli della filiera produttiva, a monte e a valle. Una necessità di una comunicazione efficace, oggi ovvia, ma che non lo era quando Francesco Dal Moro ha avviato l’Associazione nel 1990 in accordo con </w:t>
      </w:r>
      <w:proofErr w:type="spell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Italmopa</w:t>
      </w:r>
      <w:proofErr w:type="spell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. A Bologna, anch’essa vicina a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che nel frattempo era stata affidata ad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Avenue media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per la pubblicazione.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>La storia recente ha visto la categoria dei mugnai assumere un ruolo ancora più centrale e divenire un vero punto di riferimento per la vita di tutti noi: tramite la corretta alimentazione stiamo infatti imparando a prevenire le malattie ed a garantirci una vita sana, attiva e longeva. Un compito di tutela di una parte importante della filiera alimentare che i molini hanno sempre svolto con grande impegno.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Anche le grandi istituzioni hanno imparato a riconoscere questi valori, ed è fatto di pochi mesi fa la salita di un mugnaio alla presidenza dell’intero comparto agroalimentare industriale italiano rappresentato da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Federalimentare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: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Ivano Vacondio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>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Un sincero </w:t>
      </w:r>
      <w:proofErr w:type="gramStart"/>
      <w:r w:rsidRPr="0068418B">
        <w:rPr>
          <w:rFonts w:asciiTheme="minorHAnsi" w:hAnsiTheme="minorHAnsi" w:cstheme="minorHAnsi"/>
          <w:sz w:val="22"/>
          <w:szCs w:val="22"/>
          <w:lang w:eastAsia="it-IT"/>
        </w:rPr>
        <w:t>grazie perciò</w:t>
      </w:r>
      <w:proofErr w:type="gramEnd"/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ai lettori di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per questa lunghissima condivisione di storia e di sfide, in questi 70 anni di vita italiana.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Molini d’Italia</w:t>
      </w:r>
      <w:r w:rsidRPr="0068418B">
        <w:rPr>
          <w:rFonts w:asciiTheme="minorHAnsi" w:hAnsiTheme="minorHAnsi" w:cstheme="minorHAnsi"/>
          <w:sz w:val="22"/>
          <w:szCs w:val="22"/>
          <w:lang w:eastAsia="it-IT"/>
        </w:rPr>
        <w:t xml:space="preserve"> è oggi pronta per svolgere il proprio ruolo di osservatore e di comunicatore per ancora tantissimi nuovi traguardi al fianco degli straordinari imprenditori del settore molitorio del Nostro Paese.</w:t>
      </w:r>
      <w:r w:rsidR="00BE0F09" w:rsidRPr="00BE0F0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68418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Claudio Vercellone</w:t>
      </w:r>
    </w:p>
    <w:p w14:paraId="5AF690A6" w14:textId="4B2F86D8" w:rsidR="0031062F" w:rsidRPr="00BE0F09" w:rsidRDefault="0068418B" w:rsidP="0068418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8" w:history="1">
        <w:r w:rsidRPr="00BE0F0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https://www.italmopa.com/molini-ditalia-compie-70-anni/</w:t>
        </w:r>
      </w:hyperlink>
    </w:p>
    <w:sectPr w:rsidR="0031062F" w:rsidRPr="00BE0F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7793"/>
    <w:rsid w:val="00177793"/>
    <w:rsid w:val="0031062F"/>
    <w:rsid w:val="0068418B"/>
    <w:rsid w:val="00BE0F09"/>
    <w:rsid w:val="00E84EF4"/>
    <w:rsid w:val="00E917E1"/>
    <w:rsid w:val="00F6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8CA64"/>
  <w15:chartTrackingRefBased/>
  <w15:docId w15:val="{4C5924F3-0864-41D2-B181-6AF3A6AF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17E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68418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E917E1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E917E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17E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418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68418B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6841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5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5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5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3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almopa.com/molini-ditalia-compie-70-ann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ssuu.com/avenuemedia.srl/docs/molini_international_2023_iss?fr=sYjE5MzU2NDY1O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liniditalia.it/la-rivista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2023-10-25T13:37:00Z</dcterms:created>
  <dcterms:modified xsi:type="dcterms:W3CDTF">2023-10-25T14:49:00Z</dcterms:modified>
</cp:coreProperties>
</file>