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C5977" w14:textId="51D31503" w:rsidR="002179E1" w:rsidRPr="00364B59" w:rsidRDefault="002179E1" w:rsidP="002179E1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9319115"/>
      <w:r>
        <w:rPr>
          <w:rFonts w:asciiTheme="minorHAnsi" w:hAnsiTheme="minorHAnsi" w:cstheme="minorHAnsi"/>
          <w:b/>
          <w:color w:val="C00000"/>
          <w:sz w:val="44"/>
          <w:szCs w:val="44"/>
        </w:rPr>
        <w:t>D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3740</w:t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8</w:t>
      </w:r>
      <w:r w:rsidRPr="00364B59">
        <w:rPr>
          <w:rFonts w:asciiTheme="minorHAnsi" w:hAnsiTheme="minorHAnsi" w:cstheme="minorHAnsi"/>
          <w:i/>
          <w:sz w:val="16"/>
          <w:szCs w:val="16"/>
        </w:rPr>
        <w:t xml:space="preserve"> novembre 2023</w:t>
      </w:r>
    </w:p>
    <w:p w14:paraId="1510F7C9" w14:textId="77777777" w:rsidR="002179E1" w:rsidRPr="00364B59" w:rsidRDefault="002179E1" w:rsidP="002179E1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64B59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7FDE379D" w14:textId="386BB523" w:rsidR="00350D4A" w:rsidRDefault="002179E1" w:rsidP="006E6C6A">
      <w:pPr>
        <w:jc w:val="center"/>
        <w:rPr>
          <w:rFonts w:ascii="Calibri" w:hAnsi="Calibri" w:cs="Calibri"/>
          <w:b/>
        </w:rPr>
      </w:pPr>
      <w:r w:rsidRPr="002179E1">
        <w:drawing>
          <wp:inline distT="0" distB="0" distL="0" distR="0" wp14:anchorId="6818FC70" wp14:editId="7181F170">
            <wp:extent cx="1281600" cy="1800000"/>
            <wp:effectExtent l="0" t="0" r="0" b="0"/>
            <wp:docPr id="1405793774" name="Immagine 1" descr="Immagine che contiene testo, libro, documento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93774" name="Immagine 1" descr="Immagine che contiene testo, libro, documento, letter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9E1">
        <w:drawing>
          <wp:inline distT="0" distB="0" distL="0" distR="0" wp14:anchorId="71362D0E" wp14:editId="211854D8">
            <wp:extent cx="1278000" cy="1800000"/>
            <wp:effectExtent l="0" t="0" r="0" b="0"/>
            <wp:docPr id="1785657966" name="Immagine 1" descr="Immagine che contiene testo, lettera, libro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657966" name="Immagine 1" descr="Immagine che contiene testo, lettera, libro, documen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9E1">
        <w:drawing>
          <wp:inline distT="0" distB="0" distL="0" distR="0" wp14:anchorId="433251FD" wp14:editId="3D7B9F63">
            <wp:extent cx="1252800" cy="1800000"/>
            <wp:effectExtent l="0" t="0" r="5080" b="0"/>
            <wp:docPr id="1889119696" name="Immagine 1" descr="Immagine che contiene testo, libro, poster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19696" name="Immagine 1" descr="Immagine che contiene testo, libro, poster, grafic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2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D4A">
        <w:rPr>
          <w:noProof/>
        </w:rPr>
        <w:drawing>
          <wp:inline distT="0" distB="0" distL="0" distR="0" wp14:anchorId="7F9A1D2B" wp14:editId="604E86A3">
            <wp:extent cx="1274400" cy="1800000"/>
            <wp:effectExtent l="0" t="0" r="2540" b="0"/>
            <wp:docPr id="683277941" name="Immagine 1" descr="Immagine che contiene testo, cero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77941" name="Immagine 1" descr="Immagine che contiene testo, cerot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6BA" w:rsidRPr="006976BA">
        <w:rPr>
          <w:noProof/>
          <w14:ligatures w14:val="standardContextual"/>
        </w:rPr>
        <w:t xml:space="preserve"> </w:t>
      </w:r>
      <w:r w:rsidR="006976BA" w:rsidRPr="006976BA">
        <w:t xml:space="preserve"> </w:t>
      </w:r>
      <w:r w:rsidR="00350D4A" w:rsidRPr="00350D4A">
        <w:drawing>
          <wp:inline distT="0" distB="0" distL="0" distR="0" wp14:anchorId="052931F8" wp14:editId="39C7101B">
            <wp:extent cx="1144800" cy="1620000"/>
            <wp:effectExtent l="0" t="0" r="0" b="0"/>
            <wp:docPr id="58262500" name="Immagine 1" descr="Immagine che contiene testo, schermata, cero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2500" name="Immagine 1" descr="Immagine che contiene testo, schermata, cerott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6BA" w:rsidRPr="006976BA">
        <w:rPr>
          <w:noProof/>
          <w14:ligatures w14:val="standardContextual"/>
        </w:rPr>
        <w:t xml:space="preserve"> </w:t>
      </w:r>
      <w:r w:rsidR="006976BA" w:rsidRPr="006976BA">
        <w:drawing>
          <wp:inline distT="0" distB="0" distL="0" distR="0" wp14:anchorId="58DDB035" wp14:editId="24C1B2E1">
            <wp:extent cx="1216800" cy="1620000"/>
            <wp:effectExtent l="0" t="0" r="2540" b="0"/>
            <wp:docPr id="1952271921" name="Immagine 1" descr="Immagine che contiene testo, carta, statico, inchios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71921" name="Immagine 1" descr="Immagine che contiene testo, carta, statico, inchiostr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6BA" w:rsidRPr="006976BA">
        <w:t xml:space="preserve"> </w:t>
      </w:r>
      <w:r w:rsidR="006976BA" w:rsidRPr="006976BA">
        <w:drawing>
          <wp:inline distT="0" distB="0" distL="0" distR="0" wp14:anchorId="6ADDCA59" wp14:editId="35F817C3">
            <wp:extent cx="1130400" cy="1620000"/>
            <wp:effectExtent l="0" t="0" r="0" b="0"/>
            <wp:docPr id="515787455" name="Immagine 1" descr="Immagine che contiene testo, disegno, schizzo, inchios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87455" name="Immagine 1" descr="Immagine che contiene testo, disegno, schizzo, inchiostr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04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6BA" w:rsidRPr="006976BA">
        <w:t xml:space="preserve"> </w:t>
      </w:r>
      <w:r w:rsidR="006976BA">
        <w:rPr>
          <w:noProof/>
        </w:rPr>
        <w:drawing>
          <wp:inline distT="0" distB="0" distL="0" distR="0" wp14:anchorId="572887F4" wp14:editId="6D513AED">
            <wp:extent cx="1123200" cy="1620000"/>
            <wp:effectExtent l="0" t="0" r="1270" b="0"/>
            <wp:docPr id="90175380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0D4A" w:rsidRPr="00350D4A">
        <w:drawing>
          <wp:inline distT="0" distB="0" distL="0" distR="0" wp14:anchorId="1B51F800" wp14:editId="69A9E056">
            <wp:extent cx="1216800" cy="1620000"/>
            <wp:effectExtent l="0" t="0" r="2540" b="0"/>
            <wp:docPr id="935718753" name="Immagine 1" descr="Immagine che contiene testo, libro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18753" name="Immagine 1" descr="Immagine che contiene testo, libro, arte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B3192" w14:textId="3B4100E9" w:rsidR="00350D4A" w:rsidRPr="006976BA" w:rsidRDefault="00350D4A" w:rsidP="00350D4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976BA">
        <w:rPr>
          <w:rFonts w:asciiTheme="minorHAnsi" w:hAnsiTheme="minorHAnsi" w:cstheme="minorHAnsi"/>
          <w:b/>
          <w:sz w:val="22"/>
          <w:szCs w:val="22"/>
        </w:rPr>
        <w:t xml:space="preserve">*Quaderni </w:t>
      </w:r>
      <w:r w:rsidRPr="006976BA">
        <w:rPr>
          <w:rFonts w:asciiTheme="minorHAnsi" w:hAnsiTheme="minorHAnsi" w:cstheme="minorHAnsi"/>
          <w:sz w:val="22"/>
          <w:szCs w:val="22"/>
        </w:rPr>
        <w:t xml:space="preserve">/ Ministero per i beni culturali e ambientali, Soprintendenza archeologica per le province di Cagliari e Oristano. </w:t>
      </w:r>
      <w:r w:rsidR="002179E1" w:rsidRPr="006976BA">
        <w:rPr>
          <w:rFonts w:asciiTheme="minorHAnsi" w:hAnsiTheme="minorHAnsi" w:cstheme="minorHAnsi"/>
          <w:sz w:val="22"/>
          <w:szCs w:val="22"/>
        </w:rPr>
        <w:t>–</w:t>
      </w:r>
      <w:r w:rsidRPr="006976BA">
        <w:rPr>
          <w:rFonts w:asciiTheme="minorHAnsi" w:hAnsiTheme="minorHAnsi" w:cstheme="minorHAnsi"/>
          <w:sz w:val="22"/>
          <w:szCs w:val="22"/>
        </w:rPr>
        <w:t xml:space="preserve"> </w:t>
      </w:r>
      <w:r w:rsidR="002179E1" w:rsidRPr="006976BA">
        <w:rPr>
          <w:rFonts w:asciiTheme="minorHAnsi" w:hAnsiTheme="minorHAnsi" w:cstheme="minorHAnsi"/>
          <w:sz w:val="22"/>
          <w:szCs w:val="22"/>
        </w:rPr>
        <w:t xml:space="preserve">1-3. - </w:t>
      </w:r>
      <w:r w:rsidRPr="006976BA">
        <w:rPr>
          <w:rFonts w:asciiTheme="minorHAnsi" w:hAnsiTheme="minorHAnsi" w:cstheme="minorHAnsi"/>
          <w:sz w:val="22"/>
          <w:szCs w:val="22"/>
        </w:rPr>
        <w:t>[S. l. : s. n.], 1986. – 3 volumi. - CFI0025584 [COLLEZIONE]</w:t>
      </w:r>
    </w:p>
    <w:p w14:paraId="2CB984A8" w14:textId="77777777" w:rsidR="00350D4A" w:rsidRPr="006976BA" w:rsidRDefault="00350D4A" w:rsidP="00350D4A">
      <w:pPr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>Comprende:</w:t>
      </w:r>
    </w:p>
    <w:p w14:paraId="6422F9F8" w14:textId="77777777" w:rsidR="00350D4A" w:rsidRPr="006976BA" w:rsidRDefault="00350D4A" w:rsidP="00350D4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>*Ricerca sugli antichi insediamenti fenici : Sardinian coastal study project 1</w:t>
      </w:r>
      <w:r w:rsidRPr="006976BA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24963247" w14:textId="77777777" w:rsidR="00350D4A" w:rsidRPr="006976BA" w:rsidRDefault="00350D4A" w:rsidP="00350D4A">
      <w:pPr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>L'*attività della Soprintendenza archeologica per le province di Cagliari e Oristano (1970-1986) / Ferruccio Barreca</w:t>
      </w:r>
    </w:p>
    <w:p w14:paraId="57A8BF54" w14:textId="77777777" w:rsidR="00350D4A" w:rsidRPr="006976BA" w:rsidRDefault="00350D4A" w:rsidP="00350D4A">
      <w:pPr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>*Studi di archeologia e antichità. 1. / Ministero per i beni culturali e ambientali, Soprintendenza archeologica per le province di Cagliari e Oristano</w:t>
      </w:r>
    </w:p>
    <w:p w14:paraId="23F4B62C" w14:textId="47CCB4AD" w:rsidR="00350D4A" w:rsidRPr="006976BA" w:rsidRDefault="00350D4A" w:rsidP="00350D4A">
      <w:pPr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b/>
          <w:sz w:val="22"/>
          <w:szCs w:val="22"/>
        </w:rPr>
        <w:t xml:space="preserve">*Quaderni </w:t>
      </w:r>
      <w:r w:rsidRPr="006976BA">
        <w:rPr>
          <w:rFonts w:asciiTheme="minorHAnsi" w:hAnsiTheme="minorHAnsi" w:cstheme="minorHAnsi"/>
          <w:sz w:val="22"/>
          <w:szCs w:val="22"/>
        </w:rPr>
        <w:t xml:space="preserve">/ Ministero per i beni culturali e ambientali, Soprintendenza archeologica </w:t>
      </w:r>
      <w:r w:rsidRPr="006976BA">
        <w:rPr>
          <w:rStyle w:val="Enfasigrassetto"/>
          <w:rFonts w:asciiTheme="minorHAnsi" w:hAnsiTheme="minorHAnsi" w:cstheme="minorHAnsi"/>
          <w:b w:val="0"/>
          <w:sz w:val="22"/>
          <w:szCs w:val="22"/>
        </w:rPr>
        <w:t>per le province di Cagliari e Oristano.</w:t>
      </w:r>
      <w:r w:rsidRPr="006976BA">
        <w:rPr>
          <w:rStyle w:val="Enfasigrassetto"/>
          <w:rFonts w:asciiTheme="minorHAnsi" w:hAnsiTheme="minorHAnsi" w:cstheme="minorHAnsi"/>
          <w:sz w:val="22"/>
          <w:szCs w:val="22"/>
        </w:rPr>
        <w:t xml:space="preserve"> </w:t>
      </w:r>
      <w:r w:rsidRPr="006976BA">
        <w:rPr>
          <w:rFonts w:asciiTheme="minorHAnsi" w:hAnsiTheme="minorHAnsi" w:cstheme="minorHAnsi"/>
          <w:sz w:val="22"/>
          <w:szCs w:val="22"/>
        </w:rPr>
        <w:t xml:space="preserve">- 4.1 (1987)-23 (2007/2012). - Cagliari : STEF, 1988-2013. – 20 volumi : ill. ; 24 cm. ((Annuale. - Fino al n. 3 trattato come titolo di collezione. - Dal n. 24 (2013) disponibile solo online a: </w:t>
      </w:r>
      <w:hyperlink r:id="rId13" w:history="1">
        <w:r w:rsidRPr="006976BA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https://www.quaderniarcheocaor.beniculturali.it/index.php/qua/issue/archive</w:t>
        </w:r>
      </w:hyperlink>
      <w:r w:rsidRPr="006976BA">
        <w:rPr>
          <w:rFonts w:asciiTheme="minorHAnsi" w:hAnsiTheme="minorHAnsi" w:cstheme="minorHAnsi"/>
          <w:sz w:val="22"/>
          <w:szCs w:val="22"/>
        </w:rPr>
        <w:t>. – Dal n. 27 (2016) ha il sottotitolo: rivista di archeologia. - ISSN 1124-7827. - CFI0116925</w:t>
      </w:r>
    </w:p>
    <w:p w14:paraId="284165C7" w14:textId="77777777" w:rsidR="00350D4A" w:rsidRPr="006976BA" w:rsidRDefault="00350D4A" w:rsidP="00350D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A32337D" w14:textId="0C59F112" w:rsidR="00350D4A" w:rsidRPr="006976BA" w:rsidRDefault="002179E1" w:rsidP="00350D4A">
      <w:pPr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>*</w:t>
      </w:r>
      <w:r w:rsidR="00350D4A" w:rsidRPr="006976BA">
        <w:rPr>
          <w:rFonts w:asciiTheme="minorHAnsi" w:hAnsiTheme="minorHAnsi" w:cstheme="minorHAnsi"/>
          <w:b/>
          <w:bCs/>
          <w:sz w:val="22"/>
          <w:szCs w:val="22"/>
        </w:rPr>
        <w:t>Quaderni</w:t>
      </w:r>
      <w:r w:rsidR="00350D4A" w:rsidRPr="006976BA">
        <w:rPr>
          <w:rFonts w:asciiTheme="minorHAnsi" w:hAnsiTheme="minorHAnsi" w:cstheme="minorHAnsi"/>
          <w:sz w:val="22"/>
          <w:szCs w:val="22"/>
        </w:rPr>
        <w:t xml:space="preserve"> / Ministero per i beni culturali e ambientali, Soprintendenza archeologica per le provincie di Cagliari e Oristano. </w:t>
      </w:r>
      <w:r w:rsidR="00350D4A" w:rsidRPr="006976BA">
        <w:rPr>
          <w:rFonts w:asciiTheme="minorHAnsi" w:hAnsiTheme="minorHAnsi" w:cstheme="minorHAnsi"/>
          <w:b/>
          <w:bCs/>
          <w:sz w:val="22"/>
          <w:szCs w:val="22"/>
        </w:rPr>
        <w:t>Supplemento</w:t>
      </w:r>
      <w:r w:rsidR="00350D4A" w:rsidRPr="006976BA">
        <w:rPr>
          <w:rFonts w:asciiTheme="minorHAnsi" w:hAnsiTheme="minorHAnsi" w:cstheme="minorHAnsi"/>
          <w:sz w:val="22"/>
          <w:szCs w:val="22"/>
        </w:rPr>
        <w:t xml:space="preserve">. </w:t>
      </w:r>
      <w:r w:rsidR="006976BA" w:rsidRPr="006976BA">
        <w:rPr>
          <w:rFonts w:asciiTheme="minorHAnsi" w:hAnsiTheme="minorHAnsi" w:cstheme="minorHAnsi"/>
          <w:sz w:val="22"/>
          <w:szCs w:val="22"/>
        </w:rPr>
        <w:t>–</w:t>
      </w:r>
      <w:r w:rsidR="00350D4A" w:rsidRPr="006976BA">
        <w:rPr>
          <w:rFonts w:asciiTheme="minorHAnsi" w:hAnsiTheme="minorHAnsi" w:cstheme="minorHAnsi"/>
          <w:sz w:val="22"/>
          <w:szCs w:val="22"/>
        </w:rPr>
        <w:t xml:space="preserve"> </w:t>
      </w:r>
      <w:r w:rsidR="006976BA" w:rsidRPr="006976BA">
        <w:rPr>
          <w:rFonts w:asciiTheme="minorHAnsi" w:hAnsiTheme="minorHAnsi" w:cstheme="minorHAnsi"/>
          <w:sz w:val="22"/>
          <w:szCs w:val="22"/>
        </w:rPr>
        <w:t>6 (1989)</w:t>
      </w:r>
      <w:r w:rsidR="00350D4A" w:rsidRPr="006976BA">
        <w:rPr>
          <w:rFonts w:asciiTheme="minorHAnsi" w:hAnsiTheme="minorHAnsi" w:cstheme="minorHAnsi"/>
          <w:sz w:val="22"/>
          <w:szCs w:val="22"/>
        </w:rPr>
        <w:t>-</w:t>
      </w:r>
      <w:r w:rsidR="006976BA" w:rsidRPr="006976BA">
        <w:rPr>
          <w:rFonts w:asciiTheme="minorHAnsi" w:hAnsiTheme="minorHAnsi" w:cstheme="minorHAnsi"/>
          <w:sz w:val="22"/>
          <w:szCs w:val="22"/>
        </w:rPr>
        <w:t>13 (1997)</w:t>
      </w:r>
      <w:r w:rsidR="00350D4A" w:rsidRPr="006976BA">
        <w:rPr>
          <w:rFonts w:asciiTheme="minorHAnsi" w:hAnsiTheme="minorHAnsi" w:cstheme="minorHAnsi"/>
          <w:sz w:val="22"/>
          <w:szCs w:val="22"/>
        </w:rPr>
        <w:t>. - Cagliari : Edizioni Della torre, [1990-</w:t>
      </w:r>
      <w:r w:rsidR="006E6C6A" w:rsidRPr="006976BA">
        <w:rPr>
          <w:rFonts w:asciiTheme="minorHAnsi" w:hAnsiTheme="minorHAnsi" w:cstheme="minorHAnsi"/>
          <w:sz w:val="22"/>
          <w:szCs w:val="22"/>
        </w:rPr>
        <w:t>1997]</w:t>
      </w:r>
      <w:r w:rsidR="00350D4A" w:rsidRPr="006976BA">
        <w:rPr>
          <w:rFonts w:asciiTheme="minorHAnsi" w:hAnsiTheme="minorHAnsi" w:cstheme="minorHAnsi"/>
          <w:sz w:val="22"/>
          <w:szCs w:val="22"/>
        </w:rPr>
        <w:t xml:space="preserve">. </w:t>
      </w:r>
      <w:r w:rsidR="006E6C6A" w:rsidRPr="006976BA">
        <w:rPr>
          <w:rFonts w:asciiTheme="minorHAnsi" w:hAnsiTheme="minorHAnsi" w:cstheme="minorHAnsi"/>
          <w:sz w:val="22"/>
          <w:szCs w:val="22"/>
        </w:rPr>
        <w:t>–</w:t>
      </w:r>
      <w:r w:rsidR="00350D4A" w:rsidRPr="006976BA">
        <w:rPr>
          <w:rFonts w:asciiTheme="minorHAnsi" w:hAnsiTheme="minorHAnsi" w:cstheme="minorHAnsi"/>
          <w:sz w:val="22"/>
          <w:szCs w:val="22"/>
        </w:rPr>
        <w:t xml:space="preserve"> </w:t>
      </w:r>
      <w:r w:rsidR="006976BA" w:rsidRPr="006976BA">
        <w:rPr>
          <w:rFonts w:asciiTheme="minorHAnsi" w:hAnsiTheme="minorHAnsi" w:cstheme="minorHAnsi"/>
          <w:sz w:val="22"/>
          <w:szCs w:val="22"/>
        </w:rPr>
        <w:t>5</w:t>
      </w:r>
      <w:r w:rsidR="006E6C6A" w:rsidRPr="006976BA">
        <w:rPr>
          <w:rFonts w:asciiTheme="minorHAnsi" w:hAnsiTheme="minorHAnsi" w:cstheme="minorHAnsi"/>
          <w:sz w:val="22"/>
          <w:szCs w:val="22"/>
        </w:rPr>
        <w:t xml:space="preserve"> </w:t>
      </w:r>
      <w:r w:rsidR="00350D4A" w:rsidRPr="006976BA">
        <w:rPr>
          <w:rFonts w:asciiTheme="minorHAnsi" w:hAnsiTheme="minorHAnsi" w:cstheme="minorHAnsi"/>
          <w:sz w:val="22"/>
          <w:szCs w:val="22"/>
        </w:rPr>
        <w:t>v</w:t>
      </w:r>
      <w:r w:rsidRPr="006976BA">
        <w:rPr>
          <w:rFonts w:asciiTheme="minorHAnsi" w:hAnsiTheme="minorHAnsi" w:cstheme="minorHAnsi"/>
          <w:sz w:val="22"/>
          <w:szCs w:val="22"/>
        </w:rPr>
        <w:t>olumi</w:t>
      </w:r>
      <w:r w:rsidR="00350D4A" w:rsidRPr="006976BA">
        <w:rPr>
          <w:rFonts w:asciiTheme="minorHAnsi" w:hAnsiTheme="minorHAnsi" w:cstheme="minorHAnsi"/>
          <w:sz w:val="22"/>
          <w:szCs w:val="22"/>
        </w:rPr>
        <w:t xml:space="preserve"> : ill. ; 24 cm. </w:t>
      </w:r>
      <w:r w:rsidRPr="006976BA">
        <w:rPr>
          <w:rFonts w:asciiTheme="minorHAnsi" w:hAnsiTheme="minorHAnsi" w:cstheme="minorHAnsi"/>
          <w:sz w:val="22"/>
          <w:szCs w:val="22"/>
        </w:rPr>
        <w:t>((</w:t>
      </w:r>
      <w:r w:rsidR="00350D4A" w:rsidRPr="006976BA">
        <w:rPr>
          <w:rFonts w:asciiTheme="minorHAnsi" w:hAnsiTheme="minorHAnsi" w:cstheme="minorHAnsi"/>
          <w:sz w:val="22"/>
          <w:szCs w:val="22"/>
        </w:rPr>
        <w:t xml:space="preserve">Annuale. </w:t>
      </w:r>
      <w:r w:rsidR="006976BA" w:rsidRPr="006976BA">
        <w:rPr>
          <w:rFonts w:asciiTheme="minorHAnsi" w:hAnsiTheme="minorHAnsi" w:cstheme="minorHAnsi"/>
          <w:sz w:val="22"/>
          <w:szCs w:val="22"/>
        </w:rPr>
        <w:t>–</w:t>
      </w:r>
      <w:r w:rsidR="00350D4A" w:rsidRPr="006976BA">
        <w:rPr>
          <w:rFonts w:asciiTheme="minorHAnsi" w:hAnsiTheme="minorHAnsi" w:cstheme="minorHAnsi"/>
          <w:sz w:val="22"/>
          <w:szCs w:val="22"/>
        </w:rPr>
        <w:t xml:space="preserve"> </w:t>
      </w:r>
      <w:r w:rsidR="006976BA" w:rsidRPr="006976BA">
        <w:rPr>
          <w:rFonts w:asciiTheme="minorHAnsi" w:hAnsiTheme="minorHAnsi" w:cstheme="minorHAnsi"/>
          <w:sz w:val="22"/>
          <w:szCs w:val="22"/>
        </w:rPr>
        <w:t xml:space="preserve">Non pubblicato 1994-1996. - </w:t>
      </w:r>
      <w:r w:rsidR="00350D4A" w:rsidRPr="006976BA">
        <w:rPr>
          <w:rFonts w:asciiTheme="minorHAnsi" w:hAnsiTheme="minorHAnsi" w:cstheme="minorHAnsi"/>
          <w:sz w:val="22"/>
          <w:szCs w:val="22"/>
        </w:rPr>
        <w:t>BNI 91-2326.</w:t>
      </w:r>
      <w:r w:rsidRPr="006976BA">
        <w:rPr>
          <w:rFonts w:asciiTheme="minorHAnsi" w:hAnsiTheme="minorHAnsi" w:cstheme="minorHAnsi"/>
          <w:sz w:val="22"/>
          <w:szCs w:val="22"/>
        </w:rPr>
        <w:t xml:space="preserve"> - </w:t>
      </w:r>
      <w:r w:rsidRPr="006976BA">
        <w:rPr>
          <w:rFonts w:asciiTheme="minorHAnsi" w:hAnsiTheme="minorHAnsi" w:cstheme="minorHAnsi"/>
          <w:sz w:val="22"/>
          <w:szCs w:val="22"/>
        </w:rPr>
        <w:t>CFI0141643</w:t>
      </w:r>
    </w:p>
    <w:p w14:paraId="505C596B" w14:textId="77777777" w:rsidR="00350D4A" w:rsidRPr="006976BA" w:rsidRDefault="00350D4A" w:rsidP="00350D4A">
      <w:pPr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 xml:space="preserve">Comprende: </w:t>
      </w:r>
    </w:p>
    <w:p w14:paraId="271ADC0C" w14:textId="40976DF4" w:rsidR="006E6C6A" w:rsidRPr="006976BA" w:rsidRDefault="006976BA" w:rsidP="002179E1">
      <w:pPr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>6</w:t>
      </w:r>
      <w:r w:rsidR="006E6C6A" w:rsidRPr="006976BA">
        <w:rPr>
          <w:rFonts w:asciiTheme="minorHAnsi" w:hAnsiTheme="minorHAnsi" w:cstheme="minorHAnsi"/>
          <w:sz w:val="22"/>
          <w:szCs w:val="22"/>
        </w:rPr>
        <w:t>(1990): *Riti funerari e di olocausto nella Sardegna fenicia e punica : Atti dell'incontro di studio, Sant'Antioco, 3-4 ottobre 1986</w:t>
      </w:r>
    </w:p>
    <w:p w14:paraId="3CCE8CD7" w14:textId="2507500F" w:rsidR="002179E1" w:rsidRPr="006976BA" w:rsidRDefault="006976BA" w:rsidP="002179E1">
      <w:pPr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>7</w:t>
      </w:r>
      <w:r w:rsidR="002179E1" w:rsidRPr="006976BA">
        <w:rPr>
          <w:rFonts w:asciiTheme="minorHAnsi" w:hAnsiTheme="minorHAnsi" w:cstheme="minorHAnsi"/>
          <w:sz w:val="22"/>
          <w:szCs w:val="22"/>
        </w:rPr>
        <w:t xml:space="preserve">(1991): </w:t>
      </w:r>
      <w:r w:rsidR="00350D4A" w:rsidRPr="006976BA">
        <w:rPr>
          <w:rFonts w:asciiTheme="minorHAnsi" w:hAnsiTheme="minorHAnsi" w:cstheme="minorHAnsi"/>
          <w:sz w:val="22"/>
          <w:szCs w:val="22"/>
        </w:rPr>
        <w:t>*</w:t>
      </w:r>
      <w:hyperlink r:id="rId14" w:tgtFrame="_self" w:history="1">
        <w:r w:rsidR="00350D4A" w:rsidRPr="006976BA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Musei locali e musealizzazione delle aree archeologiche : problematiche di gestione e figure professionali</w:t>
        </w:r>
      </w:hyperlink>
      <w:r w:rsidR="00350D4A" w:rsidRPr="006976B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3E2E820" w14:textId="7DA53AF1" w:rsidR="006976BA" w:rsidRPr="006976BA" w:rsidRDefault="006976BA" w:rsidP="002179E1">
      <w:pPr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 xml:space="preserve">9(1992): </w:t>
      </w:r>
      <w:r w:rsidRPr="006976BA">
        <w:rPr>
          <w:rFonts w:asciiTheme="minorHAnsi" w:hAnsiTheme="minorHAnsi" w:cstheme="minorHAnsi"/>
          <w:sz w:val="22"/>
          <w:szCs w:val="22"/>
        </w:rPr>
        <w:t xml:space="preserve">Lo </w:t>
      </w:r>
      <w:r w:rsidRPr="006976BA">
        <w:rPr>
          <w:rFonts w:asciiTheme="minorHAnsi" w:hAnsiTheme="minorHAnsi" w:cstheme="minorHAnsi"/>
          <w:sz w:val="22"/>
          <w:szCs w:val="22"/>
        </w:rPr>
        <w:t>*</w:t>
      </w:r>
      <w:r w:rsidRPr="006976BA">
        <w:rPr>
          <w:rFonts w:asciiTheme="minorHAnsi" w:hAnsiTheme="minorHAnsi" w:cstheme="minorHAnsi"/>
          <w:sz w:val="22"/>
          <w:szCs w:val="22"/>
        </w:rPr>
        <w:t xml:space="preserve">scavo di via Brenta a Cagliari : I livelli fenicio-punici e romani </w:t>
      </w:r>
    </w:p>
    <w:p w14:paraId="3F07F916" w14:textId="2FB64708" w:rsidR="00350D4A" w:rsidRPr="006976BA" w:rsidRDefault="002179E1" w:rsidP="002179E1">
      <w:pPr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>10(199</w:t>
      </w:r>
      <w:r w:rsidR="006976BA" w:rsidRPr="006976BA">
        <w:rPr>
          <w:rFonts w:asciiTheme="minorHAnsi" w:hAnsiTheme="minorHAnsi" w:cstheme="minorHAnsi"/>
          <w:sz w:val="22"/>
          <w:szCs w:val="22"/>
        </w:rPr>
        <w:t>3</w:t>
      </w:r>
      <w:r w:rsidRPr="006976BA">
        <w:rPr>
          <w:rFonts w:asciiTheme="minorHAnsi" w:hAnsiTheme="minorHAnsi" w:cstheme="minorHAnsi"/>
          <w:sz w:val="22"/>
          <w:szCs w:val="22"/>
        </w:rPr>
        <w:t xml:space="preserve">): </w:t>
      </w:r>
      <w:hyperlink r:id="rId15" w:tgtFrame="_self" w:history="1">
        <w:r w:rsidR="00350D4A" w:rsidRPr="006976BA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 xml:space="preserve">Il </w:t>
        </w:r>
        <w:r w:rsidR="00350D4A" w:rsidRPr="006976BA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*</w:t>
        </w:r>
        <w:r w:rsidR="00350D4A" w:rsidRPr="006976BA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nuraghe Losa di Abbasanta. 1</w:t>
        </w:r>
      </w:hyperlink>
    </w:p>
    <w:p w14:paraId="095E2FE0" w14:textId="65880DC0" w:rsidR="00350D4A" w:rsidRPr="006976BA" w:rsidRDefault="006976BA" w:rsidP="00350D4A">
      <w:pPr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>13(</w:t>
      </w:r>
      <w:r w:rsidR="006E6C6A" w:rsidRPr="006976BA">
        <w:rPr>
          <w:rFonts w:asciiTheme="minorHAnsi" w:hAnsiTheme="minorHAnsi" w:cstheme="minorHAnsi"/>
          <w:sz w:val="22"/>
          <w:szCs w:val="22"/>
        </w:rPr>
        <w:t>1997</w:t>
      </w:r>
      <w:r w:rsidRPr="006976BA">
        <w:rPr>
          <w:rFonts w:asciiTheme="minorHAnsi" w:hAnsiTheme="minorHAnsi" w:cstheme="minorHAnsi"/>
          <w:sz w:val="22"/>
          <w:szCs w:val="22"/>
        </w:rPr>
        <w:t>)</w:t>
      </w:r>
      <w:r w:rsidR="006E6C6A" w:rsidRPr="006976BA">
        <w:rPr>
          <w:rFonts w:asciiTheme="minorHAnsi" w:hAnsiTheme="minorHAnsi" w:cstheme="minorHAnsi"/>
          <w:sz w:val="22"/>
          <w:szCs w:val="22"/>
        </w:rPr>
        <w:t xml:space="preserve">: </w:t>
      </w:r>
      <w:r w:rsidR="002179E1" w:rsidRPr="006976BA">
        <w:rPr>
          <w:rFonts w:asciiTheme="minorHAnsi" w:hAnsiTheme="minorHAnsi" w:cstheme="minorHAnsi"/>
          <w:sz w:val="22"/>
          <w:szCs w:val="22"/>
        </w:rPr>
        <w:t>Il *nuraghe Losa di Abbasanta. 2, la produzione vascolare grezza di eta tardoromana e altomedievale / Ginetto Bacco</w:t>
      </w:r>
    </w:p>
    <w:p w14:paraId="65B6B17B" w14:textId="77777777" w:rsidR="002179E1" w:rsidRPr="006976BA" w:rsidRDefault="002179E1" w:rsidP="00350D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509DAFC" w14:textId="77777777" w:rsidR="00350D4A" w:rsidRPr="006976BA" w:rsidRDefault="00350D4A" w:rsidP="00350D4A">
      <w:pPr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>Autore: Italia : Soprintendenza archeologica per le province di Cagliari e Oristano</w:t>
      </w:r>
    </w:p>
    <w:p w14:paraId="1EBA6ED0" w14:textId="5116A8A9" w:rsidR="00350D4A" w:rsidRPr="006976BA" w:rsidRDefault="00350D4A" w:rsidP="00350D4A">
      <w:pPr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 xml:space="preserve">Soggetto: Archeologia </w:t>
      </w:r>
      <w:r w:rsidRPr="006976BA">
        <w:rPr>
          <w:rFonts w:asciiTheme="minorHAnsi" w:hAnsiTheme="minorHAnsi" w:cstheme="minorHAnsi"/>
          <w:sz w:val="22"/>
          <w:szCs w:val="22"/>
        </w:rPr>
        <w:t>–</w:t>
      </w:r>
      <w:r w:rsidRPr="006976BA">
        <w:rPr>
          <w:rFonts w:asciiTheme="minorHAnsi" w:hAnsiTheme="minorHAnsi" w:cstheme="minorHAnsi"/>
          <w:sz w:val="22"/>
          <w:szCs w:val="22"/>
        </w:rPr>
        <w:t xml:space="preserve"> Periodici</w:t>
      </w:r>
      <w:r w:rsidR="006976BA">
        <w:rPr>
          <w:rFonts w:asciiTheme="minorHAnsi" w:hAnsiTheme="minorHAnsi" w:cstheme="minorHAnsi"/>
          <w:sz w:val="22"/>
          <w:szCs w:val="22"/>
        </w:rPr>
        <w:tab/>
      </w:r>
      <w:r w:rsidR="006976BA">
        <w:rPr>
          <w:rFonts w:asciiTheme="minorHAnsi" w:hAnsiTheme="minorHAnsi" w:cstheme="minorHAnsi"/>
          <w:sz w:val="22"/>
          <w:szCs w:val="22"/>
        </w:rPr>
        <w:tab/>
      </w:r>
      <w:r w:rsidR="006976BA">
        <w:rPr>
          <w:rFonts w:asciiTheme="minorHAnsi" w:hAnsiTheme="minorHAnsi" w:cstheme="minorHAnsi"/>
          <w:sz w:val="22"/>
          <w:szCs w:val="22"/>
        </w:rPr>
        <w:tab/>
      </w:r>
      <w:r w:rsidR="006976BA">
        <w:rPr>
          <w:rFonts w:asciiTheme="minorHAnsi" w:hAnsiTheme="minorHAnsi" w:cstheme="minorHAnsi"/>
          <w:sz w:val="22"/>
          <w:szCs w:val="22"/>
        </w:rPr>
        <w:tab/>
      </w:r>
      <w:r w:rsidR="006976BA">
        <w:rPr>
          <w:rFonts w:asciiTheme="minorHAnsi" w:hAnsiTheme="minorHAnsi" w:cstheme="minorHAnsi"/>
          <w:sz w:val="22"/>
          <w:szCs w:val="22"/>
        </w:rPr>
        <w:tab/>
      </w:r>
      <w:r w:rsidR="006976BA">
        <w:rPr>
          <w:rFonts w:asciiTheme="minorHAnsi" w:hAnsiTheme="minorHAnsi" w:cstheme="minorHAnsi"/>
          <w:sz w:val="22"/>
          <w:szCs w:val="22"/>
        </w:rPr>
        <w:tab/>
      </w:r>
      <w:r w:rsidR="006976BA">
        <w:rPr>
          <w:rFonts w:asciiTheme="minorHAnsi" w:hAnsiTheme="minorHAnsi" w:cstheme="minorHAnsi"/>
          <w:sz w:val="22"/>
          <w:szCs w:val="22"/>
        </w:rPr>
        <w:tab/>
      </w:r>
      <w:r w:rsidRPr="006976BA">
        <w:rPr>
          <w:rFonts w:asciiTheme="minorHAnsi" w:hAnsiTheme="minorHAnsi" w:cstheme="minorHAnsi"/>
          <w:sz w:val="22"/>
          <w:szCs w:val="22"/>
        </w:rPr>
        <w:t>Classe: D930.105</w:t>
      </w:r>
    </w:p>
    <w:p w14:paraId="66EE6D5B" w14:textId="77777777" w:rsidR="00350D4A" w:rsidRPr="006976BA" w:rsidRDefault="00350D4A" w:rsidP="00350D4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527FC27" w14:textId="17586351" w:rsidR="00350D4A" w:rsidRPr="006976BA" w:rsidRDefault="00350D4A" w:rsidP="00350D4A">
      <w:pPr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>*</w:t>
      </w:r>
      <w:r w:rsidRPr="006976BA">
        <w:rPr>
          <w:rFonts w:asciiTheme="minorHAnsi" w:hAnsiTheme="minorHAnsi" w:cstheme="minorHAnsi"/>
          <w:b/>
          <w:bCs/>
          <w:sz w:val="22"/>
          <w:szCs w:val="22"/>
        </w:rPr>
        <w:t>Quaderni del Museo</w:t>
      </w:r>
      <w:r w:rsidRPr="006976BA">
        <w:rPr>
          <w:rFonts w:asciiTheme="minorHAnsi" w:hAnsiTheme="minorHAnsi" w:cstheme="minorHAnsi"/>
          <w:sz w:val="22"/>
          <w:szCs w:val="22"/>
        </w:rPr>
        <w:t xml:space="preserve"> / Ministero per i beni e le attività culturali, Soprintendenza archeologica per le province di Cagliari e Oristano. - 1 (2003). - Cagliari : Soprintendenza archeologica per le province di Cagliari e Oristano, stampa 2004. – 1 volume : ill. ; 24 cm. ((Annuale. - BNI 2008-318S. - CAG0701961</w:t>
      </w:r>
      <w:r w:rsidR="006E6C6A" w:rsidRPr="006976BA">
        <w:rPr>
          <w:rFonts w:asciiTheme="minorHAnsi" w:hAnsiTheme="minorHAnsi" w:cstheme="minorHAnsi"/>
          <w:sz w:val="22"/>
          <w:szCs w:val="22"/>
        </w:rPr>
        <w:t xml:space="preserve">; </w:t>
      </w:r>
      <w:r w:rsidR="006E6C6A" w:rsidRPr="006976BA">
        <w:rPr>
          <w:rFonts w:asciiTheme="minorHAnsi" w:hAnsiTheme="minorHAnsi" w:cstheme="minorHAnsi"/>
          <w:sz w:val="22"/>
          <w:szCs w:val="22"/>
        </w:rPr>
        <w:t>TSA1569445</w:t>
      </w:r>
    </w:p>
    <w:p w14:paraId="5A012880" w14:textId="00989D6A" w:rsidR="00350D4A" w:rsidRPr="006976BA" w:rsidRDefault="00350D4A" w:rsidP="00350D4A">
      <w:pPr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Style w:val="Enfasigrassetto"/>
          <w:rFonts w:asciiTheme="minorHAnsi" w:hAnsiTheme="minorHAnsi" w:cstheme="minorHAnsi"/>
          <w:b w:val="0"/>
          <w:bCs w:val="0"/>
          <w:sz w:val="22"/>
          <w:szCs w:val="22"/>
        </w:rPr>
        <w:t>Autore:</w:t>
      </w:r>
      <w:r w:rsidRPr="006976BA">
        <w:rPr>
          <w:rStyle w:val="Enfasigrassetto"/>
          <w:rFonts w:asciiTheme="minorHAnsi" w:hAnsiTheme="minorHAnsi" w:cstheme="minorHAnsi"/>
          <w:sz w:val="22"/>
          <w:szCs w:val="22"/>
        </w:rPr>
        <w:t xml:space="preserve"> </w:t>
      </w:r>
      <w:r w:rsidRPr="006976BA">
        <w:rPr>
          <w:rFonts w:asciiTheme="minorHAnsi" w:hAnsiTheme="minorHAnsi" w:cstheme="minorHAnsi"/>
          <w:sz w:val="22"/>
          <w:szCs w:val="22"/>
        </w:rPr>
        <w:t xml:space="preserve">Italia : Soprintendenza per i beni archeologici delle province di Cagliari e Oristano </w:t>
      </w:r>
      <w:r w:rsidR="006E6C6A" w:rsidRPr="006976BA">
        <w:rPr>
          <w:rFonts w:asciiTheme="minorHAnsi" w:hAnsiTheme="minorHAnsi" w:cstheme="minorHAnsi"/>
          <w:sz w:val="22"/>
          <w:szCs w:val="22"/>
        </w:rPr>
        <w:t xml:space="preserve">; </w:t>
      </w:r>
      <w:r w:rsidR="006E6C6A" w:rsidRPr="006976BA">
        <w:rPr>
          <w:rFonts w:asciiTheme="minorHAnsi" w:hAnsiTheme="minorHAnsi" w:cstheme="minorHAnsi"/>
          <w:sz w:val="22"/>
          <w:szCs w:val="22"/>
        </w:rPr>
        <w:t>Museo archeologico nazionale di Cagliari</w:t>
      </w:r>
    </w:p>
    <w:p w14:paraId="797BA983" w14:textId="48D943B9" w:rsidR="00350D4A" w:rsidRPr="006976BA" w:rsidRDefault="00350D4A" w:rsidP="00350D4A">
      <w:pPr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>Soggetto: S</w:t>
      </w:r>
      <w:r w:rsidR="006E6C6A" w:rsidRPr="006976BA">
        <w:rPr>
          <w:rFonts w:asciiTheme="minorHAnsi" w:hAnsiTheme="minorHAnsi" w:cstheme="minorHAnsi"/>
          <w:sz w:val="22"/>
          <w:szCs w:val="22"/>
        </w:rPr>
        <w:t>ardegna</w:t>
      </w:r>
      <w:r w:rsidRPr="006976BA">
        <w:rPr>
          <w:rFonts w:asciiTheme="minorHAnsi" w:hAnsiTheme="minorHAnsi" w:cstheme="minorHAnsi"/>
          <w:sz w:val="22"/>
          <w:szCs w:val="22"/>
        </w:rPr>
        <w:t xml:space="preserve"> - Archeologia – Periodici</w:t>
      </w:r>
    </w:p>
    <w:p w14:paraId="1822FFD4" w14:textId="77777777" w:rsidR="00350D4A" w:rsidRPr="006976BA" w:rsidRDefault="00350D4A" w:rsidP="00350D4A">
      <w:pPr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>Classe: D937.9005</w:t>
      </w:r>
    </w:p>
    <w:p w14:paraId="0DBD6067" w14:textId="77777777" w:rsidR="00350D4A" w:rsidRDefault="00350D4A" w:rsidP="00350D4A">
      <w:pPr>
        <w:jc w:val="both"/>
        <w:rPr>
          <w:rFonts w:ascii="Calibri" w:hAnsi="Calibri" w:cs="Calibri"/>
        </w:rPr>
      </w:pPr>
    </w:p>
    <w:p w14:paraId="40DF3DD6" w14:textId="48B5F3CC" w:rsidR="00350D4A" w:rsidRDefault="00350D4A" w:rsidP="00350D4A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16" w:history="1">
        <w:r w:rsidRPr="00350D4A">
          <w:rPr>
            <w:rStyle w:val="Collegamentoipertestuale"/>
            <w:rFonts w:asciiTheme="minorHAnsi" w:hAnsiTheme="minorHAnsi" w:cstheme="minorHAnsi"/>
            <w:sz w:val="44"/>
            <w:szCs w:val="44"/>
          </w:rPr>
          <w:t>23(2012)-</w:t>
        </w:r>
      </w:hyperlink>
    </w:p>
    <w:p w14:paraId="3810AFBE" w14:textId="77777777" w:rsidR="006E6C6A" w:rsidRPr="006E6C6A" w:rsidRDefault="006E6C6A" w:rsidP="00350D4A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</w:p>
    <w:p w14:paraId="1849102B" w14:textId="61597B62" w:rsidR="00350D4A" w:rsidRPr="00350D4A" w:rsidRDefault="00350D4A" w:rsidP="00350D4A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350D4A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7277E306" w14:textId="77777777" w:rsidR="006E6C6A" w:rsidRPr="006976BA" w:rsidRDefault="00350D4A" w:rsidP="006E6C6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>I Quaderni, la storica rivista scientifica della Soprintendenza archeologica di Cagliari ideata da Ferruccio Barreca e pubblicata dal 1986, dal 2013 è in formato elettronico.</w:t>
      </w:r>
      <w:r w:rsidR="006E6C6A" w:rsidRPr="006976BA">
        <w:rPr>
          <w:rFonts w:asciiTheme="minorHAnsi" w:hAnsiTheme="minorHAnsi" w:cstheme="minorHAnsi"/>
          <w:sz w:val="22"/>
          <w:szCs w:val="22"/>
        </w:rPr>
        <w:t xml:space="preserve"> </w:t>
      </w:r>
      <w:r w:rsidRPr="006976BA">
        <w:rPr>
          <w:rFonts w:asciiTheme="minorHAnsi" w:hAnsiTheme="minorHAnsi" w:cstheme="minorHAnsi"/>
          <w:sz w:val="22"/>
          <w:szCs w:val="22"/>
        </w:rPr>
        <w:t>La rivista accoglie contributi scientifici inediti dedicati all'attività di ricerca archeologica della Sardegna, ha cadenza annuale, con uscita nel mese di dicembre.</w:t>
      </w:r>
      <w:r w:rsidR="006E6C6A" w:rsidRPr="006976BA">
        <w:rPr>
          <w:rFonts w:asciiTheme="minorHAnsi" w:hAnsiTheme="minorHAnsi" w:cstheme="minorHAnsi"/>
          <w:sz w:val="22"/>
          <w:szCs w:val="22"/>
        </w:rPr>
        <w:t xml:space="preserve"> </w:t>
      </w:r>
      <w:r w:rsidRPr="006976BA">
        <w:rPr>
          <w:rFonts w:asciiTheme="minorHAnsi" w:hAnsiTheme="minorHAnsi" w:cstheme="minorHAnsi"/>
          <w:sz w:val="22"/>
          <w:szCs w:val="22"/>
        </w:rPr>
        <w:t>Le proposte di contributi, complete e conformi senza eccezioni alle norme redazionali e alle istruzioni per assicurare una revisione cieca, devono pervenire entro il 31 agosto</w:t>
      </w:r>
    </w:p>
    <w:p w14:paraId="0F4A854D" w14:textId="7C4D5BBB" w:rsidR="006E6C6A" w:rsidRPr="006976BA" w:rsidRDefault="00350D4A" w:rsidP="006E6C6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 xml:space="preserve">- via e-mail all'indirizzo </w:t>
      </w:r>
      <w:hyperlink r:id="rId17" w:history="1">
        <w:r w:rsidR="006E6C6A" w:rsidRPr="006976BA">
          <w:rPr>
            <w:rStyle w:val="Collegamentoipertestuale"/>
            <w:rFonts w:asciiTheme="minorHAnsi" w:hAnsiTheme="minorHAnsi" w:cstheme="minorHAnsi"/>
            <w:sz w:val="22"/>
            <w:szCs w:val="22"/>
          </w:rPr>
          <w:t>sabap-ca.quadernididattici@beniculturali.it</w:t>
        </w:r>
      </w:hyperlink>
    </w:p>
    <w:p w14:paraId="2897FF2C" w14:textId="77777777" w:rsidR="006E6C6A" w:rsidRPr="006976BA" w:rsidRDefault="00350D4A" w:rsidP="006E6C6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>- recapitate personalmente o mediante servizio postale presso la sede della Soprintendenza ABAP per la città metropolitana di Cagliari e le province di Oristano e Sud Sardegna, Area Funzionale Patrimonio Archeologico, Piazza Indipendenza 7, 09124 Cagliari.</w:t>
      </w:r>
      <w:r w:rsidR="006E6C6A" w:rsidRPr="006976B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D17B614" w14:textId="3EC50D32" w:rsidR="00350D4A" w:rsidRPr="006976BA" w:rsidRDefault="00350D4A" w:rsidP="006E6C6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>L’eventuale accettazione dei contributi è subordinata all'esito della revisione, affidata a due o più esperti del settore.</w:t>
      </w:r>
    </w:p>
    <w:p w14:paraId="10EF1558" w14:textId="77777777" w:rsidR="006E6C6A" w:rsidRPr="006976BA" w:rsidRDefault="00350D4A" w:rsidP="006E6C6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Style w:val="Enfasigrassetto"/>
          <w:rFonts w:asciiTheme="minorHAnsi" w:hAnsiTheme="minorHAnsi" w:cstheme="minorHAnsi"/>
          <w:sz w:val="22"/>
          <w:szCs w:val="22"/>
        </w:rPr>
        <w:t>Direttore</w:t>
      </w:r>
      <w:r w:rsidR="006E6C6A" w:rsidRPr="006976BA">
        <w:rPr>
          <w:rFonts w:asciiTheme="minorHAnsi" w:hAnsiTheme="minorHAnsi" w:cstheme="minorHAnsi"/>
          <w:sz w:val="22"/>
          <w:szCs w:val="22"/>
        </w:rPr>
        <w:t xml:space="preserve"> </w:t>
      </w:r>
      <w:r w:rsidRPr="006976BA">
        <w:rPr>
          <w:rFonts w:asciiTheme="minorHAnsi" w:hAnsiTheme="minorHAnsi" w:cstheme="minorHAnsi"/>
          <w:sz w:val="22"/>
          <w:szCs w:val="22"/>
        </w:rPr>
        <w:t>Alessandro Usai</w:t>
      </w:r>
    </w:p>
    <w:p w14:paraId="0DAC3D9E" w14:textId="77777777" w:rsidR="006E6C6A" w:rsidRPr="006976BA" w:rsidRDefault="00350D4A" w:rsidP="006E6C6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Style w:val="Enfasigrassetto"/>
          <w:rFonts w:asciiTheme="minorHAnsi" w:hAnsiTheme="minorHAnsi" w:cstheme="minorHAnsi"/>
          <w:sz w:val="22"/>
          <w:szCs w:val="22"/>
        </w:rPr>
        <w:t>Redazione</w:t>
      </w:r>
      <w:r w:rsidRPr="006976BA">
        <w:rPr>
          <w:rFonts w:asciiTheme="minorHAnsi" w:hAnsiTheme="minorHAnsi" w:cstheme="minorHAnsi"/>
          <w:sz w:val="22"/>
          <w:szCs w:val="22"/>
        </w:rPr>
        <w:br/>
        <w:t>Responsabile: Giovanna Pietra</w:t>
      </w:r>
    </w:p>
    <w:p w14:paraId="4C235C25" w14:textId="77777777" w:rsidR="006976BA" w:rsidRPr="006976BA" w:rsidRDefault="00350D4A" w:rsidP="006E6C6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>Collaboratori: Stefania Dore, Sebastiana Mele, Giovanna Maria Vittoria Merella, Anna Piga</w:t>
      </w:r>
    </w:p>
    <w:p w14:paraId="51B0F71B" w14:textId="0392DFBF" w:rsidR="00350D4A" w:rsidRPr="006976BA" w:rsidRDefault="00350D4A" w:rsidP="006E6C6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Style w:val="Enfasigrassetto"/>
          <w:rFonts w:asciiTheme="minorHAnsi" w:hAnsiTheme="minorHAnsi" w:cstheme="minorHAnsi"/>
          <w:sz w:val="22"/>
          <w:szCs w:val="22"/>
        </w:rPr>
        <w:t>Contatti</w:t>
      </w:r>
      <w:r w:rsidR="006E6C6A" w:rsidRPr="006976BA">
        <w:rPr>
          <w:rFonts w:asciiTheme="minorHAnsi" w:hAnsiTheme="minorHAnsi" w:cstheme="minorHAnsi"/>
          <w:sz w:val="22"/>
          <w:szCs w:val="22"/>
        </w:rPr>
        <w:t xml:space="preserve"> </w:t>
      </w:r>
      <w:r w:rsidRPr="006976BA">
        <w:rPr>
          <w:rFonts w:asciiTheme="minorHAnsi" w:hAnsiTheme="minorHAnsi" w:cstheme="minorHAnsi"/>
          <w:sz w:val="22"/>
          <w:szCs w:val="22"/>
        </w:rPr>
        <w:t>070/60518229 – 070/60518231 – 070/60518236</w:t>
      </w:r>
      <w:r w:rsidR="006E6C6A" w:rsidRPr="006976BA">
        <w:rPr>
          <w:rFonts w:asciiTheme="minorHAnsi" w:hAnsiTheme="minorHAnsi" w:cstheme="minorHAnsi"/>
          <w:sz w:val="22"/>
          <w:szCs w:val="22"/>
        </w:rPr>
        <w:t xml:space="preserve"> </w:t>
      </w:r>
      <w:r w:rsidRPr="006976BA">
        <w:rPr>
          <w:rFonts w:asciiTheme="minorHAnsi" w:hAnsiTheme="minorHAnsi" w:cstheme="minorHAnsi"/>
          <w:sz w:val="22"/>
          <w:szCs w:val="22"/>
        </w:rPr>
        <w:t>sabap-ca.quadernididattici@beniculturali.it</w:t>
      </w:r>
      <w:r w:rsidRPr="006976BA">
        <w:rPr>
          <w:rFonts w:asciiTheme="minorHAnsi" w:hAnsiTheme="minorHAnsi" w:cstheme="minorHAnsi"/>
          <w:sz w:val="22"/>
          <w:szCs w:val="22"/>
        </w:rPr>
        <w:br/>
      </w:r>
      <w:hyperlink r:id="rId18" w:history="1">
        <w:r w:rsidRPr="006976BA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http://www.quaderniarcheocaor.beniculturali.it</w:t>
        </w:r>
      </w:hyperlink>
    </w:p>
    <w:p w14:paraId="0D04987C" w14:textId="77777777" w:rsidR="00350D4A" w:rsidRPr="006976BA" w:rsidRDefault="00350D4A" w:rsidP="006E6C6A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9" w:history="1">
        <w:r w:rsidRPr="006976BA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https://www.sabapca.beniculturali.it/it/172/quaderni</w:t>
        </w:r>
      </w:hyperlink>
    </w:p>
    <w:p w14:paraId="045A8014" w14:textId="77777777" w:rsidR="00350D4A" w:rsidRPr="006976BA" w:rsidRDefault="00350D4A" w:rsidP="006E6C6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4F0CD8A" w14:textId="75EEC8CF" w:rsidR="00350D4A" w:rsidRPr="006976BA" w:rsidRDefault="00350D4A" w:rsidP="006E6C6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6976BA">
        <w:rPr>
          <w:rFonts w:asciiTheme="minorHAnsi" w:hAnsiTheme="minorHAnsi" w:cstheme="minorHAnsi"/>
          <w:sz w:val="22"/>
          <w:szCs w:val="22"/>
        </w:rPr>
        <w:t>Quaderni (ISSN 2284-0834) è una Rivista scientifica peer-reviewed e open access che si occupa della ricerca archeologica in Sardegna.</w:t>
      </w:r>
      <w:r w:rsidR="006E6C6A" w:rsidRPr="006976BA">
        <w:rPr>
          <w:rFonts w:asciiTheme="minorHAnsi" w:hAnsiTheme="minorHAnsi" w:cstheme="minorHAnsi"/>
          <w:sz w:val="22"/>
          <w:szCs w:val="22"/>
        </w:rPr>
        <w:t xml:space="preserve"> </w:t>
      </w:r>
      <w:r w:rsidRPr="006976BA">
        <w:rPr>
          <w:rFonts w:asciiTheme="minorHAnsi" w:hAnsiTheme="minorHAnsi" w:cstheme="minorHAnsi"/>
          <w:sz w:val="22"/>
          <w:szCs w:val="22"/>
        </w:rPr>
        <w:t xml:space="preserve">La storica rivista della Soprintendenza archeologica di Cagliari e Oristano, nata per volontà di Ferruccio Barreca ed edita dal 1986, nel 2013 si è aggiornata in veste digitale, utilizzando il software open source </w:t>
      </w:r>
      <w:hyperlink r:id="rId20" w:history="1">
        <w:r w:rsidRPr="006976BA">
          <w:rPr>
            <w:rStyle w:val="Collegamentoipertestuale"/>
            <w:rFonts w:asciiTheme="minorHAnsi" w:hAnsiTheme="minorHAnsi" w:cstheme="minorHAnsi"/>
            <w:sz w:val="22"/>
            <w:szCs w:val="22"/>
          </w:rPr>
          <w:t>OJS</w:t>
        </w:r>
      </w:hyperlink>
      <w:r w:rsidRPr="006976BA">
        <w:rPr>
          <w:rFonts w:asciiTheme="minorHAnsi" w:hAnsiTheme="minorHAnsi" w:cstheme="minorHAnsi"/>
          <w:sz w:val="22"/>
          <w:szCs w:val="22"/>
        </w:rPr>
        <w:t xml:space="preserve">, sviluppato dal </w:t>
      </w:r>
      <w:hyperlink r:id="rId21" w:history="1">
        <w:r w:rsidRPr="006976BA">
          <w:rPr>
            <w:rStyle w:val="Collegamentoipertestuale"/>
            <w:rFonts w:asciiTheme="minorHAnsi" w:hAnsiTheme="minorHAnsi" w:cstheme="minorHAnsi"/>
            <w:sz w:val="22"/>
            <w:szCs w:val="22"/>
          </w:rPr>
          <w:t>PKP - Public Knowledge Project</w:t>
        </w:r>
      </w:hyperlink>
      <w:r w:rsidRPr="006976BA">
        <w:rPr>
          <w:rFonts w:asciiTheme="minorHAnsi" w:hAnsiTheme="minorHAnsi" w:cstheme="minorHAnsi"/>
          <w:sz w:val="22"/>
          <w:szCs w:val="22"/>
        </w:rPr>
        <w:t xml:space="preserve"> per la gestione di riviste elettroniche, che garantisce un'elevata visibilità in rete tramite motori di ricerca generalisti e service provider grazie al protocollo OIA-PMH.</w:t>
      </w:r>
      <w:r w:rsidR="006E6C6A" w:rsidRPr="006976BA">
        <w:rPr>
          <w:rFonts w:asciiTheme="minorHAnsi" w:hAnsiTheme="minorHAnsi" w:cstheme="minorHAnsi"/>
          <w:sz w:val="22"/>
          <w:szCs w:val="22"/>
        </w:rPr>
        <w:t xml:space="preserve"> </w:t>
      </w:r>
      <w:r w:rsidRPr="006976BA">
        <w:rPr>
          <w:rFonts w:asciiTheme="minorHAnsi" w:hAnsiTheme="minorHAnsi" w:cstheme="minorHAnsi"/>
          <w:sz w:val="22"/>
          <w:szCs w:val="22"/>
        </w:rPr>
        <w:t xml:space="preserve">Le pubblicazioni sono rese disponibili secondo i principi dell'accesso libero alla conoscenza e della massima diffusione della ricerca (open access), garantendo al contempo la serietà scientifica dei contenuti con un rigoroso </w:t>
      </w:r>
      <w:hyperlink r:id="rId22" w:history="1">
        <w:r w:rsidRPr="006976BA">
          <w:rPr>
            <w:rStyle w:val="Collegamentoipertestuale"/>
            <w:rFonts w:asciiTheme="minorHAnsi" w:hAnsiTheme="minorHAnsi" w:cstheme="minorHAnsi"/>
            <w:sz w:val="22"/>
            <w:szCs w:val="22"/>
          </w:rPr>
          <w:t>processo di peer review</w:t>
        </w:r>
      </w:hyperlink>
      <w:r w:rsidRPr="006976BA">
        <w:rPr>
          <w:rFonts w:asciiTheme="minorHAnsi" w:hAnsiTheme="minorHAnsi" w:cstheme="minorHAnsi"/>
          <w:sz w:val="22"/>
          <w:szCs w:val="22"/>
        </w:rPr>
        <w:t>.</w:t>
      </w:r>
      <w:r w:rsidR="006E6C6A" w:rsidRPr="006976BA">
        <w:rPr>
          <w:rFonts w:asciiTheme="minorHAnsi" w:hAnsiTheme="minorHAnsi" w:cstheme="minorHAnsi"/>
          <w:sz w:val="22"/>
          <w:szCs w:val="22"/>
        </w:rPr>
        <w:t xml:space="preserve"> </w:t>
      </w:r>
      <w:r w:rsidRPr="006976BA">
        <w:rPr>
          <w:rFonts w:asciiTheme="minorHAnsi" w:hAnsiTheme="minorHAnsi" w:cstheme="minorHAnsi"/>
          <w:sz w:val="22"/>
          <w:szCs w:val="22"/>
          <w:lang w:val="en-GB"/>
        </w:rPr>
        <w:t xml:space="preserve">La rivista aderisce al </w:t>
      </w:r>
      <w:hyperlink r:id="rId23" w:history="1">
        <w:r w:rsidRPr="006976BA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Codice etico</w:t>
        </w:r>
      </w:hyperlink>
      <w:r w:rsidRPr="006976BA">
        <w:rPr>
          <w:rFonts w:asciiTheme="minorHAnsi" w:hAnsiTheme="minorHAnsi" w:cstheme="minorHAnsi"/>
          <w:sz w:val="22"/>
          <w:szCs w:val="22"/>
          <w:lang w:val="en-GB"/>
        </w:rPr>
        <w:t xml:space="preserve"> (Code of Conduct and Best Practice Guidelines for Journal Editors) elaborato dal COPE - Committee on Publication Ethics.</w:t>
      </w:r>
      <w:r w:rsidR="006E6C6A" w:rsidRPr="006976BA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6976BA">
        <w:rPr>
          <w:rFonts w:asciiTheme="minorHAnsi" w:hAnsiTheme="minorHAnsi" w:cstheme="minorHAnsi"/>
          <w:sz w:val="22"/>
          <w:szCs w:val="22"/>
        </w:rPr>
        <w:t>L'ANVUR ha incluso i Quaderni nell'elenco delle riviste scientifiche per l'Area 10 - Scienze dell'Antichità, filologico-letterarie e storico-artistiche.</w:t>
      </w:r>
      <w:r w:rsidR="006E6C6A" w:rsidRPr="006976BA">
        <w:rPr>
          <w:rFonts w:asciiTheme="minorHAnsi" w:hAnsiTheme="minorHAnsi" w:cstheme="minorHAnsi"/>
          <w:sz w:val="22"/>
          <w:szCs w:val="22"/>
        </w:rPr>
        <w:t xml:space="preserve"> </w:t>
      </w:r>
      <w:hyperlink r:id="rId24" w:history="1">
        <w:r w:rsidRPr="006976BA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https://www.quaderniarcheocaor.beniculturali.it/index.php/qua</w:t>
        </w:r>
      </w:hyperlink>
    </w:p>
    <w:p w14:paraId="6741D874" w14:textId="77777777" w:rsidR="0031062F" w:rsidRPr="006E6C6A" w:rsidRDefault="0031062F" w:rsidP="006E6C6A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31062F" w:rsidRPr="006E6C6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849E5"/>
    <w:rsid w:val="001849E5"/>
    <w:rsid w:val="002179E1"/>
    <w:rsid w:val="0031062F"/>
    <w:rsid w:val="00350D4A"/>
    <w:rsid w:val="006976BA"/>
    <w:rsid w:val="006E6C6A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86CD8"/>
  <w15:chartTrackingRefBased/>
  <w15:docId w15:val="{ACDB72F3-07A7-4030-9942-5318989F5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50D4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350D4A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50D4A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350D4A"/>
    <w:pPr>
      <w:spacing w:before="100" w:beforeAutospacing="1" w:after="100" w:afterAutospacing="1"/>
    </w:pPr>
  </w:style>
  <w:style w:type="character" w:styleId="Menzionenonrisolta">
    <w:name w:val="Unresolved Mention"/>
    <w:basedOn w:val="Carpredefinitoparagrafo"/>
    <w:uiPriority w:val="99"/>
    <w:semiHidden/>
    <w:unhideWhenUsed/>
    <w:rsid w:val="00350D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5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quaderniarcheocaor.beniculturali.it/index.php/qua/issue/archive" TargetMode="External"/><Relationship Id="rId18" Type="http://schemas.openxmlformats.org/officeDocument/2006/relationships/hyperlink" Target="http://www.quaderniarcheocaor.beniculturali.it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pkp.sfu.ca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hyperlink" Target="mailto:sabap-ca.quadernididattici@beniculturali.it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quaderniarcheocaor.beniculturali.it/index.php/qua/issue/archive" TargetMode="External"/><Relationship Id="rId20" Type="http://schemas.openxmlformats.org/officeDocument/2006/relationships/hyperlink" Target="https://pkp.sfu.ca/ojs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www.quaderniarcheocaor.beniculturali.it/index.php/qu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opac.sbn.it/c/opac/view?id=CAG0025264" TargetMode="External"/><Relationship Id="rId23" Type="http://schemas.openxmlformats.org/officeDocument/2006/relationships/hyperlink" Target="https://quaderniarcheocaor.beniculturali.it/index.php/qua/cetic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www.sabapca.beniculturali.it/it/172/quaderni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opac.sbn.it/c/opac/view?id=CFI0274393" TargetMode="External"/><Relationship Id="rId22" Type="http://schemas.openxmlformats.org/officeDocument/2006/relationships/hyperlink" Target="https://quaderniarcheocaor.beniculturali.it/index.php/qua/prev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2023-11-08T17:33:00Z</dcterms:created>
  <dcterms:modified xsi:type="dcterms:W3CDTF">2023-11-08T18:18:00Z</dcterms:modified>
</cp:coreProperties>
</file>