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F477" w14:textId="37CD3AB4" w:rsidR="000B010E" w:rsidRPr="00364B59" w:rsidRDefault="000B010E" w:rsidP="000B010E">
      <w:pPr>
        <w:jc w:val="both"/>
        <w:rPr>
          <w:rFonts w:asciiTheme="minorHAnsi" w:hAnsiTheme="minorHAnsi" w:cstheme="minorHAnsi"/>
          <w:i/>
          <w:sz w:val="16"/>
          <w:szCs w:val="16"/>
        </w:rPr>
      </w:pPr>
      <w:bookmarkStart w:id="0" w:name="_Hlk149319115"/>
      <w:r>
        <w:rPr>
          <w:rFonts w:asciiTheme="minorHAnsi" w:hAnsiTheme="minorHAnsi" w:cstheme="minorHAnsi"/>
          <w:b/>
          <w:color w:val="C00000"/>
          <w:sz w:val="44"/>
          <w:szCs w:val="44"/>
        </w:rPr>
        <w:t>D9663</w:t>
      </w:r>
      <w:r w:rsidRPr="00364B59">
        <w:rPr>
          <w:rFonts w:asciiTheme="minorHAnsi" w:hAnsiTheme="minorHAnsi" w:cstheme="minorHAnsi"/>
          <w:b/>
          <w:sz w:val="16"/>
          <w:szCs w:val="16"/>
        </w:rPr>
        <w:tab/>
      </w:r>
      <w:r w:rsidRPr="00364B59">
        <w:rPr>
          <w:rFonts w:asciiTheme="minorHAnsi" w:hAnsiTheme="minorHAnsi" w:cstheme="minorHAnsi"/>
          <w:b/>
          <w:sz w:val="16"/>
          <w:szCs w:val="16"/>
        </w:rPr>
        <w:tab/>
      </w:r>
      <w:r w:rsidRPr="00364B59">
        <w:rPr>
          <w:rFonts w:asciiTheme="minorHAnsi" w:hAnsiTheme="minorHAnsi" w:cstheme="minorHAnsi"/>
          <w:b/>
          <w:sz w:val="16"/>
          <w:szCs w:val="16"/>
        </w:rPr>
        <w:tab/>
      </w:r>
      <w:r w:rsidRPr="00364B59">
        <w:rPr>
          <w:rFonts w:asciiTheme="minorHAnsi" w:hAnsiTheme="minorHAnsi" w:cstheme="minorHAnsi"/>
          <w:b/>
          <w:sz w:val="16"/>
          <w:szCs w:val="16"/>
        </w:rPr>
        <w:tab/>
      </w:r>
      <w:r w:rsidRPr="00364B59">
        <w:rPr>
          <w:rFonts w:asciiTheme="minorHAnsi" w:hAnsiTheme="minorHAnsi" w:cstheme="minorHAnsi"/>
          <w:b/>
          <w:sz w:val="16"/>
          <w:szCs w:val="16"/>
        </w:rPr>
        <w:tab/>
      </w:r>
      <w:r w:rsidRPr="00364B59">
        <w:rPr>
          <w:rFonts w:asciiTheme="minorHAnsi" w:hAnsiTheme="minorHAnsi" w:cstheme="minorHAnsi"/>
          <w:b/>
          <w:sz w:val="16"/>
          <w:szCs w:val="16"/>
        </w:rPr>
        <w:tab/>
      </w:r>
      <w:r w:rsidRPr="00364B59">
        <w:rPr>
          <w:rFonts w:asciiTheme="minorHAnsi" w:hAnsiTheme="minorHAnsi" w:cstheme="minorHAnsi"/>
          <w:b/>
          <w:sz w:val="16"/>
          <w:szCs w:val="16"/>
        </w:rPr>
        <w:tab/>
      </w:r>
      <w:r w:rsidRPr="00364B59">
        <w:rPr>
          <w:rFonts w:asciiTheme="minorHAnsi" w:hAnsiTheme="minorHAnsi" w:cstheme="minorHAnsi"/>
          <w:b/>
          <w:sz w:val="16"/>
          <w:szCs w:val="16"/>
        </w:rPr>
        <w:tab/>
      </w:r>
      <w:r w:rsidRPr="00364B59">
        <w:rPr>
          <w:rFonts w:asciiTheme="minorHAnsi" w:hAnsiTheme="minorHAnsi" w:cstheme="minorHAnsi"/>
          <w:b/>
          <w:sz w:val="16"/>
          <w:szCs w:val="16"/>
        </w:rPr>
        <w:tab/>
      </w:r>
      <w:r w:rsidRPr="00364B59">
        <w:rPr>
          <w:rFonts w:asciiTheme="minorHAnsi" w:hAnsiTheme="minorHAnsi" w:cstheme="minorHAnsi"/>
          <w:i/>
          <w:sz w:val="16"/>
          <w:szCs w:val="16"/>
        </w:rPr>
        <w:t xml:space="preserve">Scheda creata </w:t>
      </w:r>
      <w:proofErr w:type="gramStart"/>
      <w:r w:rsidRPr="00364B59">
        <w:rPr>
          <w:rFonts w:asciiTheme="minorHAnsi" w:hAnsiTheme="minorHAnsi" w:cstheme="minorHAnsi"/>
          <w:i/>
          <w:sz w:val="16"/>
          <w:szCs w:val="16"/>
        </w:rPr>
        <w:t xml:space="preserve">il </w:t>
      </w:r>
      <w:r>
        <w:rPr>
          <w:rFonts w:asciiTheme="minorHAnsi" w:hAnsiTheme="minorHAnsi" w:cstheme="minorHAnsi"/>
          <w:i/>
          <w:sz w:val="16"/>
          <w:szCs w:val="16"/>
        </w:rPr>
        <w:t>8</w:t>
      </w:r>
      <w:proofErr w:type="gramEnd"/>
      <w:r w:rsidRPr="00364B59">
        <w:rPr>
          <w:rFonts w:asciiTheme="minorHAnsi" w:hAnsiTheme="minorHAnsi" w:cstheme="minorHAnsi"/>
          <w:i/>
          <w:sz w:val="16"/>
          <w:szCs w:val="16"/>
        </w:rPr>
        <w:t xml:space="preserve"> novembre 2023</w:t>
      </w:r>
    </w:p>
    <w:p w14:paraId="2E8D6248" w14:textId="77777777" w:rsidR="000B010E" w:rsidRPr="00364B59" w:rsidRDefault="000B010E" w:rsidP="000B010E">
      <w:pPr>
        <w:jc w:val="both"/>
        <w:rPr>
          <w:rFonts w:asciiTheme="minorHAnsi" w:hAnsiTheme="minorHAnsi" w:cstheme="minorHAnsi"/>
          <w:b/>
          <w:color w:val="C00000"/>
          <w:sz w:val="44"/>
          <w:szCs w:val="44"/>
        </w:rPr>
      </w:pPr>
      <w:r w:rsidRPr="00364B59">
        <w:rPr>
          <w:rFonts w:asciiTheme="minorHAnsi" w:hAnsiTheme="minorHAnsi" w:cstheme="minorHAnsi"/>
          <w:b/>
          <w:color w:val="C00000"/>
          <w:sz w:val="44"/>
          <w:szCs w:val="44"/>
        </w:rPr>
        <w:t>Descrizione storico-bibliografica</w:t>
      </w:r>
    </w:p>
    <w:bookmarkEnd w:id="0"/>
    <w:p w14:paraId="0E7D3433" w14:textId="18D57CA8" w:rsidR="000B010E" w:rsidRPr="00A0316B" w:rsidRDefault="000B010E" w:rsidP="000B010E">
      <w:pPr>
        <w:jc w:val="both"/>
        <w:rPr>
          <w:rFonts w:asciiTheme="minorHAnsi" w:hAnsiTheme="minorHAnsi" w:cstheme="minorHAnsi"/>
          <w:sz w:val="22"/>
          <w:szCs w:val="22"/>
        </w:rPr>
      </w:pPr>
      <w:r w:rsidRPr="00A0316B">
        <w:rPr>
          <w:rStyle w:val="Enfasigrassetto"/>
          <w:rFonts w:asciiTheme="minorHAnsi" w:hAnsiTheme="minorHAnsi" w:cstheme="minorHAnsi"/>
          <w:b w:val="0"/>
          <w:sz w:val="22"/>
          <w:szCs w:val="22"/>
        </w:rPr>
        <w:t>I *</w:t>
      </w:r>
      <w:r w:rsidRPr="00A0316B">
        <w:rPr>
          <w:rStyle w:val="Enfasigrassetto"/>
          <w:rFonts w:asciiTheme="minorHAnsi" w:hAnsiTheme="minorHAnsi" w:cstheme="minorHAnsi"/>
          <w:sz w:val="22"/>
          <w:szCs w:val="22"/>
        </w:rPr>
        <w:t xml:space="preserve">quaderni del Museo </w:t>
      </w:r>
      <w:r w:rsidRPr="00A0316B">
        <w:rPr>
          <w:rStyle w:val="Enfasigrassetto"/>
          <w:rFonts w:asciiTheme="minorHAnsi" w:hAnsiTheme="minorHAnsi" w:cstheme="minorHAnsi"/>
          <w:b w:val="0"/>
          <w:sz w:val="22"/>
          <w:szCs w:val="22"/>
        </w:rPr>
        <w:t xml:space="preserve">/ rivista del Museo civico di Fano. </w:t>
      </w:r>
      <w:r w:rsidRPr="00A0316B">
        <w:rPr>
          <w:rFonts w:asciiTheme="minorHAnsi" w:hAnsiTheme="minorHAnsi" w:cstheme="minorHAnsi"/>
          <w:sz w:val="22"/>
          <w:szCs w:val="22"/>
        </w:rPr>
        <w:t>- N. 1 (</w:t>
      </w:r>
      <w:proofErr w:type="gramStart"/>
      <w:r w:rsidRPr="00A0316B">
        <w:rPr>
          <w:rFonts w:asciiTheme="minorHAnsi" w:hAnsiTheme="minorHAnsi" w:cstheme="minorHAnsi"/>
          <w:sz w:val="22"/>
          <w:szCs w:val="22"/>
        </w:rPr>
        <w:t>2008)-</w:t>
      </w:r>
      <w:proofErr w:type="gramEnd"/>
      <w:r w:rsidRPr="00A0316B">
        <w:rPr>
          <w:rFonts w:asciiTheme="minorHAnsi" w:hAnsiTheme="minorHAnsi" w:cstheme="minorHAnsi"/>
          <w:sz w:val="22"/>
          <w:szCs w:val="22"/>
        </w:rPr>
        <w:t xml:space="preserve">n. 03 (2012). - </w:t>
      </w:r>
      <w:proofErr w:type="gramStart"/>
      <w:r w:rsidRPr="00A0316B">
        <w:rPr>
          <w:rFonts w:asciiTheme="minorHAnsi" w:hAnsiTheme="minorHAnsi" w:cstheme="minorHAnsi"/>
          <w:sz w:val="22"/>
          <w:szCs w:val="22"/>
        </w:rPr>
        <w:t>Fano :</w:t>
      </w:r>
      <w:proofErr w:type="gramEnd"/>
      <w:r w:rsidRPr="00A0316B">
        <w:rPr>
          <w:rFonts w:asciiTheme="minorHAnsi" w:hAnsiTheme="minorHAnsi" w:cstheme="minorHAnsi"/>
          <w:sz w:val="22"/>
          <w:szCs w:val="22"/>
        </w:rPr>
        <w:t xml:space="preserve"> Comune, Assessorato alla cultura : Museo civico, 2008-2012. – 3 </w:t>
      </w:r>
      <w:proofErr w:type="gramStart"/>
      <w:r w:rsidRPr="00A0316B">
        <w:rPr>
          <w:rFonts w:asciiTheme="minorHAnsi" w:hAnsiTheme="minorHAnsi" w:cstheme="minorHAnsi"/>
          <w:sz w:val="22"/>
          <w:szCs w:val="22"/>
        </w:rPr>
        <w:t>volumi ;</w:t>
      </w:r>
      <w:proofErr w:type="gramEnd"/>
      <w:r w:rsidRPr="00A0316B">
        <w:rPr>
          <w:rFonts w:asciiTheme="minorHAnsi" w:hAnsiTheme="minorHAnsi" w:cstheme="minorHAnsi"/>
          <w:sz w:val="22"/>
          <w:szCs w:val="22"/>
        </w:rPr>
        <w:t xml:space="preserve"> 24 cm. ((Annuale. – Non pubblicato nel 2010-2011. - UMC0731641</w:t>
      </w:r>
    </w:p>
    <w:p w14:paraId="744846DD" w14:textId="77777777" w:rsidR="000B010E" w:rsidRPr="00A0316B" w:rsidRDefault="000B010E" w:rsidP="000B010E">
      <w:pPr>
        <w:jc w:val="both"/>
        <w:rPr>
          <w:rFonts w:asciiTheme="minorHAnsi" w:hAnsiTheme="minorHAnsi" w:cstheme="minorHAnsi"/>
          <w:sz w:val="22"/>
          <w:szCs w:val="22"/>
        </w:rPr>
      </w:pPr>
      <w:r w:rsidRPr="00A0316B">
        <w:rPr>
          <w:rFonts w:asciiTheme="minorHAnsi" w:hAnsiTheme="minorHAnsi" w:cstheme="minorHAnsi"/>
          <w:sz w:val="22"/>
          <w:szCs w:val="22"/>
        </w:rPr>
        <w:t>Comprende:</w:t>
      </w:r>
    </w:p>
    <w:p w14:paraId="13D39149" w14:textId="764CE087" w:rsidR="000B010E" w:rsidRPr="00A0316B" w:rsidRDefault="000B010E" w:rsidP="000B010E">
      <w:pPr>
        <w:jc w:val="both"/>
        <w:rPr>
          <w:rFonts w:asciiTheme="minorHAnsi" w:hAnsiTheme="minorHAnsi" w:cstheme="minorHAnsi"/>
          <w:sz w:val="22"/>
          <w:szCs w:val="22"/>
        </w:rPr>
      </w:pPr>
      <w:r w:rsidRPr="00A0316B">
        <w:rPr>
          <w:rFonts w:asciiTheme="minorHAnsi" w:hAnsiTheme="minorHAnsi" w:cstheme="minorHAnsi"/>
          <w:sz w:val="22"/>
          <w:szCs w:val="22"/>
        </w:rPr>
        <w:t>1(2008): *</w:t>
      </w:r>
      <w:proofErr w:type="spellStart"/>
      <w:r w:rsidRPr="00A0316B">
        <w:rPr>
          <w:rFonts w:asciiTheme="minorHAnsi" w:hAnsiTheme="minorHAnsi" w:cstheme="minorHAnsi"/>
          <w:sz w:val="22"/>
          <w:szCs w:val="22"/>
        </w:rPr>
        <w:t>Maiolika</w:t>
      </w:r>
      <w:proofErr w:type="spellEnd"/>
      <w:r w:rsidRPr="00A0316B">
        <w:rPr>
          <w:rFonts w:asciiTheme="minorHAnsi" w:hAnsiTheme="minorHAnsi" w:cstheme="minorHAnsi"/>
          <w:sz w:val="22"/>
          <w:szCs w:val="22"/>
        </w:rPr>
        <w:t xml:space="preserve">, </w:t>
      </w:r>
      <w:proofErr w:type="spellStart"/>
      <w:r w:rsidRPr="00A0316B">
        <w:rPr>
          <w:rFonts w:asciiTheme="minorHAnsi" w:hAnsiTheme="minorHAnsi" w:cstheme="minorHAnsi"/>
          <w:sz w:val="22"/>
          <w:szCs w:val="22"/>
        </w:rPr>
        <w:t>Kéramos</w:t>
      </w:r>
      <w:proofErr w:type="spellEnd"/>
      <w:r w:rsidRPr="00A0316B">
        <w:rPr>
          <w:rFonts w:asciiTheme="minorHAnsi" w:hAnsiTheme="minorHAnsi" w:cstheme="minorHAnsi"/>
          <w:sz w:val="22"/>
          <w:szCs w:val="22"/>
        </w:rPr>
        <w:t xml:space="preserve">: ceramiche restaurate del Museo civico dal 14. al 17. secolo / a cura di Claudio </w:t>
      </w:r>
      <w:proofErr w:type="gramStart"/>
      <w:r w:rsidRPr="00A0316B">
        <w:rPr>
          <w:rFonts w:asciiTheme="minorHAnsi" w:hAnsiTheme="minorHAnsi" w:cstheme="minorHAnsi"/>
          <w:sz w:val="22"/>
          <w:szCs w:val="22"/>
        </w:rPr>
        <w:t>Giardini ;</w:t>
      </w:r>
      <w:proofErr w:type="gramEnd"/>
      <w:r w:rsidRPr="00A0316B">
        <w:rPr>
          <w:rFonts w:asciiTheme="minorHAnsi" w:hAnsiTheme="minorHAnsi" w:cstheme="minorHAnsi"/>
          <w:sz w:val="22"/>
          <w:szCs w:val="22"/>
        </w:rPr>
        <w:t xml:space="preserve"> schede di Claudio Paolinelli</w:t>
      </w:r>
    </w:p>
    <w:p w14:paraId="26D4E696" w14:textId="259A5E06" w:rsidR="00A0316B" w:rsidRPr="00A0316B" w:rsidRDefault="00A0316B" w:rsidP="000B010E">
      <w:pPr>
        <w:jc w:val="both"/>
        <w:rPr>
          <w:rFonts w:asciiTheme="minorHAnsi" w:hAnsiTheme="minorHAnsi" w:cstheme="minorHAnsi"/>
          <w:sz w:val="22"/>
          <w:szCs w:val="22"/>
        </w:rPr>
      </w:pPr>
      <w:r w:rsidRPr="00A0316B">
        <w:rPr>
          <w:rFonts w:asciiTheme="minorHAnsi" w:hAnsiTheme="minorHAnsi" w:cstheme="minorHAnsi"/>
          <w:sz w:val="22"/>
          <w:szCs w:val="22"/>
        </w:rPr>
        <w:t>Soggetto: Ceramiche - Restauro</w:t>
      </w:r>
    </w:p>
    <w:p w14:paraId="367960E2" w14:textId="77777777" w:rsidR="000B010E" w:rsidRPr="00A0316B" w:rsidRDefault="000B010E" w:rsidP="000B010E">
      <w:pPr>
        <w:jc w:val="both"/>
        <w:rPr>
          <w:rFonts w:asciiTheme="minorHAnsi" w:hAnsiTheme="minorHAnsi" w:cstheme="minorHAnsi"/>
          <w:sz w:val="22"/>
          <w:szCs w:val="22"/>
        </w:rPr>
      </w:pPr>
      <w:r w:rsidRPr="00A0316B">
        <w:rPr>
          <w:rFonts w:asciiTheme="minorHAnsi" w:hAnsiTheme="minorHAnsi" w:cstheme="minorHAnsi"/>
          <w:sz w:val="22"/>
          <w:szCs w:val="22"/>
        </w:rPr>
        <w:t xml:space="preserve">2(2009): *Redire, 1427-2009: ritorno alla </w:t>
      </w:r>
      <w:proofErr w:type="gramStart"/>
      <w:r w:rsidRPr="00A0316B">
        <w:rPr>
          <w:rFonts w:asciiTheme="minorHAnsi" w:hAnsiTheme="minorHAnsi" w:cstheme="minorHAnsi"/>
          <w:sz w:val="22"/>
          <w:szCs w:val="22"/>
        </w:rPr>
        <w:t>luce :</w:t>
      </w:r>
      <w:proofErr w:type="gramEnd"/>
      <w:r w:rsidRPr="00A0316B">
        <w:rPr>
          <w:rFonts w:asciiTheme="minorHAnsi" w:hAnsiTheme="minorHAnsi" w:cstheme="minorHAnsi"/>
          <w:sz w:val="22"/>
          <w:szCs w:val="22"/>
        </w:rPr>
        <w:t xml:space="preserve"> restauro del farsetto di Pandolfo 3. Malatesti / a cura di Claudia </w:t>
      </w:r>
      <w:proofErr w:type="spellStart"/>
      <w:r w:rsidRPr="00A0316B">
        <w:rPr>
          <w:rFonts w:asciiTheme="minorHAnsi" w:hAnsiTheme="minorHAnsi" w:cstheme="minorHAnsi"/>
          <w:sz w:val="22"/>
          <w:szCs w:val="22"/>
        </w:rPr>
        <w:t>Kusch</w:t>
      </w:r>
      <w:proofErr w:type="spellEnd"/>
      <w:r w:rsidRPr="00A0316B">
        <w:rPr>
          <w:rFonts w:asciiTheme="minorHAnsi" w:hAnsiTheme="minorHAnsi" w:cstheme="minorHAnsi"/>
          <w:sz w:val="22"/>
          <w:szCs w:val="22"/>
        </w:rPr>
        <w:t>, Patrizia Mignani, Raffaella Pozzi</w:t>
      </w:r>
    </w:p>
    <w:p w14:paraId="002F9370" w14:textId="1D930405" w:rsidR="00A0316B" w:rsidRPr="00A0316B" w:rsidRDefault="00A0316B" w:rsidP="000B010E">
      <w:pPr>
        <w:jc w:val="both"/>
        <w:rPr>
          <w:rFonts w:asciiTheme="minorHAnsi" w:hAnsiTheme="minorHAnsi" w:cstheme="minorHAnsi"/>
          <w:sz w:val="22"/>
          <w:szCs w:val="22"/>
        </w:rPr>
      </w:pPr>
      <w:r w:rsidRPr="00A0316B">
        <w:rPr>
          <w:rFonts w:asciiTheme="minorHAnsi" w:hAnsiTheme="minorHAnsi" w:cstheme="minorHAnsi"/>
          <w:sz w:val="22"/>
          <w:szCs w:val="22"/>
        </w:rPr>
        <w:t>Soggetto: Malatesta, Pandolfo &lt;3.&gt; - Abbigliamento - Restauro</w:t>
      </w:r>
    </w:p>
    <w:p w14:paraId="69867CE4" w14:textId="77777777" w:rsidR="000B010E" w:rsidRDefault="000B010E" w:rsidP="000B010E">
      <w:pPr>
        <w:jc w:val="both"/>
        <w:rPr>
          <w:rFonts w:asciiTheme="minorHAnsi" w:hAnsiTheme="minorHAnsi" w:cstheme="minorHAnsi"/>
          <w:sz w:val="22"/>
          <w:szCs w:val="22"/>
        </w:rPr>
      </w:pPr>
      <w:r w:rsidRPr="00A0316B">
        <w:rPr>
          <w:rFonts w:asciiTheme="minorHAnsi" w:hAnsiTheme="minorHAnsi" w:cstheme="minorHAnsi"/>
          <w:sz w:val="22"/>
          <w:szCs w:val="22"/>
        </w:rPr>
        <w:t>3(2012): *</w:t>
      </w:r>
      <w:proofErr w:type="spellStart"/>
      <w:r w:rsidRPr="00A0316B">
        <w:rPr>
          <w:rFonts w:asciiTheme="minorHAnsi" w:hAnsiTheme="minorHAnsi" w:cstheme="minorHAnsi"/>
          <w:sz w:val="22"/>
          <w:szCs w:val="22"/>
        </w:rPr>
        <w:t>Murum</w:t>
      </w:r>
      <w:proofErr w:type="spellEnd"/>
      <w:r w:rsidRPr="00A0316B">
        <w:rPr>
          <w:rFonts w:asciiTheme="minorHAnsi" w:hAnsiTheme="minorHAnsi" w:cstheme="minorHAnsi"/>
          <w:sz w:val="22"/>
          <w:szCs w:val="22"/>
        </w:rPr>
        <w:t xml:space="preserve"> </w:t>
      </w:r>
      <w:proofErr w:type="spellStart"/>
      <w:proofErr w:type="gramStart"/>
      <w:r w:rsidRPr="00A0316B">
        <w:rPr>
          <w:rFonts w:asciiTheme="minorHAnsi" w:hAnsiTheme="minorHAnsi" w:cstheme="minorHAnsi"/>
          <w:sz w:val="22"/>
          <w:szCs w:val="22"/>
        </w:rPr>
        <w:t>dedit</w:t>
      </w:r>
      <w:proofErr w:type="spellEnd"/>
      <w:r w:rsidRPr="00A0316B">
        <w:rPr>
          <w:rFonts w:asciiTheme="minorHAnsi" w:hAnsiTheme="minorHAnsi" w:cstheme="minorHAnsi"/>
          <w:sz w:val="22"/>
          <w:szCs w:val="22"/>
        </w:rPr>
        <w:t xml:space="preserve"> :</w:t>
      </w:r>
      <w:proofErr w:type="gramEnd"/>
      <w:r w:rsidRPr="00A0316B">
        <w:rPr>
          <w:rFonts w:asciiTheme="minorHAnsi" w:hAnsiTheme="minorHAnsi" w:cstheme="minorHAnsi"/>
          <w:sz w:val="22"/>
          <w:szCs w:val="22"/>
        </w:rPr>
        <w:t xml:space="preserve"> Bimillenario delle mura augustee di </w:t>
      </w:r>
      <w:proofErr w:type="spellStart"/>
      <w:r w:rsidRPr="00A0316B">
        <w:rPr>
          <w:rFonts w:asciiTheme="minorHAnsi" w:hAnsiTheme="minorHAnsi" w:cstheme="minorHAnsi"/>
          <w:sz w:val="22"/>
          <w:szCs w:val="22"/>
        </w:rPr>
        <w:t>Fanum</w:t>
      </w:r>
      <w:proofErr w:type="spellEnd"/>
      <w:r w:rsidRPr="00A0316B">
        <w:rPr>
          <w:rFonts w:asciiTheme="minorHAnsi" w:hAnsiTheme="minorHAnsi" w:cstheme="minorHAnsi"/>
          <w:sz w:val="22"/>
          <w:szCs w:val="22"/>
        </w:rPr>
        <w:t xml:space="preserve"> </w:t>
      </w:r>
      <w:proofErr w:type="spellStart"/>
      <w:r w:rsidRPr="00A0316B">
        <w:rPr>
          <w:rFonts w:asciiTheme="minorHAnsi" w:hAnsiTheme="minorHAnsi" w:cstheme="minorHAnsi"/>
          <w:sz w:val="22"/>
          <w:szCs w:val="22"/>
        </w:rPr>
        <w:t>Fortunae</w:t>
      </w:r>
      <w:proofErr w:type="spellEnd"/>
      <w:r w:rsidRPr="00A0316B">
        <w:rPr>
          <w:rFonts w:asciiTheme="minorHAnsi" w:hAnsiTheme="minorHAnsi" w:cstheme="minorHAnsi"/>
          <w:sz w:val="22"/>
          <w:szCs w:val="22"/>
        </w:rPr>
        <w:t xml:space="preserve"> : Atti del Convegno / a cura di Patrizia Mignani, Raffaella Pozzi</w:t>
      </w:r>
    </w:p>
    <w:p w14:paraId="5DC8E16B" w14:textId="39328522" w:rsidR="000D1993" w:rsidRPr="000D1993" w:rsidRDefault="000D1993" w:rsidP="000B010E">
      <w:pPr>
        <w:jc w:val="both"/>
        <w:rPr>
          <w:rFonts w:asciiTheme="minorHAnsi" w:hAnsiTheme="minorHAnsi" w:cstheme="minorHAnsi"/>
          <w:sz w:val="22"/>
          <w:szCs w:val="22"/>
        </w:rPr>
      </w:pPr>
      <w:r w:rsidRPr="000D1993">
        <w:rPr>
          <w:rFonts w:asciiTheme="minorHAnsi" w:hAnsiTheme="minorHAnsi" w:cstheme="minorHAnsi"/>
          <w:sz w:val="22"/>
          <w:szCs w:val="22"/>
        </w:rPr>
        <w:t xml:space="preserve">Autore: </w:t>
      </w:r>
      <w:r w:rsidRPr="000D1993">
        <w:rPr>
          <w:rFonts w:asciiTheme="minorHAnsi" w:hAnsiTheme="minorHAnsi" w:cstheme="minorHAnsi"/>
          <w:sz w:val="22"/>
          <w:szCs w:val="22"/>
        </w:rPr>
        <w:t>Museo civico e pinacoteca &lt;Fano&gt;</w:t>
      </w:r>
    </w:p>
    <w:p w14:paraId="677218E8" w14:textId="77777777" w:rsidR="000B010E" w:rsidRPr="00A0316B" w:rsidRDefault="000B010E" w:rsidP="000B010E">
      <w:pPr>
        <w:jc w:val="both"/>
        <w:rPr>
          <w:rFonts w:asciiTheme="minorHAnsi" w:hAnsiTheme="minorHAnsi" w:cstheme="minorHAnsi"/>
          <w:sz w:val="22"/>
          <w:szCs w:val="22"/>
        </w:rPr>
      </w:pPr>
      <w:r w:rsidRPr="00A0316B">
        <w:rPr>
          <w:rFonts w:asciiTheme="minorHAnsi" w:hAnsiTheme="minorHAnsi" w:cstheme="minorHAnsi"/>
          <w:sz w:val="22"/>
          <w:szCs w:val="22"/>
        </w:rPr>
        <w:t>Soggetto: Fano – Mura</w:t>
      </w:r>
    </w:p>
    <w:p w14:paraId="1F327392" w14:textId="77777777" w:rsidR="000B010E" w:rsidRPr="00A0316B" w:rsidRDefault="000B010E" w:rsidP="000B010E">
      <w:pPr>
        <w:jc w:val="both"/>
        <w:rPr>
          <w:rFonts w:asciiTheme="minorHAnsi" w:hAnsiTheme="minorHAnsi" w:cstheme="minorHAnsi"/>
          <w:sz w:val="22"/>
          <w:szCs w:val="22"/>
        </w:rPr>
      </w:pPr>
      <w:r w:rsidRPr="00A0316B">
        <w:rPr>
          <w:rFonts w:asciiTheme="minorHAnsi" w:hAnsiTheme="minorHAnsi" w:cstheme="minorHAnsi"/>
          <w:sz w:val="22"/>
          <w:szCs w:val="22"/>
        </w:rPr>
        <w:t>Classe: D937.4</w:t>
      </w:r>
    </w:p>
    <w:p w14:paraId="797C0361" w14:textId="77777777" w:rsidR="00A0316B" w:rsidRDefault="00A0316B" w:rsidP="000B010E">
      <w:pPr>
        <w:jc w:val="both"/>
        <w:rPr>
          <w:rFonts w:ascii="Calibri" w:hAnsi="Calibri" w:cs="Calibri"/>
          <w:sz w:val="22"/>
          <w:szCs w:val="22"/>
        </w:rPr>
      </w:pPr>
    </w:p>
    <w:p w14:paraId="359FDC87" w14:textId="62BAB772" w:rsidR="00A0316B" w:rsidRPr="00A0316B" w:rsidRDefault="00A0316B" w:rsidP="000B010E">
      <w:pPr>
        <w:jc w:val="both"/>
        <w:rPr>
          <w:rFonts w:ascii="Calibri" w:hAnsi="Calibri" w:cs="Calibri"/>
          <w:b/>
          <w:bCs/>
          <w:color w:val="C00000"/>
          <w:sz w:val="44"/>
          <w:szCs w:val="44"/>
        </w:rPr>
      </w:pPr>
      <w:r w:rsidRPr="00A0316B">
        <w:rPr>
          <w:rFonts w:ascii="Calibri" w:hAnsi="Calibri" w:cs="Calibri"/>
          <w:b/>
          <w:bCs/>
          <w:color w:val="C00000"/>
          <w:sz w:val="44"/>
          <w:szCs w:val="44"/>
        </w:rPr>
        <w:t>Informazioni storico-bibliografiche</w:t>
      </w:r>
    </w:p>
    <w:p w14:paraId="5215D862" w14:textId="115CB466" w:rsidR="00A0316B" w:rsidRPr="00A771CB" w:rsidRDefault="00A771CB" w:rsidP="00A0316B">
      <w:pPr>
        <w:jc w:val="both"/>
        <w:rPr>
          <w:rFonts w:asciiTheme="minorHAnsi" w:hAnsiTheme="minorHAnsi" w:cstheme="minorHAnsi"/>
          <w:color w:val="5A5A5A"/>
          <w:sz w:val="20"/>
          <w:szCs w:val="20"/>
          <w:shd w:val="clear" w:color="auto" w:fill="FFFFFF"/>
        </w:rPr>
      </w:pPr>
      <w:r w:rsidRPr="00A771CB">
        <w:rPr>
          <w:noProof/>
          <w:sz w:val="20"/>
          <w:szCs w:val="20"/>
        </w:rPr>
        <w:drawing>
          <wp:anchor distT="0" distB="0" distL="114300" distR="114300" simplePos="0" relativeHeight="251657216" behindDoc="0" locked="0" layoutInCell="1" allowOverlap="1" wp14:anchorId="469C0FFF" wp14:editId="05AFEB4F">
            <wp:simplePos x="0" y="0"/>
            <wp:positionH relativeFrom="column">
              <wp:posOffset>-24130</wp:posOffset>
            </wp:positionH>
            <wp:positionV relativeFrom="page">
              <wp:posOffset>4520565</wp:posOffset>
            </wp:positionV>
            <wp:extent cx="766800" cy="1080000"/>
            <wp:effectExtent l="0" t="0" r="0" b="6350"/>
            <wp:wrapSquare wrapText="bothSides"/>
            <wp:docPr id="1892893945" name="Immagine 3" descr="MAIOLIKA Anno di Pubblicazion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IOLIKA Anno di Pubblicazione 200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68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316B" w:rsidRPr="00A771CB">
        <w:rPr>
          <w:rFonts w:asciiTheme="minorHAnsi" w:hAnsiTheme="minorHAnsi" w:cstheme="minorHAnsi"/>
          <w:color w:val="5A5A5A"/>
          <w:sz w:val="20"/>
          <w:szCs w:val="20"/>
          <w:shd w:val="clear" w:color="auto" w:fill="FFFFFF"/>
        </w:rPr>
        <w:t xml:space="preserve">I Quaderni del Museo sono uno strumento di informazione tecnico-scientifica sulle attività curate dal Museo </w:t>
      </w:r>
      <w:proofErr w:type="gramStart"/>
      <w:r w:rsidR="00A0316B" w:rsidRPr="00A771CB">
        <w:rPr>
          <w:rFonts w:asciiTheme="minorHAnsi" w:hAnsiTheme="minorHAnsi" w:cstheme="minorHAnsi"/>
          <w:color w:val="5A5A5A"/>
          <w:sz w:val="20"/>
          <w:szCs w:val="20"/>
          <w:shd w:val="clear" w:color="auto" w:fill="FFFFFF"/>
        </w:rPr>
        <w:t>Archeologico</w:t>
      </w:r>
      <w:proofErr w:type="gramEnd"/>
      <w:r w:rsidR="00A0316B" w:rsidRPr="00A771CB">
        <w:rPr>
          <w:rFonts w:asciiTheme="minorHAnsi" w:hAnsiTheme="minorHAnsi" w:cstheme="minorHAnsi"/>
          <w:color w:val="5A5A5A"/>
          <w:sz w:val="20"/>
          <w:szCs w:val="20"/>
          <w:shd w:val="clear" w:color="auto" w:fill="FFFFFF"/>
        </w:rPr>
        <w:t xml:space="preserve"> e Pinacoteca del Palazzo Malatestiano nell'ambito della tutela, della ricerca e dello studio e della valorizzazione del patrimonio artistico cittadino. I volumi sono in vendita presso il Museo di Fano, al prezzo unitario di € 10.</w:t>
      </w:r>
    </w:p>
    <w:p w14:paraId="191DD63F" w14:textId="6F259F49" w:rsidR="00A0316B" w:rsidRPr="00A0316B" w:rsidRDefault="00A0316B" w:rsidP="00A0316B">
      <w:pPr>
        <w:jc w:val="both"/>
        <w:outlineLvl w:val="1"/>
        <w:rPr>
          <w:rFonts w:asciiTheme="minorHAnsi" w:hAnsiTheme="minorHAnsi" w:cstheme="minorHAnsi"/>
          <w:b/>
          <w:bCs/>
          <w:sz w:val="20"/>
          <w:szCs w:val="20"/>
        </w:rPr>
      </w:pPr>
      <w:r w:rsidRPr="00A771CB">
        <w:rPr>
          <w:rFonts w:asciiTheme="minorHAnsi" w:hAnsiTheme="minorHAnsi" w:cstheme="minorHAnsi"/>
          <w:b/>
          <w:bCs/>
          <w:sz w:val="20"/>
          <w:szCs w:val="20"/>
        </w:rPr>
        <w:t xml:space="preserve"> </w:t>
      </w:r>
      <w:r w:rsidRPr="00A0316B">
        <w:rPr>
          <w:rFonts w:asciiTheme="minorHAnsi" w:hAnsiTheme="minorHAnsi" w:cstheme="minorHAnsi"/>
          <w:b/>
          <w:bCs/>
          <w:sz w:val="20"/>
          <w:szCs w:val="20"/>
        </w:rPr>
        <w:t>MAIOLIKA</w:t>
      </w:r>
    </w:p>
    <w:p w14:paraId="28B0FA7E" w14:textId="77777777" w:rsidR="00A0316B" w:rsidRPr="00A0316B" w:rsidRDefault="00A0316B" w:rsidP="00A0316B">
      <w:pPr>
        <w:jc w:val="both"/>
        <w:outlineLvl w:val="2"/>
        <w:rPr>
          <w:rFonts w:asciiTheme="minorHAnsi" w:hAnsiTheme="minorHAnsi" w:cstheme="minorHAnsi"/>
          <w:b/>
          <w:bCs/>
          <w:sz w:val="20"/>
          <w:szCs w:val="20"/>
        </w:rPr>
      </w:pPr>
      <w:r w:rsidRPr="00A0316B">
        <w:rPr>
          <w:rFonts w:asciiTheme="minorHAnsi" w:hAnsiTheme="minorHAnsi" w:cstheme="minorHAnsi"/>
          <w:b/>
          <w:bCs/>
          <w:sz w:val="20"/>
          <w:szCs w:val="20"/>
        </w:rPr>
        <w:t>Anno di Pubblicazione 2008</w:t>
      </w:r>
    </w:p>
    <w:p w14:paraId="36AAF7ED" w14:textId="2A1A83A9" w:rsidR="00A0316B" w:rsidRPr="00A771CB" w:rsidRDefault="00A0316B" w:rsidP="00A0316B">
      <w:pPr>
        <w:jc w:val="both"/>
        <w:rPr>
          <w:rFonts w:asciiTheme="minorHAnsi" w:hAnsiTheme="minorHAnsi" w:cstheme="minorHAnsi"/>
          <w:sz w:val="20"/>
          <w:szCs w:val="20"/>
        </w:rPr>
      </w:pPr>
      <w:r w:rsidRPr="00A0316B">
        <w:rPr>
          <w:rFonts w:asciiTheme="minorHAnsi" w:hAnsiTheme="minorHAnsi" w:cstheme="minorHAnsi"/>
          <w:sz w:val="20"/>
          <w:szCs w:val="20"/>
        </w:rPr>
        <w:t>Il primo volume contiene il catalogo della mostra “</w:t>
      </w:r>
      <w:proofErr w:type="spellStart"/>
      <w:r w:rsidRPr="00A0316B">
        <w:rPr>
          <w:rFonts w:asciiTheme="minorHAnsi" w:hAnsiTheme="minorHAnsi" w:cstheme="minorHAnsi"/>
          <w:sz w:val="20"/>
          <w:szCs w:val="20"/>
        </w:rPr>
        <w:t>Maiolika</w:t>
      </w:r>
      <w:proofErr w:type="spellEnd"/>
      <w:r w:rsidRPr="00A0316B">
        <w:rPr>
          <w:rFonts w:asciiTheme="minorHAnsi" w:hAnsiTheme="minorHAnsi" w:cstheme="minorHAnsi"/>
          <w:sz w:val="20"/>
          <w:szCs w:val="20"/>
        </w:rPr>
        <w:t>. Ceramiche restaurate del Museo Civico dal XIV al XVII secolo”, organizzata nel 2008 per presentare numerosi esemplari pregiati restaurati e salvati dall'incuria e dall'oblio, pezzi che fanno parte della vasta collezione ceramica del Museo. La raccolta regala, inoltre, una breve ma esauriente ricostruzione della storia della produzione ceramica della città e delle sue produzioni di maggior valore.</w:t>
      </w:r>
      <w:r w:rsidRPr="00A771CB">
        <w:rPr>
          <w:rFonts w:asciiTheme="minorHAnsi" w:hAnsiTheme="minorHAnsi" w:cstheme="minorHAnsi"/>
          <w:sz w:val="20"/>
          <w:szCs w:val="20"/>
        </w:rPr>
        <w:t xml:space="preserve"> </w:t>
      </w:r>
      <w:r w:rsidRPr="00A0316B">
        <w:rPr>
          <w:rFonts w:asciiTheme="minorHAnsi" w:hAnsiTheme="minorHAnsi" w:cstheme="minorHAnsi"/>
          <w:sz w:val="20"/>
          <w:szCs w:val="20"/>
        </w:rPr>
        <w:t>Il Quaderno contiene inoltre schede informative su una donazione al Museo, sull'attività di didattica museale, oltre ad una nota su alcuni interventi di manutenzione dell'antico Palazzo Malatestiano.</w:t>
      </w:r>
    </w:p>
    <w:p w14:paraId="288671D1" w14:textId="57F605FB" w:rsidR="00A0316B" w:rsidRPr="00A0316B" w:rsidRDefault="00A0316B" w:rsidP="00A0316B">
      <w:pPr>
        <w:jc w:val="both"/>
        <w:rPr>
          <w:rFonts w:asciiTheme="minorHAnsi" w:hAnsiTheme="minorHAnsi" w:cstheme="minorHAnsi"/>
          <w:sz w:val="20"/>
          <w:szCs w:val="20"/>
        </w:rPr>
      </w:pPr>
      <w:r w:rsidRPr="00A0316B">
        <w:rPr>
          <w:rFonts w:asciiTheme="minorHAnsi" w:hAnsiTheme="minorHAnsi" w:cstheme="minorHAnsi"/>
          <w:sz w:val="20"/>
          <w:szCs w:val="20"/>
        </w:rPr>
        <w:t> </w:t>
      </w:r>
    </w:p>
    <w:p w14:paraId="671E30B5" w14:textId="00BEE239" w:rsidR="00A0316B" w:rsidRPr="00A0316B" w:rsidRDefault="00A0316B" w:rsidP="00A0316B">
      <w:pPr>
        <w:jc w:val="both"/>
        <w:rPr>
          <w:rFonts w:asciiTheme="minorHAnsi" w:hAnsiTheme="minorHAnsi" w:cstheme="minorHAnsi"/>
          <w:b/>
          <w:bCs/>
          <w:sz w:val="20"/>
          <w:szCs w:val="20"/>
        </w:rPr>
      </w:pPr>
      <w:r w:rsidRPr="00A771CB">
        <w:rPr>
          <w:rFonts w:asciiTheme="minorHAnsi" w:hAnsiTheme="minorHAnsi" w:cstheme="minorHAnsi"/>
          <w:noProof/>
          <w:sz w:val="20"/>
          <w:szCs w:val="20"/>
        </w:rPr>
        <w:drawing>
          <wp:anchor distT="0" distB="0" distL="114300" distR="114300" simplePos="0" relativeHeight="251660288" behindDoc="0" locked="0" layoutInCell="1" allowOverlap="1" wp14:anchorId="5450EABC" wp14:editId="7CA714E1">
            <wp:simplePos x="0" y="0"/>
            <wp:positionH relativeFrom="column">
              <wp:posOffset>1270</wp:posOffset>
            </wp:positionH>
            <wp:positionV relativeFrom="paragraph">
              <wp:posOffset>635</wp:posOffset>
            </wp:positionV>
            <wp:extent cx="770400" cy="1080000"/>
            <wp:effectExtent l="0" t="0" r="0" b="6350"/>
            <wp:wrapSquare wrapText="bothSides"/>
            <wp:docPr id="742846146" name="Immagine 2" descr="REDIRE 1427 - 2009 - Ritorno alla Luce Anno di Pubblicazion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IRE 1427 - 2009 - Ritorno alla Luce Anno di Pubblicazione 20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04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316B">
        <w:rPr>
          <w:rFonts w:asciiTheme="minorHAnsi" w:hAnsiTheme="minorHAnsi" w:cstheme="minorHAnsi"/>
          <w:b/>
          <w:bCs/>
          <w:sz w:val="20"/>
          <w:szCs w:val="20"/>
        </w:rPr>
        <w:t>REDIRE 1427 - 2009 - Ritorno alla Luce</w:t>
      </w:r>
    </w:p>
    <w:p w14:paraId="0C3F6C72" w14:textId="77777777" w:rsidR="00A0316B" w:rsidRPr="00A0316B" w:rsidRDefault="00A0316B" w:rsidP="00A0316B">
      <w:pPr>
        <w:jc w:val="both"/>
        <w:outlineLvl w:val="2"/>
        <w:rPr>
          <w:rFonts w:asciiTheme="minorHAnsi" w:hAnsiTheme="minorHAnsi" w:cstheme="minorHAnsi"/>
          <w:b/>
          <w:bCs/>
          <w:sz w:val="20"/>
          <w:szCs w:val="20"/>
        </w:rPr>
      </w:pPr>
      <w:r w:rsidRPr="00A0316B">
        <w:rPr>
          <w:rFonts w:asciiTheme="minorHAnsi" w:hAnsiTheme="minorHAnsi" w:cstheme="minorHAnsi"/>
          <w:b/>
          <w:bCs/>
          <w:sz w:val="20"/>
          <w:szCs w:val="20"/>
        </w:rPr>
        <w:t>Anno di Pubblicazione 2009</w:t>
      </w:r>
    </w:p>
    <w:p w14:paraId="51994981" w14:textId="7CCDF724" w:rsidR="00A0316B" w:rsidRPr="00A771CB" w:rsidRDefault="00A0316B" w:rsidP="00A0316B">
      <w:pPr>
        <w:jc w:val="both"/>
        <w:rPr>
          <w:rFonts w:asciiTheme="minorHAnsi" w:hAnsiTheme="minorHAnsi" w:cstheme="minorHAnsi"/>
          <w:sz w:val="20"/>
          <w:szCs w:val="20"/>
        </w:rPr>
      </w:pPr>
      <w:r w:rsidRPr="00A0316B">
        <w:rPr>
          <w:rFonts w:asciiTheme="minorHAnsi" w:hAnsiTheme="minorHAnsi" w:cstheme="minorHAnsi"/>
          <w:sz w:val="20"/>
          <w:szCs w:val="20"/>
        </w:rPr>
        <w:t>Il secondo numero dei Quaderni del Museo è relativo all'importante mostra “Redire 1427-2009 Ritorno alla luce. Il restauro del farsetto di Pandolfo III Malatesti”.</w:t>
      </w:r>
      <w:r w:rsidR="00A771CB" w:rsidRPr="00A771CB">
        <w:rPr>
          <w:rFonts w:asciiTheme="minorHAnsi" w:hAnsiTheme="minorHAnsi" w:cstheme="minorHAnsi"/>
          <w:sz w:val="20"/>
          <w:szCs w:val="20"/>
        </w:rPr>
        <w:t xml:space="preserve"> </w:t>
      </w:r>
      <w:r w:rsidRPr="00A0316B">
        <w:rPr>
          <w:rFonts w:asciiTheme="minorHAnsi" w:hAnsiTheme="minorHAnsi" w:cstheme="minorHAnsi"/>
          <w:sz w:val="20"/>
          <w:szCs w:val="20"/>
        </w:rPr>
        <w:t>La prima parte della rivista documenta la straordinaria vicenda del restauro del sepolcro di Pandolfo III, nei primi anni '90, presso la ex Chiesa di S. Francesco di Fano, nel corso del quale fu recuperato il corpo mummificato del condottiero, con indosso un raffinato farsetto funebre. Il Quaderno raccoglie alcuni interessanti contributi sulla figura di Pandolfo III, sulle fasi della riesumazione della sua sepoltura e sullo straordinario restauro conservativo effettuato sul farsetto, oggi visibile presso la Pinacoteca del Museo.</w:t>
      </w:r>
      <w:r w:rsidRPr="00A771CB">
        <w:rPr>
          <w:rFonts w:asciiTheme="minorHAnsi" w:hAnsiTheme="minorHAnsi" w:cstheme="minorHAnsi"/>
          <w:sz w:val="20"/>
          <w:szCs w:val="20"/>
        </w:rPr>
        <w:t xml:space="preserve"> </w:t>
      </w:r>
      <w:r w:rsidRPr="00A0316B">
        <w:rPr>
          <w:rFonts w:asciiTheme="minorHAnsi" w:hAnsiTheme="minorHAnsi" w:cstheme="minorHAnsi"/>
          <w:sz w:val="20"/>
          <w:szCs w:val="20"/>
        </w:rPr>
        <w:t>La seconda parte del quaderno raccoglie articoli e saggi che documentano varie attività curate e promosse dal Museo come restauri, ricerche e attività di catalogazione dei beni conservati nel Palazzo Malatestiano.</w:t>
      </w:r>
    </w:p>
    <w:p w14:paraId="636F6510" w14:textId="77777777" w:rsidR="00A0316B" w:rsidRPr="00A0316B" w:rsidRDefault="00A0316B" w:rsidP="00A0316B">
      <w:pPr>
        <w:jc w:val="both"/>
        <w:rPr>
          <w:rFonts w:asciiTheme="minorHAnsi" w:hAnsiTheme="minorHAnsi" w:cstheme="minorHAnsi"/>
          <w:sz w:val="20"/>
          <w:szCs w:val="20"/>
        </w:rPr>
      </w:pPr>
      <w:r w:rsidRPr="00A0316B">
        <w:rPr>
          <w:rFonts w:asciiTheme="minorHAnsi" w:hAnsiTheme="minorHAnsi" w:cstheme="minorHAnsi"/>
          <w:sz w:val="20"/>
          <w:szCs w:val="20"/>
        </w:rPr>
        <w:t> </w:t>
      </w:r>
    </w:p>
    <w:p w14:paraId="5E7883AF" w14:textId="3CDFCF8E" w:rsidR="00A0316B" w:rsidRPr="00A0316B" w:rsidRDefault="00A0316B" w:rsidP="00A0316B">
      <w:pPr>
        <w:jc w:val="both"/>
        <w:rPr>
          <w:rFonts w:asciiTheme="minorHAnsi" w:hAnsiTheme="minorHAnsi" w:cstheme="minorHAnsi"/>
          <w:b/>
          <w:bCs/>
          <w:sz w:val="20"/>
          <w:szCs w:val="20"/>
        </w:rPr>
      </w:pPr>
      <w:r w:rsidRPr="00A771CB">
        <w:rPr>
          <w:rFonts w:asciiTheme="minorHAnsi" w:hAnsiTheme="minorHAnsi" w:cstheme="minorHAnsi"/>
          <w:noProof/>
          <w:sz w:val="20"/>
          <w:szCs w:val="20"/>
        </w:rPr>
        <w:drawing>
          <wp:anchor distT="0" distB="0" distL="114300" distR="114300" simplePos="0" relativeHeight="251663360" behindDoc="0" locked="0" layoutInCell="1" allowOverlap="1" wp14:anchorId="3F4A1BEB" wp14:editId="0B42BBE9">
            <wp:simplePos x="0" y="0"/>
            <wp:positionH relativeFrom="column">
              <wp:posOffset>1270</wp:posOffset>
            </wp:positionH>
            <wp:positionV relativeFrom="paragraph">
              <wp:posOffset>635</wp:posOffset>
            </wp:positionV>
            <wp:extent cx="770400" cy="1080000"/>
            <wp:effectExtent l="0" t="0" r="0" b="6350"/>
            <wp:wrapSquare wrapText="bothSides"/>
            <wp:docPr id="1013263038" name="Immagine 1" descr="MURUM DEDIT Anno di Pubblicazion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RUM DEDIT Anno di Pubblicazione 20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04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316B">
        <w:rPr>
          <w:rFonts w:asciiTheme="minorHAnsi" w:hAnsiTheme="minorHAnsi" w:cstheme="minorHAnsi"/>
          <w:b/>
          <w:bCs/>
          <w:sz w:val="20"/>
          <w:szCs w:val="20"/>
        </w:rPr>
        <w:t>MURUM DEDIT</w:t>
      </w:r>
    </w:p>
    <w:p w14:paraId="5060AF0F" w14:textId="77777777" w:rsidR="00A0316B" w:rsidRPr="00A0316B" w:rsidRDefault="00A0316B" w:rsidP="00A0316B">
      <w:pPr>
        <w:jc w:val="both"/>
        <w:outlineLvl w:val="2"/>
        <w:rPr>
          <w:rFonts w:asciiTheme="minorHAnsi" w:hAnsiTheme="minorHAnsi" w:cstheme="minorHAnsi"/>
          <w:b/>
          <w:bCs/>
          <w:sz w:val="20"/>
          <w:szCs w:val="20"/>
        </w:rPr>
      </w:pPr>
      <w:r w:rsidRPr="00A0316B">
        <w:rPr>
          <w:rFonts w:asciiTheme="minorHAnsi" w:hAnsiTheme="minorHAnsi" w:cstheme="minorHAnsi"/>
          <w:b/>
          <w:bCs/>
          <w:sz w:val="20"/>
          <w:szCs w:val="20"/>
        </w:rPr>
        <w:t>Anno di Pubblicazione 2012</w:t>
      </w:r>
    </w:p>
    <w:p w14:paraId="6E321B1F" w14:textId="747D5282" w:rsidR="00A0316B" w:rsidRPr="00A771CB" w:rsidRDefault="00A0316B" w:rsidP="00A0316B">
      <w:pPr>
        <w:jc w:val="both"/>
        <w:rPr>
          <w:rFonts w:asciiTheme="minorHAnsi" w:hAnsiTheme="minorHAnsi" w:cstheme="minorHAnsi"/>
          <w:sz w:val="20"/>
          <w:szCs w:val="20"/>
        </w:rPr>
      </w:pPr>
      <w:r w:rsidRPr="00A0316B">
        <w:rPr>
          <w:rFonts w:asciiTheme="minorHAnsi" w:hAnsiTheme="minorHAnsi" w:cstheme="minorHAnsi"/>
          <w:sz w:val="20"/>
          <w:szCs w:val="20"/>
        </w:rPr>
        <w:t>Il volume si compone di 160 pagine che raccolgono nella prima parte gli atti del convegno “</w:t>
      </w:r>
      <w:proofErr w:type="spellStart"/>
      <w:r w:rsidRPr="00A0316B">
        <w:rPr>
          <w:rFonts w:asciiTheme="minorHAnsi" w:hAnsiTheme="minorHAnsi" w:cstheme="minorHAnsi"/>
          <w:sz w:val="20"/>
          <w:szCs w:val="20"/>
        </w:rPr>
        <w:t>Murum</w:t>
      </w:r>
      <w:proofErr w:type="spellEnd"/>
      <w:r w:rsidRPr="00A0316B">
        <w:rPr>
          <w:rFonts w:asciiTheme="minorHAnsi" w:hAnsiTheme="minorHAnsi" w:cstheme="minorHAnsi"/>
          <w:sz w:val="20"/>
          <w:szCs w:val="20"/>
        </w:rPr>
        <w:t xml:space="preserve"> </w:t>
      </w:r>
      <w:proofErr w:type="spellStart"/>
      <w:r w:rsidRPr="00A0316B">
        <w:rPr>
          <w:rFonts w:asciiTheme="minorHAnsi" w:hAnsiTheme="minorHAnsi" w:cstheme="minorHAnsi"/>
          <w:sz w:val="20"/>
          <w:szCs w:val="20"/>
        </w:rPr>
        <w:t>Dedit</w:t>
      </w:r>
      <w:proofErr w:type="spellEnd"/>
      <w:r w:rsidRPr="00A0316B">
        <w:rPr>
          <w:rFonts w:asciiTheme="minorHAnsi" w:hAnsiTheme="minorHAnsi" w:cstheme="minorHAnsi"/>
          <w:sz w:val="20"/>
          <w:szCs w:val="20"/>
        </w:rPr>
        <w:t xml:space="preserve">”, svoltosi nel 2009 per celebrare il bimillenario delle Mura Augustee, con gli interventi dei professori Luciano De Sanctis, Tommaso Gnoli, Valeria </w:t>
      </w:r>
      <w:proofErr w:type="spellStart"/>
      <w:r w:rsidRPr="00A0316B">
        <w:rPr>
          <w:rFonts w:asciiTheme="minorHAnsi" w:hAnsiTheme="minorHAnsi" w:cstheme="minorHAnsi"/>
          <w:sz w:val="20"/>
          <w:szCs w:val="20"/>
        </w:rPr>
        <w:t>Purcaro</w:t>
      </w:r>
      <w:proofErr w:type="spellEnd"/>
      <w:r w:rsidRPr="00A0316B">
        <w:rPr>
          <w:rFonts w:asciiTheme="minorHAnsi" w:hAnsiTheme="minorHAnsi" w:cstheme="minorHAnsi"/>
          <w:sz w:val="20"/>
          <w:szCs w:val="20"/>
        </w:rPr>
        <w:t xml:space="preserve">, Guido Rosada, Paolo </w:t>
      </w:r>
      <w:proofErr w:type="spellStart"/>
      <w:r w:rsidRPr="00A0316B">
        <w:rPr>
          <w:rFonts w:asciiTheme="minorHAnsi" w:hAnsiTheme="minorHAnsi" w:cstheme="minorHAnsi"/>
          <w:sz w:val="20"/>
          <w:szCs w:val="20"/>
        </w:rPr>
        <w:t>Taus</w:t>
      </w:r>
      <w:proofErr w:type="spellEnd"/>
      <w:r w:rsidRPr="00A0316B">
        <w:rPr>
          <w:rFonts w:asciiTheme="minorHAnsi" w:hAnsiTheme="minorHAnsi" w:cstheme="minorHAnsi"/>
          <w:sz w:val="20"/>
          <w:szCs w:val="20"/>
        </w:rPr>
        <w:t>. A seguire i contributi della professoressa Maria Letizia Amadori, del dottor Gabriele Baldelli e dei restauratori Daniele Nardini e Andrea Pierleoni.</w:t>
      </w:r>
      <w:r w:rsidRPr="00A771CB">
        <w:rPr>
          <w:rFonts w:asciiTheme="minorHAnsi" w:hAnsiTheme="minorHAnsi" w:cstheme="minorHAnsi"/>
          <w:sz w:val="20"/>
          <w:szCs w:val="20"/>
        </w:rPr>
        <w:t xml:space="preserve"> </w:t>
      </w:r>
      <w:r w:rsidRPr="00A0316B">
        <w:rPr>
          <w:rFonts w:asciiTheme="minorHAnsi" w:hAnsiTheme="minorHAnsi" w:cstheme="minorHAnsi"/>
          <w:sz w:val="20"/>
          <w:szCs w:val="20"/>
        </w:rPr>
        <w:t>La realizzazione della pubblicazione è stata possibile grazie alla sensibilità della Banca Popolare Valconca.</w:t>
      </w:r>
      <w:r w:rsidRPr="00A771CB">
        <w:rPr>
          <w:rFonts w:asciiTheme="minorHAnsi" w:hAnsiTheme="minorHAnsi" w:cstheme="minorHAnsi"/>
          <w:sz w:val="20"/>
          <w:szCs w:val="20"/>
        </w:rPr>
        <w:t xml:space="preserve"> </w:t>
      </w:r>
      <w:hyperlink r:id="rId7" w:history="1">
        <w:r w:rsidRPr="00A771CB">
          <w:rPr>
            <w:rStyle w:val="Collegamentoipertestuale"/>
            <w:rFonts w:asciiTheme="minorHAnsi" w:hAnsiTheme="minorHAnsi" w:cstheme="minorHAnsi"/>
            <w:sz w:val="20"/>
            <w:szCs w:val="20"/>
          </w:rPr>
          <w:t>https://museocivico.comune.fano.pu.it/quaderni</w:t>
        </w:r>
      </w:hyperlink>
    </w:p>
    <w:p w14:paraId="7B4DD890" w14:textId="77777777" w:rsidR="0031062F" w:rsidRPr="00A0316B" w:rsidRDefault="0031062F">
      <w:pPr>
        <w:rPr>
          <w:sz w:val="20"/>
          <w:szCs w:val="20"/>
        </w:rPr>
      </w:pPr>
    </w:p>
    <w:sectPr w:rsidR="0031062F" w:rsidRPr="00A031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0A36"/>
    <w:rsid w:val="000B010E"/>
    <w:rsid w:val="000D1993"/>
    <w:rsid w:val="0031062F"/>
    <w:rsid w:val="00790A36"/>
    <w:rsid w:val="00A0316B"/>
    <w:rsid w:val="00A771CB"/>
    <w:rsid w:val="00D93113"/>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30F6"/>
  <w15:chartTrackingRefBased/>
  <w15:docId w15:val="{6BA635D9-9E32-4291-B99F-BF4293F9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010E"/>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2">
    <w:name w:val="heading 2"/>
    <w:basedOn w:val="Normale"/>
    <w:link w:val="Titolo2Carattere"/>
    <w:uiPriority w:val="9"/>
    <w:qFormat/>
    <w:rsid w:val="00A0316B"/>
    <w:pPr>
      <w:spacing w:before="100" w:beforeAutospacing="1" w:after="100" w:afterAutospacing="1"/>
      <w:outlineLvl w:val="1"/>
    </w:pPr>
    <w:rPr>
      <w:b/>
      <w:bCs/>
      <w:sz w:val="36"/>
      <w:szCs w:val="36"/>
    </w:rPr>
  </w:style>
  <w:style w:type="paragraph" w:styleId="Titolo3">
    <w:name w:val="heading 3"/>
    <w:basedOn w:val="Normale"/>
    <w:link w:val="Titolo3Carattere"/>
    <w:uiPriority w:val="9"/>
    <w:qFormat/>
    <w:rsid w:val="00A0316B"/>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B010E"/>
    <w:rPr>
      <w:b/>
      <w:bCs/>
    </w:rPr>
  </w:style>
  <w:style w:type="character" w:customStyle="1" w:styleId="Titolo2Carattere">
    <w:name w:val="Titolo 2 Carattere"/>
    <w:basedOn w:val="Carpredefinitoparagrafo"/>
    <w:link w:val="Titolo2"/>
    <w:uiPriority w:val="9"/>
    <w:rsid w:val="00A0316B"/>
    <w:rPr>
      <w:rFonts w:ascii="Times New Roman" w:eastAsia="Times New Roman" w:hAnsi="Times New Roman" w:cs="Times New Roman"/>
      <w:b/>
      <w:bCs/>
      <w:kern w:val="0"/>
      <w:sz w:val="36"/>
      <w:szCs w:val="36"/>
      <w:lang w:eastAsia="it-IT"/>
      <w14:ligatures w14:val="none"/>
    </w:rPr>
  </w:style>
  <w:style w:type="character" w:customStyle="1" w:styleId="Titolo3Carattere">
    <w:name w:val="Titolo 3 Carattere"/>
    <w:basedOn w:val="Carpredefinitoparagrafo"/>
    <w:link w:val="Titolo3"/>
    <w:uiPriority w:val="9"/>
    <w:rsid w:val="00A0316B"/>
    <w:rPr>
      <w:rFonts w:ascii="Times New Roman" w:eastAsia="Times New Roman" w:hAnsi="Times New Roman" w:cs="Times New Roman"/>
      <w:b/>
      <w:bCs/>
      <w:kern w:val="0"/>
      <w:sz w:val="27"/>
      <w:szCs w:val="27"/>
      <w:lang w:eastAsia="it-IT"/>
      <w14:ligatures w14:val="none"/>
    </w:rPr>
  </w:style>
  <w:style w:type="paragraph" w:customStyle="1" w:styleId="text-justify">
    <w:name w:val="text-justify"/>
    <w:basedOn w:val="Normale"/>
    <w:rsid w:val="00A0316B"/>
    <w:pPr>
      <w:spacing w:before="100" w:beforeAutospacing="1" w:after="100" w:afterAutospacing="1"/>
    </w:pPr>
  </w:style>
  <w:style w:type="paragraph" w:styleId="NormaleWeb">
    <w:name w:val="Normal (Web)"/>
    <w:basedOn w:val="Normale"/>
    <w:uiPriority w:val="99"/>
    <w:semiHidden/>
    <w:unhideWhenUsed/>
    <w:rsid w:val="00A0316B"/>
    <w:pPr>
      <w:spacing w:before="100" w:beforeAutospacing="1" w:after="100" w:afterAutospacing="1"/>
    </w:pPr>
  </w:style>
  <w:style w:type="character" w:styleId="Collegamentoipertestuale">
    <w:name w:val="Hyperlink"/>
    <w:basedOn w:val="Carpredefinitoparagrafo"/>
    <w:uiPriority w:val="99"/>
    <w:unhideWhenUsed/>
    <w:rsid w:val="00A0316B"/>
    <w:rPr>
      <w:color w:val="0000FF" w:themeColor="hyperlink"/>
      <w:u w:val="single"/>
    </w:rPr>
  </w:style>
  <w:style w:type="character" w:styleId="Menzionenonrisolta">
    <w:name w:val="Unresolved Mention"/>
    <w:basedOn w:val="Carpredefinitoparagrafo"/>
    <w:uiPriority w:val="99"/>
    <w:semiHidden/>
    <w:unhideWhenUsed/>
    <w:rsid w:val="00A03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80922">
      <w:bodyDiv w:val="1"/>
      <w:marLeft w:val="0"/>
      <w:marRight w:val="0"/>
      <w:marTop w:val="0"/>
      <w:marBottom w:val="0"/>
      <w:divBdr>
        <w:top w:val="none" w:sz="0" w:space="0" w:color="auto"/>
        <w:left w:val="none" w:sz="0" w:space="0" w:color="auto"/>
        <w:bottom w:val="none" w:sz="0" w:space="0" w:color="auto"/>
        <w:right w:val="none" w:sz="0" w:space="0" w:color="auto"/>
      </w:divBdr>
      <w:divsChild>
        <w:div w:id="744686245">
          <w:marLeft w:val="0"/>
          <w:marRight w:val="0"/>
          <w:marTop w:val="0"/>
          <w:marBottom w:val="0"/>
          <w:divBdr>
            <w:top w:val="none" w:sz="0" w:space="0" w:color="auto"/>
            <w:left w:val="none" w:sz="0" w:space="0" w:color="auto"/>
            <w:bottom w:val="none" w:sz="0" w:space="0" w:color="auto"/>
            <w:right w:val="none" w:sz="0" w:space="0" w:color="auto"/>
          </w:divBdr>
          <w:divsChild>
            <w:div w:id="921917757">
              <w:marLeft w:val="0"/>
              <w:marRight w:val="0"/>
              <w:marTop w:val="0"/>
              <w:marBottom w:val="0"/>
              <w:divBdr>
                <w:top w:val="none" w:sz="0" w:space="0" w:color="auto"/>
                <w:left w:val="none" w:sz="0" w:space="0" w:color="auto"/>
                <w:bottom w:val="none" w:sz="0" w:space="0" w:color="auto"/>
                <w:right w:val="none" w:sz="0" w:space="0" w:color="auto"/>
              </w:divBdr>
            </w:div>
          </w:divsChild>
        </w:div>
        <w:div w:id="447893086">
          <w:marLeft w:val="0"/>
          <w:marRight w:val="0"/>
          <w:marTop w:val="0"/>
          <w:marBottom w:val="0"/>
          <w:divBdr>
            <w:top w:val="none" w:sz="0" w:space="0" w:color="auto"/>
            <w:left w:val="none" w:sz="0" w:space="0" w:color="auto"/>
            <w:bottom w:val="none" w:sz="0" w:space="0" w:color="auto"/>
            <w:right w:val="none" w:sz="0" w:space="0" w:color="auto"/>
          </w:divBdr>
          <w:divsChild>
            <w:div w:id="710571135">
              <w:marLeft w:val="0"/>
              <w:marRight w:val="0"/>
              <w:marTop w:val="0"/>
              <w:marBottom w:val="0"/>
              <w:divBdr>
                <w:top w:val="none" w:sz="0" w:space="0" w:color="auto"/>
                <w:left w:val="none" w:sz="0" w:space="0" w:color="auto"/>
                <w:bottom w:val="none" w:sz="0" w:space="0" w:color="auto"/>
                <w:right w:val="none" w:sz="0" w:space="0" w:color="auto"/>
              </w:divBdr>
              <w:divsChild>
                <w:div w:id="1543252576">
                  <w:marLeft w:val="0"/>
                  <w:marRight w:val="0"/>
                  <w:marTop w:val="0"/>
                  <w:marBottom w:val="0"/>
                  <w:divBdr>
                    <w:top w:val="none" w:sz="0" w:space="0" w:color="auto"/>
                    <w:left w:val="none" w:sz="0" w:space="0" w:color="auto"/>
                    <w:bottom w:val="none" w:sz="0" w:space="0" w:color="auto"/>
                    <w:right w:val="none" w:sz="0" w:space="0" w:color="auto"/>
                  </w:divBdr>
                  <w:divsChild>
                    <w:div w:id="21285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4548">
              <w:marLeft w:val="0"/>
              <w:marRight w:val="0"/>
              <w:marTop w:val="0"/>
              <w:marBottom w:val="0"/>
              <w:divBdr>
                <w:top w:val="none" w:sz="0" w:space="0" w:color="auto"/>
                <w:left w:val="none" w:sz="0" w:space="0" w:color="auto"/>
                <w:bottom w:val="none" w:sz="0" w:space="0" w:color="auto"/>
                <w:right w:val="none" w:sz="0" w:space="0" w:color="auto"/>
              </w:divBdr>
            </w:div>
          </w:divsChild>
        </w:div>
        <w:div w:id="1046641758">
          <w:marLeft w:val="0"/>
          <w:marRight w:val="0"/>
          <w:marTop w:val="0"/>
          <w:marBottom w:val="0"/>
          <w:divBdr>
            <w:top w:val="none" w:sz="0" w:space="0" w:color="auto"/>
            <w:left w:val="none" w:sz="0" w:space="0" w:color="auto"/>
            <w:bottom w:val="none" w:sz="0" w:space="0" w:color="auto"/>
            <w:right w:val="none" w:sz="0" w:space="0" w:color="auto"/>
          </w:divBdr>
          <w:divsChild>
            <w:div w:id="2134668534">
              <w:marLeft w:val="0"/>
              <w:marRight w:val="0"/>
              <w:marTop w:val="0"/>
              <w:marBottom w:val="0"/>
              <w:divBdr>
                <w:top w:val="none" w:sz="0" w:space="0" w:color="auto"/>
                <w:left w:val="none" w:sz="0" w:space="0" w:color="auto"/>
                <w:bottom w:val="none" w:sz="0" w:space="0" w:color="auto"/>
                <w:right w:val="none" w:sz="0" w:space="0" w:color="auto"/>
              </w:divBdr>
              <w:divsChild>
                <w:div w:id="1976058297">
                  <w:marLeft w:val="0"/>
                  <w:marRight w:val="0"/>
                  <w:marTop w:val="0"/>
                  <w:marBottom w:val="0"/>
                  <w:divBdr>
                    <w:top w:val="none" w:sz="0" w:space="0" w:color="auto"/>
                    <w:left w:val="none" w:sz="0" w:space="0" w:color="auto"/>
                    <w:bottom w:val="none" w:sz="0" w:space="0" w:color="auto"/>
                    <w:right w:val="none" w:sz="0" w:space="0" w:color="auto"/>
                  </w:divBdr>
                  <w:divsChild>
                    <w:div w:id="20189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useocivico.comune.fano.pu.it/quader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553</Words>
  <Characters>3155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4</cp:revision>
  <dcterms:created xsi:type="dcterms:W3CDTF">2023-11-08T07:09:00Z</dcterms:created>
  <dcterms:modified xsi:type="dcterms:W3CDTF">2023-11-08T16:39:00Z</dcterms:modified>
</cp:coreProperties>
</file>