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6C933" w14:textId="4D047895" w:rsidR="00703B6D" w:rsidRDefault="00703B6D" w:rsidP="00703B6D">
      <w:pPr>
        <w:jc w:val="both"/>
        <w:rPr>
          <w:rFonts w:asciiTheme="minorHAnsi" w:hAnsiTheme="minorHAnsi" w:cstheme="minorHAnsi"/>
          <w:i/>
          <w:sz w:val="16"/>
          <w:szCs w:val="16"/>
        </w:rPr>
      </w:pPr>
      <w:bookmarkStart w:id="0" w:name="_Hlk153517637"/>
      <w:r>
        <w:rPr>
          <w:rFonts w:asciiTheme="minorHAnsi" w:hAnsiTheme="minorHAnsi" w:cstheme="minorHAnsi"/>
          <w:b/>
          <w:color w:val="C00000"/>
          <w:sz w:val="44"/>
          <w:szCs w:val="44"/>
        </w:rPr>
        <w:t>CG60</w:t>
      </w:r>
      <w:r w:rsidRPr="005E6B1E">
        <w:rPr>
          <w:rFonts w:asciiTheme="minorHAnsi" w:hAnsiTheme="minorHAnsi" w:cstheme="minorHAnsi"/>
          <w:b/>
          <w:color w:val="C00000"/>
          <w:sz w:val="44"/>
          <w:szCs w:val="44"/>
        </w:rPr>
        <w:tab/>
      </w:r>
      <w:r w:rsidRPr="005E6B1E">
        <w:rPr>
          <w:rFonts w:asciiTheme="minorHAnsi" w:hAnsiTheme="minorHAnsi" w:cstheme="minorHAnsi"/>
          <w:b/>
          <w:color w:val="C00000"/>
          <w:sz w:val="16"/>
          <w:szCs w:val="16"/>
        </w:rPr>
        <w:tab/>
      </w:r>
      <w:r w:rsidRPr="005E6B1E">
        <w:rPr>
          <w:rFonts w:asciiTheme="minorHAnsi" w:hAnsiTheme="minorHAnsi" w:cstheme="minorHAnsi"/>
          <w:b/>
          <w:color w:val="C00000"/>
          <w:sz w:val="16"/>
          <w:szCs w:val="16"/>
        </w:rPr>
        <w:tab/>
      </w:r>
      <w:r w:rsidRPr="005E6B1E">
        <w:rPr>
          <w:rFonts w:asciiTheme="minorHAnsi" w:hAnsiTheme="minorHAnsi" w:cstheme="minorHAnsi"/>
          <w:b/>
          <w:color w:val="C00000"/>
          <w:sz w:val="16"/>
          <w:szCs w:val="16"/>
        </w:rPr>
        <w:tab/>
      </w:r>
      <w:r w:rsidRPr="005E6B1E">
        <w:rPr>
          <w:rFonts w:asciiTheme="minorHAnsi" w:hAnsiTheme="minorHAnsi" w:cstheme="minorHAnsi"/>
          <w:b/>
          <w:color w:val="C00000"/>
          <w:sz w:val="16"/>
          <w:szCs w:val="16"/>
        </w:rPr>
        <w:tab/>
      </w:r>
      <w:r w:rsidRPr="005E6B1E">
        <w:rPr>
          <w:rFonts w:asciiTheme="minorHAnsi" w:hAnsiTheme="minorHAnsi" w:cstheme="minorHAnsi"/>
          <w:b/>
          <w:color w:val="C00000"/>
          <w:sz w:val="16"/>
          <w:szCs w:val="16"/>
        </w:rPr>
        <w:tab/>
      </w:r>
      <w:r w:rsidRPr="005E6B1E">
        <w:rPr>
          <w:rFonts w:asciiTheme="minorHAnsi" w:hAnsiTheme="minorHAnsi" w:cstheme="minorHAnsi"/>
          <w:b/>
          <w:color w:val="C00000"/>
          <w:sz w:val="16"/>
          <w:szCs w:val="16"/>
        </w:rPr>
        <w:tab/>
      </w:r>
      <w:r w:rsidRPr="005E6B1E">
        <w:rPr>
          <w:rFonts w:asciiTheme="minorHAnsi" w:hAnsiTheme="minorHAnsi" w:cstheme="minorHAnsi"/>
          <w:b/>
          <w:color w:val="C00000"/>
          <w:sz w:val="16"/>
          <w:szCs w:val="16"/>
        </w:rPr>
        <w:tab/>
      </w:r>
      <w:r w:rsidRPr="005E6B1E">
        <w:rPr>
          <w:rFonts w:asciiTheme="minorHAnsi" w:hAnsiTheme="minorHAnsi" w:cstheme="minorHAnsi"/>
          <w:b/>
          <w:color w:val="C00000"/>
          <w:sz w:val="16"/>
          <w:szCs w:val="16"/>
        </w:rPr>
        <w:tab/>
      </w:r>
      <w:r w:rsidRPr="005E6B1E">
        <w:rPr>
          <w:rFonts w:asciiTheme="minorHAnsi" w:hAnsiTheme="minorHAnsi" w:cstheme="minorHAnsi"/>
          <w:i/>
          <w:sz w:val="16"/>
          <w:szCs w:val="16"/>
        </w:rPr>
        <w:t xml:space="preserve">Scheda creata il </w:t>
      </w:r>
      <w:r>
        <w:rPr>
          <w:rFonts w:asciiTheme="minorHAnsi" w:hAnsiTheme="minorHAnsi" w:cstheme="minorHAnsi"/>
          <w:i/>
          <w:sz w:val="16"/>
          <w:szCs w:val="16"/>
        </w:rPr>
        <w:t>1</w:t>
      </w:r>
      <w:r>
        <w:rPr>
          <w:rFonts w:asciiTheme="minorHAnsi" w:hAnsiTheme="minorHAnsi" w:cstheme="minorHAnsi"/>
          <w:i/>
          <w:sz w:val="16"/>
          <w:szCs w:val="16"/>
        </w:rPr>
        <w:t>6</w:t>
      </w:r>
      <w:r>
        <w:rPr>
          <w:rFonts w:asciiTheme="minorHAnsi" w:hAnsiTheme="minorHAnsi" w:cstheme="minorHAnsi"/>
          <w:i/>
          <w:sz w:val="16"/>
          <w:szCs w:val="16"/>
        </w:rPr>
        <w:t xml:space="preserve"> dicembre</w:t>
      </w:r>
      <w:r w:rsidRPr="005E6B1E">
        <w:rPr>
          <w:rFonts w:asciiTheme="minorHAnsi" w:hAnsiTheme="minorHAnsi" w:cstheme="minorHAnsi"/>
          <w:i/>
          <w:sz w:val="16"/>
          <w:szCs w:val="16"/>
        </w:rPr>
        <w:t xml:space="preserve"> 2023</w:t>
      </w:r>
    </w:p>
    <w:p w14:paraId="069ACAB8" w14:textId="04BA6898" w:rsidR="00A1545D" w:rsidRDefault="00A1545D" w:rsidP="00703B6D">
      <w:pPr>
        <w:jc w:val="both"/>
        <w:rPr>
          <w:rFonts w:asciiTheme="minorHAnsi" w:hAnsiTheme="minorHAnsi" w:cstheme="minorHAnsi"/>
          <w:b/>
          <w:color w:val="C00000"/>
          <w:sz w:val="44"/>
          <w:szCs w:val="44"/>
        </w:rPr>
      </w:pPr>
      <w:r>
        <w:rPr>
          <w:noProof/>
        </w:rPr>
        <w:drawing>
          <wp:inline distT="0" distB="0" distL="0" distR="0" wp14:anchorId="5A539B81" wp14:editId="05EB1064">
            <wp:extent cx="2860040" cy="2143760"/>
            <wp:effectExtent l="0" t="0" r="0" b="8890"/>
            <wp:docPr id="347299855" name="Immagine 1" descr="Immagine che contiene testo, libro, carta, giornal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99855" name="Immagine 1" descr="Immagine che contiene testo, libro, carta, giornale&#10;&#10;Descrizione generata automaticamen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60040" cy="2143760"/>
                    </a:xfrm>
                    <a:prstGeom prst="rect">
                      <a:avLst/>
                    </a:prstGeom>
                    <a:noFill/>
                    <a:ln>
                      <a:noFill/>
                    </a:ln>
                  </pic:spPr>
                </pic:pic>
              </a:graphicData>
            </a:graphic>
          </wp:inline>
        </w:drawing>
      </w:r>
      <w:r w:rsidRPr="005E6B1E">
        <w:rPr>
          <w:rFonts w:asciiTheme="minorHAnsi" w:hAnsiTheme="minorHAnsi" w:cstheme="minorHAnsi"/>
          <w:b/>
          <w:color w:val="C00000"/>
          <w:sz w:val="44"/>
          <w:szCs w:val="44"/>
        </w:rPr>
        <w:t xml:space="preserve"> </w:t>
      </w:r>
      <w:r w:rsidRPr="00A1545D">
        <w:drawing>
          <wp:inline distT="0" distB="0" distL="0" distR="0" wp14:anchorId="0CA0F487" wp14:editId="28F6F094">
            <wp:extent cx="1620000" cy="2160000"/>
            <wp:effectExtent l="0" t="0" r="0" b="0"/>
            <wp:docPr id="987092580" name="Immagine 1" descr="Immagine che contiene testo, libro, carta, Prodotto di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92580" name="Immagine 1" descr="Immagine che contiene testo, libro, carta, Prodotto di carta&#10;&#10;Descrizione generata automaticamente"/>
                    <pic:cNvPicPr/>
                  </pic:nvPicPr>
                  <pic:blipFill>
                    <a:blip r:embed="rId5"/>
                    <a:stretch>
                      <a:fillRect/>
                    </a:stretch>
                  </pic:blipFill>
                  <pic:spPr>
                    <a:xfrm>
                      <a:off x="0" y="0"/>
                      <a:ext cx="1620000" cy="2160000"/>
                    </a:xfrm>
                    <a:prstGeom prst="rect">
                      <a:avLst/>
                    </a:prstGeom>
                  </pic:spPr>
                </pic:pic>
              </a:graphicData>
            </a:graphic>
          </wp:inline>
        </w:drawing>
      </w:r>
      <w:r w:rsidRPr="00A1545D">
        <w:rPr>
          <w:noProof/>
          <w14:ligatures w14:val="standardContextual"/>
        </w:rPr>
        <w:t xml:space="preserve"> </w:t>
      </w:r>
      <w:r w:rsidRPr="00A1545D">
        <w:drawing>
          <wp:inline distT="0" distB="0" distL="0" distR="0" wp14:anchorId="1E635BCC" wp14:editId="7E4B4730">
            <wp:extent cx="1483200" cy="2160000"/>
            <wp:effectExtent l="0" t="0" r="3175" b="0"/>
            <wp:docPr id="1964180111" name="Immagine 1" descr="Immagine che contiene testo, carta, Prodotto di carta, lette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180111" name="Immagine 1" descr="Immagine che contiene testo, carta, Prodotto di carta, lettera&#10;&#10;Descrizione generata automaticamente"/>
                    <pic:cNvPicPr/>
                  </pic:nvPicPr>
                  <pic:blipFill>
                    <a:blip r:embed="rId6"/>
                    <a:stretch>
                      <a:fillRect/>
                    </a:stretch>
                  </pic:blipFill>
                  <pic:spPr>
                    <a:xfrm>
                      <a:off x="0" y="0"/>
                      <a:ext cx="1483200" cy="2160000"/>
                    </a:xfrm>
                    <a:prstGeom prst="rect">
                      <a:avLst/>
                    </a:prstGeom>
                  </pic:spPr>
                </pic:pic>
              </a:graphicData>
            </a:graphic>
          </wp:inline>
        </w:drawing>
      </w:r>
    </w:p>
    <w:p w14:paraId="59E161BD" w14:textId="31E70440" w:rsidR="00703B6D" w:rsidRPr="005E6B1E" w:rsidRDefault="00703B6D" w:rsidP="00703B6D">
      <w:pPr>
        <w:jc w:val="both"/>
        <w:rPr>
          <w:rFonts w:asciiTheme="minorHAnsi" w:hAnsiTheme="minorHAnsi" w:cstheme="minorHAnsi"/>
          <w:b/>
          <w:color w:val="C00000"/>
          <w:sz w:val="44"/>
          <w:szCs w:val="44"/>
        </w:rPr>
      </w:pPr>
      <w:r w:rsidRPr="005E6B1E">
        <w:rPr>
          <w:rFonts w:asciiTheme="minorHAnsi" w:hAnsiTheme="minorHAnsi" w:cstheme="minorHAnsi"/>
          <w:b/>
          <w:color w:val="C00000"/>
          <w:sz w:val="44"/>
          <w:szCs w:val="44"/>
        </w:rPr>
        <w:t xml:space="preserve">Descrizione </w:t>
      </w:r>
      <w:r>
        <w:rPr>
          <w:rFonts w:asciiTheme="minorHAnsi" w:hAnsiTheme="minorHAnsi" w:cstheme="minorHAnsi"/>
          <w:b/>
          <w:color w:val="C00000"/>
          <w:sz w:val="44"/>
          <w:szCs w:val="44"/>
        </w:rPr>
        <w:t>storico-</w:t>
      </w:r>
      <w:r w:rsidRPr="005E6B1E">
        <w:rPr>
          <w:rFonts w:asciiTheme="minorHAnsi" w:hAnsiTheme="minorHAnsi" w:cstheme="minorHAnsi"/>
          <w:b/>
          <w:color w:val="C00000"/>
          <w:sz w:val="44"/>
          <w:szCs w:val="44"/>
        </w:rPr>
        <w:t>bibliografica</w:t>
      </w:r>
    </w:p>
    <w:bookmarkEnd w:id="0"/>
    <w:p w14:paraId="123BA99A" w14:textId="77EAA2E2" w:rsidR="00703B6D" w:rsidRPr="00703B6D" w:rsidRDefault="00703B6D" w:rsidP="00703B6D">
      <w:pPr>
        <w:jc w:val="both"/>
        <w:rPr>
          <w:rFonts w:asciiTheme="minorHAnsi" w:hAnsiTheme="minorHAnsi" w:cstheme="minorHAnsi"/>
        </w:rPr>
      </w:pPr>
      <w:r w:rsidRPr="00703B6D">
        <w:rPr>
          <w:rFonts w:asciiTheme="minorHAnsi" w:hAnsiTheme="minorHAnsi" w:cstheme="minorHAnsi"/>
        </w:rPr>
        <w:t xml:space="preserve">Il </w:t>
      </w:r>
      <w:r w:rsidRPr="00703B6D">
        <w:rPr>
          <w:rFonts w:asciiTheme="minorHAnsi" w:hAnsiTheme="minorHAnsi" w:cstheme="minorHAnsi"/>
        </w:rPr>
        <w:t>*</w:t>
      </w:r>
      <w:r w:rsidRPr="00703B6D">
        <w:rPr>
          <w:rFonts w:asciiTheme="minorHAnsi" w:hAnsiTheme="minorHAnsi" w:cstheme="minorHAnsi"/>
          <w:b/>
          <w:bCs/>
        </w:rPr>
        <w:t>buon capo d'anno</w:t>
      </w:r>
      <w:r w:rsidRPr="00703B6D">
        <w:rPr>
          <w:rFonts w:asciiTheme="minorHAnsi" w:hAnsiTheme="minorHAnsi" w:cstheme="minorHAnsi"/>
        </w:rPr>
        <w:t xml:space="preserve"> : diario nuovo fiorentino per li cattolici per l'anno .... - Anno 1</w:t>
      </w:r>
      <w:r w:rsidRPr="00703B6D">
        <w:rPr>
          <w:rFonts w:asciiTheme="minorHAnsi" w:hAnsiTheme="minorHAnsi" w:cstheme="minorHAnsi"/>
        </w:rPr>
        <w:t xml:space="preserve"> </w:t>
      </w:r>
      <w:r w:rsidRPr="00703B6D">
        <w:rPr>
          <w:rFonts w:asciiTheme="minorHAnsi" w:hAnsiTheme="minorHAnsi" w:cstheme="minorHAnsi"/>
        </w:rPr>
        <w:t>(1804)-</w:t>
      </w:r>
      <w:r w:rsidRPr="00703B6D">
        <w:rPr>
          <w:rFonts w:asciiTheme="minorHAnsi" w:hAnsiTheme="minorHAnsi" w:cstheme="minorHAnsi"/>
        </w:rPr>
        <w:t>anno 3 (1806)</w:t>
      </w:r>
      <w:r w:rsidRPr="00703B6D">
        <w:rPr>
          <w:rFonts w:asciiTheme="minorHAnsi" w:hAnsiTheme="minorHAnsi" w:cstheme="minorHAnsi"/>
        </w:rPr>
        <w:t>. - Firenze : presso Ciardetti</w:t>
      </w:r>
      <w:r w:rsidRPr="00703B6D">
        <w:rPr>
          <w:rFonts w:asciiTheme="minorHAnsi" w:hAnsiTheme="minorHAnsi" w:cstheme="minorHAnsi"/>
        </w:rPr>
        <w:t>, [1804-1806]</w:t>
      </w:r>
      <w:r w:rsidRPr="00703B6D">
        <w:rPr>
          <w:rFonts w:asciiTheme="minorHAnsi" w:hAnsiTheme="minorHAnsi" w:cstheme="minorHAnsi"/>
        </w:rPr>
        <w:t xml:space="preserve">. </w:t>
      </w:r>
      <w:r w:rsidRPr="00703B6D">
        <w:rPr>
          <w:rFonts w:asciiTheme="minorHAnsi" w:hAnsiTheme="minorHAnsi" w:cstheme="minorHAnsi"/>
        </w:rPr>
        <w:t>–</w:t>
      </w:r>
      <w:r w:rsidRPr="00703B6D">
        <w:rPr>
          <w:rFonts w:asciiTheme="minorHAnsi" w:hAnsiTheme="minorHAnsi" w:cstheme="minorHAnsi"/>
        </w:rPr>
        <w:t xml:space="preserve"> </w:t>
      </w:r>
      <w:r w:rsidRPr="00703B6D">
        <w:rPr>
          <w:rFonts w:asciiTheme="minorHAnsi" w:hAnsiTheme="minorHAnsi" w:cstheme="minorHAnsi"/>
        </w:rPr>
        <w:t xml:space="preserve">3 </w:t>
      </w:r>
      <w:r w:rsidRPr="00703B6D">
        <w:rPr>
          <w:rFonts w:asciiTheme="minorHAnsi" w:hAnsiTheme="minorHAnsi" w:cstheme="minorHAnsi"/>
        </w:rPr>
        <w:t xml:space="preserve">volumi : ill. ; 13 cm. </w:t>
      </w:r>
      <w:r w:rsidRPr="00703B6D">
        <w:rPr>
          <w:rFonts w:asciiTheme="minorHAnsi" w:hAnsiTheme="minorHAnsi" w:cstheme="minorHAnsi"/>
        </w:rPr>
        <w:t>((</w:t>
      </w:r>
      <w:r w:rsidRPr="00703B6D">
        <w:rPr>
          <w:rFonts w:asciiTheme="minorHAnsi" w:hAnsiTheme="minorHAnsi" w:cstheme="minorHAnsi"/>
        </w:rPr>
        <w:t>Annuale</w:t>
      </w:r>
      <w:r w:rsidRPr="00703B6D">
        <w:rPr>
          <w:rFonts w:asciiTheme="minorHAnsi" w:hAnsiTheme="minorHAnsi" w:cstheme="minorHAnsi"/>
        </w:rPr>
        <w:t xml:space="preserve">. - </w:t>
      </w:r>
      <w:r w:rsidRPr="00703B6D">
        <w:rPr>
          <w:rFonts w:asciiTheme="minorHAnsi" w:hAnsiTheme="minorHAnsi" w:cstheme="minorHAnsi"/>
        </w:rPr>
        <w:t>CFI0784996</w:t>
      </w:r>
      <w:r w:rsidRPr="00703B6D">
        <w:rPr>
          <w:rFonts w:asciiTheme="minorHAnsi" w:hAnsiTheme="minorHAnsi" w:cstheme="minorHAnsi"/>
        </w:rPr>
        <w:t xml:space="preserve"> ; </w:t>
      </w:r>
      <w:r w:rsidRPr="00703B6D">
        <w:rPr>
          <w:rFonts w:asciiTheme="minorHAnsi" w:hAnsiTheme="minorHAnsi" w:cstheme="minorHAnsi"/>
        </w:rPr>
        <w:t>PUV0126920</w:t>
      </w:r>
    </w:p>
    <w:p w14:paraId="3CC40011" w14:textId="77777777" w:rsidR="00703B6D" w:rsidRPr="00703B6D" w:rsidRDefault="00703B6D" w:rsidP="00703B6D">
      <w:pPr>
        <w:jc w:val="both"/>
        <w:rPr>
          <w:rFonts w:asciiTheme="minorHAnsi" w:hAnsiTheme="minorHAnsi" w:cstheme="minorHAnsi"/>
        </w:rPr>
      </w:pPr>
    </w:p>
    <w:p w14:paraId="5A2FB6F7" w14:textId="15E63D22" w:rsidR="00703B6D" w:rsidRPr="00703B6D" w:rsidRDefault="00703B6D" w:rsidP="00703B6D">
      <w:pPr>
        <w:jc w:val="both"/>
        <w:rPr>
          <w:rFonts w:ascii="Calibri" w:hAnsi="Calibri" w:cs="Calibri"/>
        </w:rPr>
      </w:pPr>
      <w:r w:rsidRPr="00703B6D">
        <w:rPr>
          <w:rFonts w:ascii="Calibri" w:hAnsi="Calibri" w:cs="Calibri"/>
          <w:b/>
          <w:bCs/>
        </w:rPr>
        <w:t>*Diario delle feste fiorentine del</w:t>
      </w:r>
      <w:r w:rsidRPr="00703B6D">
        <w:rPr>
          <w:rFonts w:ascii="Calibri" w:hAnsi="Calibri" w:cs="Calibri"/>
        </w:rPr>
        <w:t xml:space="preserve"> ... : lo scoprimento della Facciata di Santa Maria del Fiore e il centenario di Donatello. - Anno 1, n. 1 (1 maggio 1887)-anno 1, n. 30 (30 maggio 1887). - Firenze : Tip. Ciardi, [1887]. – 1 volume. ((Quotidiano. - CFI0374923</w:t>
      </w:r>
    </w:p>
    <w:p w14:paraId="7D4E666D" w14:textId="77777777" w:rsidR="00703B6D" w:rsidRDefault="00703B6D" w:rsidP="00703B6D">
      <w:pPr>
        <w:jc w:val="both"/>
        <w:rPr>
          <w:rFonts w:ascii="Calibri" w:hAnsi="Calibri" w:cs="Calibri"/>
          <w:b/>
          <w:bCs/>
        </w:rPr>
      </w:pPr>
    </w:p>
    <w:p w14:paraId="3976D875" w14:textId="3F92C9A4" w:rsidR="00703B6D" w:rsidRDefault="00703B6D" w:rsidP="00703B6D">
      <w:pPr>
        <w:jc w:val="both"/>
        <w:rPr>
          <w:rFonts w:ascii="Calibri" w:hAnsi="Calibri" w:cs="Calibri"/>
        </w:rPr>
      </w:pPr>
      <w:r w:rsidRPr="00703B6D">
        <w:rPr>
          <w:rFonts w:ascii="Calibri" w:hAnsi="Calibri" w:cs="Calibri"/>
          <w:b/>
          <w:bCs/>
        </w:rPr>
        <w:t>*Diario fiorentino</w:t>
      </w:r>
      <w:r w:rsidRPr="00703B6D">
        <w:rPr>
          <w:rFonts w:ascii="Calibri" w:hAnsi="Calibri" w:cs="Calibri"/>
        </w:rPr>
        <w:t>. - Anno 1, n. 1 (8/9 giugno 1887)-anno 1, n. 37 (31 dicembre 1887). - Firenze : Tip. Ciardi, [1887]. – 1 volume ((Trisettimanale, settimanale dal n. 14 (23 luglio 1887). - TO00203865</w:t>
      </w:r>
    </w:p>
    <w:p w14:paraId="2BB83388" w14:textId="77635EE5" w:rsidR="00703B6D" w:rsidRDefault="00703B6D" w:rsidP="00703B6D">
      <w:pPr>
        <w:jc w:val="both"/>
        <w:rPr>
          <w:rFonts w:ascii="Calibri" w:hAnsi="Calibri" w:cs="Calibri"/>
        </w:rPr>
      </w:pPr>
      <w:r>
        <w:rPr>
          <w:rFonts w:ascii="Calibri" w:hAnsi="Calibri" w:cs="Calibri"/>
        </w:rPr>
        <w:t xml:space="preserve">Copia digitale a: </w:t>
      </w:r>
      <w:hyperlink r:id="rId7" w:history="1">
        <w:r w:rsidRPr="00A31B35">
          <w:rPr>
            <w:rStyle w:val="Collegamentoipertestuale"/>
            <w:rFonts w:ascii="Calibri" w:hAnsi="Calibri" w:cs="Calibri"/>
          </w:rPr>
          <w:t>https://rivistestoriche.comune.fi.it/</w:t>
        </w:r>
      </w:hyperlink>
    </w:p>
    <w:p w14:paraId="75833378" w14:textId="77777777" w:rsidR="005D0FAC" w:rsidRDefault="005D0FAC" w:rsidP="00703B6D">
      <w:pPr>
        <w:jc w:val="both"/>
        <w:rPr>
          <w:rFonts w:ascii="Calibri" w:hAnsi="Calibri" w:cs="Calibri"/>
        </w:rPr>
      </w:pPr>
    </w:p>
    <w:p w14:paraId="50BF50ED" w14:textId="26DFD509" w:rsidR="008F0BF5" w:rsidRDefault="008F0BF5" w:rsidP="00703B6D">
      <w:pPr>
        <w:jc w:val="both"/>
        <w:rPr>
          <w:rFonts w:ascii="Calibri" w:hAnsi="Calibri" w:cs="Calibri"/>
        </w:rPr>
      </w:pPr>
      <w:r>
        <w:rPr>
          <w:rFonts w:ascii="Calibri" w:hAnsi="Calibri" w:cs="Calibri"/>
        </w:rPr>
        <w:t>Soggetto: Firenze – 1804-1887</w:t>
      </w:r>
    </w:p>
    <w:p w14:paraId="36CE8144" w14:textId="77777777" w:rsidR="008F0BF5" w:rsidRDefault="008F0BF5" w:rsidP="00703B6D">
      <w:pPr>
        <w:jc w:val="both"/>
        <w:rPr>
          <w:rFonts w:ascii="Calibri" w:hAnsi="Calibri" w:cs="Calibri"/>
        </w:rPr>
      </w:pPr>
    </w:p>
    <w:p w14:paraId="397E7EB5" w14:textId="6D64955C" w:rsidR="005D0FAC" w:rsidRPr="005D0FAC" w:rsidRDefault="005D0FAC" w:rsidP="00703B6D">
      <w:pPr>
        <w:jc w:val="both"/>
        <w:rPr>
          <w:rFonts w:ascii="Calibri" w:hAnsi="Calibri" w:cs="Calibri"/>
          <w:b/>
          <w:bCs/>
          <w:color w:val="C00000"/>
          <w:sz w:val="44"/>
          <w:szCs w:val="44"/>
        </w:rPr>
      </w:pPr>
      <w:r w:rsidRPr="005D0FAC">
        <w:rPr>
          <w:rFonts w:ascii="Calibri" w:hAnsi="Calibri" w:cs="Calibri"/>
          <w:b/>
          <w:bCs/>
          <w:color w:val="C00000"/>
          <w:sz w:val="44"/>
          <w:szCs w:val="44"/>
        </w:rPr>
        <w:t>Informazioni storico-bibliografiche</w:t>
      </w:r>
    </w:p>
    <w:p w14:paraId="1EEBCD6C" w14:textId="77777777" w:rsidR="00A1545D" w:rsidRPr="008F0BF5" w:rsidRDefault="005D0FAC" w:rsidP="00703B6D">
      <w:pPr>
        <w:jc w:val="both"/>
        <w:rPr>
          <w:rFonts w:asciiTheme="minorHAnsi" w:hAnsiTheme="minorHAnsi" w:cstheme="minorHAnsi"/>
          <w:b/>
          <w:bCs/>
        </w:rPr>
      </w:pPr>
      <w:r w:rsidRPr="008F0BF5">
        <w:rPr>
          <w:rFonts w:asciiTheme="minorHAnsi" w:hAnsiTheme="minorHAnsi" w:cstheme="minorHAnsi"/>
          <w:b/>
          <w:bCs/>
        </w:rPr>
        <w:t>Diario delle feste fiorentine</w:t>
      </w:r>
      <w:r w:rsidRPr="008F0BF5">
        <w:rPr>
          <w:rFonts w:asciiTheme="minorHAnsi" w:hAnsiTheme="minorHAnsi" w:cstheme="minorHAnsi"/>
          <w:b/>
          <w:bCs/>
        </w:rPr>
        <w:t xml:space="preserve">. </w:t>
      </w:r>
    </w:p>
    <w:p w14:paraId="3CDB42E1" w14:textId="7B5FA28C" w:rsidR="005D0FAC" w:rsidRPr="008F0BF5" w:rsidRDefault="005D0FAC" w:rsidP="00703B6D">
      <w:pPr>
        <w:jc w:val="both"/>
        <w:rPr>
          <w:rFonts w:asciiTheme="minorHAnsi" w:hAnsiTheme="minorHAnsi" w:cstheme="minorHAnsi"/>
        </w:rPr>
      </w:pPr>
      <w:r w:rsidRPr="008F0BF5">
        <w:rPr>
          <w:rFonts w:asciiTheme="minorHAnsi" w:hAnsiTheme="minorHAnsi" w:cstheme="minorHAnsi"/>
        </w:rPr>
        <w:t>Bella pubblicazione quotidiana edita in onore dello "scoprimento della facciata di S. Maria del Fiore e il centenario di Donatello". Vi sono contenute sicure informazioni ed esatte relazioni sulle feste, i concerti, le esposizione, le attivit</w:t>
      </w:r>
      <w:r w:rsidRPr="008F0BF5">
        <w:rPr>
          <w:rFonts w:asciiTheme="minorHAnsi" w:hAnsiTheme="minorHAnsi" w:cstheme="minorHAnsi"/>
        </w:rPr>
        <w:t>à</w:t>
      </w:r>
      <w:r w:rsidRPr="008F0BF5">
        <w:rPr>
          <w:rFonts w:asciiTheme="minorHAnsi" w:hAnsiTheme="minorHAnsi" w:cstheme="minorHAnsi"/>
        </w:rPr>
        <w:t xml:space="preserve"> teatrali e l'ingresso delle rappresentanze storiche e piccoli spazi d'argomento araldico. Il testo, su due colonne, Ë impreziosito da una raffinata cornice a motivo floreale, varie ill. raffiguranti S. Maria del Fiore, testatine, finalini e capilettera ornati e, come supplemento, bel manifesto pi˘ volte pieg. relativo al Corteggio Storico per il ricevimento del Conte Verde</w:t>
      </w:r>
      <w:r w:rsidRPr="008F0BF5">
        <w:rPr>
          <w:rFonts w:asciiTheme="minorHAnsi" w:hAnsiTheme="minorHAnsi" w:cstheme="minorHAnsi"/>
        </w:rPr>
        <w:t xml:space="preserve">. </w:t>
      </w:r>
      <w:hyperlink r:id="rId8" w:history="1">
        <w:r w:rsidRPr="008F0BF5">
          <w:rPr>
            <w:rStyle w:val="Collegamentoipertestuale"/>
            <w:rFonts w:asciiTheme="minorHAnsi" w:hAnsiTheme="minorHAnsi" w:cstheme="minorHAnsi"/>
          </w:rPr>
          <w:t>https://www.maremagnum.com/it/libri-antichi/diario-delle-feste-fiorentine-del-maggio-1887-diario-delle/157287375/</w:t>
        </w:r>
      </w:hyperlink>
    </w:p>
    <w:p w14:paraId="79A56A49" w14:textId="0FA4A925" w:rsidR="00703B6D" w:rsidRPr="00703B6D" w:rsidRDefault="00A1545D" w:rsidP="00703B6D">
      <w:pPr>
        <w:jc w:val="both"/>
        <w:rPr>
          <w:rFonts w:ascii="Calibri" w:hAnsi="Calibri" w:cs="Calibri"/>
        </w:rPr>
      </w:pPr>
      <w:r w:rsidRPr="008F0BF5">
        <w:rPr>
          <w:rFonts w:asciiTheme="minorHAnsi" w:hAnsiTheme="minorHAnsi" w:cstheme="minorHAnsi"/>
        </w:rPr>
        <w:t>Giornaletto appositamente stampato in occasione delle manifestazioni e degli eventi che segnarano lo scoprimento della facciata di Santa Maria del Fiore, il duomo fiorentino la cui costruzione duro', fra alterne vicende, dal 1296 al 1887. Molti articoli sono dedicati alla storia e all'architettura fiorentina. Nell'ultimo numero sono preannunciati altri 3 fascicoli da pubblicarsi nei giorni successivi ma non in sequenza. Si acclude un manifesto pubblicato come supplemento al n. 15</w:t>
      </w:r>
      <w:r w:rsidRPr="008F0BF5">
        <w:rPr>
          <w:rFonts w:asciiTheme="minorHAnsi" w:hAnsiTheme="minorHAnsi" w:cstheme="minorHAnsi"/>
        </w:rPr>
        <w:t xml:space="preserve">. </w:t>
      </w:r>
      <w:hyperlink r:id="rId9" w:history="1">
        <w:r w:rsidRPr="008F0BF5">
          <w:rPr>
            <w:rStyle w:val="Collegamentoipertestuale"/>
            <w:rFonts w:asciiTheme="minorHAnsi" w:hAnsiTheme="minorHAnsi" w:cstheme="minorHAnsi"/>
          </w:rPr>
          <w:t>https://www.abebooks.it/Diario-feste-fiorentine-maggio-1887--0/16512034036/bd</w:t>
        </w:r>
      </w:hyperlink>
    </w:p>
    <w:p w14:paraId="6110A424" w14:textId="77777777" w:rsidR="0031062F" w:rsidRDefault="0031062F"/>
    <w:sectPr w:rsidR="0031062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501DB"/>
    <w:rsid w:val="0031062F"/>
    <w:rsid w:val="005D0FAC"/>
    <w:rsid w:val="00703B6D"/>
    <w:rsid w:val="007501DB"/>
    <w:rsid w:val="008F0BF5"/>
    <w:rsid w:val="00A1545D"/>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6933"/>
  <w15:chartTrackingRefBased/>
  <w15:docId w15:val="{6AAED99B-B3A2-4607-BAB1-ECE8AC748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03B6D"/>
    <w:pPr>
      <w:suppressAutoHyphens/>
      <w:spacing w:after="0" w:line="240" w:lineRule="auto"/>
    </w:pPr>
    <w:rPr>
      <w:rFonts w:ascii="Times New Roman" w:eastAsia="Times New Roman" w:hAnsi="Times New Roman" w:cs="Times New Roman"/>
      <w:kern w:val="0"/>
      <w:sz w:val="24"/>
      <w:szCs w:val="24"/>
      <w:lang w:eastAsia="zh-CN"/>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703B6D"/>
    <w:rPr>
      <w:color w:val="0000FF" w:themeColor="hyperlink"/>
      <w:u w:val="single"/>
    </w:rPr>
  </w:style>
  <w:style w:type="character" w:styleId="Menzionenonrisolta">
    <w:name w:val="Unresolved Mention"/>
    <w:basedOn w:val="Carpredefinitoparagrafo"/>
    <w:uiPriority w:val="99"/>
    <w:semiHidden/>
    <w:unhideWhenUsed/>
    <w:rsid w:val="00703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remagnum.com/it/libri-antichi/diario-delle-feste-fiorentine-del-maggio-1887-diario-delle/157287375/" TargetMode="External"/><Relationship Id="rId3" Type="http://schemas.openxmlformats.org/officeDocument/2006/relationships/webSettings" Target="webSettings.xml"/><Relationship Id="rId7" Type="http://schemas.openxmlformats.org/officeDocument/2006/relationships/hyperlink" Target="https://rivistestoriche.comune.fi.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abebooks.it/Diario-feste-fiorentine-maggio-1887--0/16512034036/b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Pages>
  <Words>372</Words>
  <Characters>2126</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2</cp:revision>
  <dcterms:created xsi:type="dcterms:W3CDTF">2023-12-16T04:24:00Z</dcterms:created>
  <dcterms:modified xsi:type="dcterms:W3CDTF">2023-12-16T05:09:00Z</dcterms:modified>
</cp:coreProperties>
</file>