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FBF45" w14:textId="1F5CF859" w:rsidR="00E1616D" w:rsidRDefault="00E1616D" w:rsidP="00E1616D">
      <w:pPr>
        <w:jc w:val="both"/>
        <w:rPr>
          <w:rFonts w:asciiTheme="minorHAnsi" w:hAnsiTheme="minorHAnsi" w:cstheme="minorHAnsi"/>
          <w:i/>
          <w:sz w:val="18"/>
          <w:szCs w:val="18"/>
        </w:rPr>
      </w:pPr>
      <w:bookmarkStart w:id="0" w:name="_Hlk152265105"/>
      <w:bookmarkStart w:id="1" w:name="_Hlk152265092"/>
      <w:r>
        <w:rPr>
          <w:rFonts w:asciiTheme="minorHAnsi" w:hAnsiTheme="minorHAnsi" w:cstheme="minorHAnsi"/>
          <w:b/>
          <w:color w:val="C00000"/>
          <w:sz w:val="44"/>
          <w:szCs w:val="44"/>
        </w:rPr>
        <w:t>IT</w:t>
      </w:r>
      <w:r>
        <w:rPr>
          <w:rFonts w:asciiTheme="minorHAnsi" w:hAnsiTheme="minorHAnsi" w:cstheme="minorHAnsi"/>
          <w:b/>
          <w:color w:val="C00000"/>
          <w:sz w:val="44"/>
          <w:szCs w:val="44"/>
        </w:rPr>
        <w:t>3359</w:t>
      </w:r>
      <w:r w:rsidRPr="0053125E">
        <w:rPr>
          <w:rFonts w:asciiTheme="minorHAnsi" w:hAnsiTheme="minorHAnsi" w:cstheme="minorHAnsi"/>
          <w:b/>
          <w:sz w:val="44"/>
          <w:szCs w:val="44"/>
        </w:rPr>
        <w:t xml:space="preserve"> </w:t>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sidRPr="004C1106">
        <w:rPr>
          <w:rFonts w:asciiTheme="minorHAnsi" w:hAnsiTheme="minorHAnsi" w:cstheme="minorHAnsi"/>
          <w:i/>
          <w:sz w:val="18"/>
          <w:szCs w:val="18"/>
        </w:rPr>
        <w:tab/>
      </w:r>
      <w:r>
        <w:rPr>
          <w:rFonts w:asciiTheme="minorHAnsi" w:hAnsiTheme="minorHAnsi" w:cstheme="minorHAnsi"/>
          <w:i/>
          <w:sz w:val="18"/>
          <w:szCs w:val="18"/>
        </w:rPr>
        <w:tab/>
      </w:r>
      <w:r w:rsidRPr="004C1106">
        <w:rPr>
          <w:rFonts w:asciiTheme="minorHAnsi" w:hAnsiTheme="minorHAnsi" w:cstheme="minorHAnsi"/>
          <w:i/>
          <w:sz w:val="18"/>
          <w:szCs w:val="18"/>
        </w:rPr>
        <w:t>Scheda creata il</w:t>
      </w:r>
      <w:r>
        <w:rPr>
          <w:rFonts w:asciiTheme="minorHAnsi" w:hAnsiTheme="minorHAnsi" w:cstheme="minorHAnsi"/>
          <w:i/>
          <w:sz w:val="18"/>
          <w:szCs w:val="18"/>
        </w:rPr>
        <w:t xml:space="preserve"> </w:t>
      </w:r>
      <w:r>
        <w:rPr>
          <w:rFonts w:asciiTheme="minorHAnsi" w:hAnsiTheme="minorHAnsi" w:cstheme="minorHAnsi"/>
          <w:i/>
          <w:sz w:val="18"/>
          <w:szCs w:val="18"/>
        </w:rPr>
        <w:t>4</w:t>
      </w:r>
      <w:r>
        <w:rPr>
          <w:rFonts w:asciiTheme="minorHAnsi" w:hAnsiTheme="minorHAnsi" w:cstheme="minorHAnsi"/>
          <w:i/>
          <w:sz w:val="18"/>
          <w:szCs w:val="18"/>
        </w:rPr>
        <w:t xml:space="preserve"> dicembre 2023</w:t>
      </w:r>
    </w:p>
    <w:bookmarkEnd w:id="0"/>
    <w:p w14:paraId="18D57E96" w14:textId="06312BBC" w:rsidR="0024778C" w:rsidRDefault="0024778C" w:rsidP="0024778C">
      <w:pPr>
        <w:jc w:val="center"/>
        <w:rPr>
          <w:rFonts w:asciiTheme="minorHAnsi" w:hAnsiTheme="minorHAnsi" w:cstheme="minorHAnsi"/>
          <w:b/>
          <w:color w:val="C00000"/>
          <w:sz w:val="44"/>
          <w:szCs w:val="44"/>
        </w:rPr>
      </w:pPr>
      <w:r>
        <w:rPr>
          <w:noProof/>
        </w:rPr>
        <w:drawing>
          <wp:inline distT="0" distB="0" distL="0" distR="0" wp14:anchorId="294AD92D" wp14:editId="541B5721">
            <wp:extent cx="2520000" cy="2520000"/>
            <wp:effectExtent l="0" t="0" r="0" b="0"/>
            <wp:docPr id="451144519" name="Immagine 1" descr="Immagine che contiene testo, giall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44519" name="Immagine 1" descr="Immagine che contiene testo, giallo, schermata, design&#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Pr="0024778C">
        <w:drawing>
          <wp:inline distT="0" distB="0" distL="0" distR="0" wp14:anchorId="4BD32136" wp14:editId="37EA640E">
            <wp:extent cx="2520000" cy="2520000"/>
            <wp:effectExtent l="0" t="0" r="0" b="0"/>
            <wp:docPr id="1767656647" name="Immagine 1" descr="Immagine che contiene testo, poster, design,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56647" name="Immagine 1" descr="Immagine che contiene testo, poster, design, illustrazione&#10;&#10;Descrizione generata automaticamente"/>
                    <pic:cNvPicPr/>
                  </pic:nvPicPr>
                  <pic:blipFill>
                    <a:blip r:embed="rId6"/>
                    <a:stretch>
                      <a:fillRect/>
                    </a:stretch>
                  </pic:blipFill>
                  <pic:spPr>
                    <a:xfrm>
                      <a:off x="0" y="0"/>
                      <a:ext cx="2520000" cy="2520000"/>
                    </a:xfrm>
                    <a:prstGeom prst="rect">
                      <a:avLst/>
                    </a:prstGeom>
                  </pic:spPr>
                </pic:pic>
              </a:graphicData>
            </a:graphic>
          </wp:inline>
        </w:drawing>
      </w:r>
      <w:r w:rsidRPr="0024778C">
        <w:drawing>
          <wp:inline distT="0" distB="0" distL="0" distR="0" wp14:anchorId="49B4FADD" wp14:editId="1CDC8D09">
            <wp:extent cx="1735200" cy="1800000"/>
            <wp:effectExtent l="0" t="0" r="0" b="0"/>
            <wp:docPr id="281135075" name="Immagine 1" descr="Immagine che contiene testo, libro, statico, calli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35075" name="Immagine 1" descr="Immagine che contiene testo, libro, statico, calligrafia&#10;&#10;Descrizione generata automaticamente"/>
                    <pic:cNvPicPr/>
                  </pic:nvPicPr>
                  <pic:blipFill>
                    <a:blip r:embed="rId7"/>
                    <a:stretch>
                      <a:fillRect/>
                    </a:stretch>
                  </pic:blipFill>
                  <pic:spPr>
                    <a:xfrm>
                      <a:off x="0" y="0"/>
                      <a:ext cx="1735200" cy="1800000"/>
                    </a:xfrm>
                    <a:prstGeom prst="rect">
                      <a:avLst/>
                    </a:prstGeom>
                  </pic:spPr>
                </pic:pic>
              </a:graphicData>
            </a:graphic>
          </wp:inline>
        </w:drawing>
      </w:r>
      <w:r w:rsidRPr="0024778C">
        <w:drawing>
          <wp:inline distT="0" distB="0" distL="0" distR="0" wp14:anchorId="0E259CEB" wp14:editId="7B12D75A">
            <wp:extent cx="1800000" cy="1800000"/>
            <wp:effectExtent l="0" t="0" r="0" b="0"/>
            <wp:docPr id="2001050177" name="Immagine 1" descr="Immagine che contiene testo, schizzo, disegno, inchios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50177" name="Immagine 1" descr="Immagine che contiene testo, schizzo, disegno, inchiostro&#10;&#10;Descrizione generata automaticamente"/>
                    <pic:cNvPicPr/>
                  </pic:nvPicPr>
                  <pic:blipFill>
                    <a:blip r:embed="rId8"/>
                    <a:stretch>
                      <a:fillRect/>
                    </a:stretch>
                  </pic:blipFill>
                  <pic:spPr>
                    <a:xfrm>
                      <a:off x="0" y="0"/>
                      <a:ext cx="1800000" cy="1800000"/>
                    </a:xfrm>
                    <a:prstGeom prst="rect">
                      <a:avLst/>
                    </a:prstGeom>
                  </pic:spPr>
                </pic:pic>
              </a:graphicData>
            </a:graphic>
          </wp:inline>
        </w:drawing>
      </w:r>
      <w:r>
        <w:rPr>
          <w:noProof/>
        </w:rPr>
        <w:drawing>
          <wp:inline distT="0" distB="0" distL="0" distR="0" wp14:anchorId="7F6FA2FC" wp14:editId="1B78246C">
            <wp:extent cx="1958400" cy="1875600"/>
            <wp:effectExtent l="0" t="0" r="3810" b="0"/>
            <wp:docPr id="479053123" name="Immagine 2" descr="Immagine che contiene aria aperta, cielo, testo, nuv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53123" name="Immagine 2" descr="Immagine che contiene aria aperta, cielo, testo, nuvola&#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400" cy="1875600"/>
                    </a:xfrm>
                    <a:prstGeom prst="rect">
                      <a:avLst/>
                    </a:prstGeom>
                    <a:noFill/>
                    <a:ln>
                      <a:noFill/>
                    </a:ln>
                  </pic:spPr>
                </pic:pic>
              </a:graphicData>
            </a:graphic>
          </wp:inline>
        </w:drawing>
      </w:r>
    </w:p>
    <w:p w14:paraId="51AEA759" w14:textId="77777777" w:rsidR="0024778C" w:rsidRDefault="0024778C" w:rsidP="00E1616D">
      <w:pPr>
        <w:jc w:val="both"/>
        <w:rPr>
          <w:rFonts w:asciiTheme="minorHAnsi" w:hAnsiTheme="minorHAnsi" w:cstheme="minorHAnsi"/>
          <w:b/>
          <w:color w:val="C00000"/>
          <w:sz w:val="44"/>
          <w:szCs w:val="44"/>
        </w:rPr>
      </w:pPr>
    </w:p>
    <w:p w14:paraId="5119A0CB" w14:textId="516603DA" w:rsidR="00E1616D" w:rsidRPr="0053125E" w:rsidRDefault="00E1616D" w:rsidP="00E1616D">
      <w:pPr>
        <w:jc w:val="both"/>
        <w:rPr>
          <w:rFonts w:asciiTheme="minorHAnsi" w:hAnsiTheme="minorHAnsi" w:cstheme="minorHAnsi"/>
          <w:b/>
          <w:color w:val="C00000"/>
          <w:sz w:val="44"/>
          <w:szCs w:val="44"/>
        </w:rPr>
      </w:pPr>
      <w:r w:rsidRPr="0053125E">
        <w:rPr>
          <w:rFonts w:asciiTheme="minorHAnsi" w:hAnsiTheme="minorHAnsi" w:cstheme="minorHAnsi"/>
          <w:b/>
          <w:color w:val="C00000"/>
          <w:sz w:val="44"/>
          <w:szCs w:val="44"/>
        </w:rPr>
        <w:t xml:space="preserve">Descrizione </w:t>
      </w:r>
      <w:r>
        <w:rPr>
          <w:rFonts w:asciiTheme="minorHAnsi" w:hAnsiTheme="minorHAnsi" w:cstheme="minorHAnsi"/>
          <w:b/>
          <w:color w:val="C00000"/>
          <w:sz w:val="44"/>
          <w:szCs w:val="44"/>
        </w:rPr>
        <w:t>storico-</w:t>
      </w:r>
      <w:r w:rsidRPr="0053125E">
        <w:rPr>
          <w:rFonts w:asciiTheme="minorHAnsi" w:hAnsiTheme="minorHAnsi" w:cstheme="minorHAnsi"/>
          <w:b/>
          <w:color w:val="C00000"/>
          <w:sz w:val="44"/>
          <w:szCs w:val="44"/>
        </w:rPr>
        <w:t>bibliografica</w:t>
      </w:r>
    </w:p>
    <w:bookmarkEnd w:id="1"/>
    <w:p w14:paraId="3C15D180" w14:textId="77777777" w:rsidR="00E1616D" w:rsidRPr="00E1616D" w:rsidRDefault="00E1616D" w:rsidP="00E1616D">
      <w:pPr>
        <w:jc w:val="both"/>
      </w:pPr>
      <w:r w:rsidRPr="00E1616D">
        <w:rPr>
          <w:rFonts w:ascii="Calibri" w:hAnsi="Calibri" w:cs="Calibri"/>
          <w:b/>
        </w:rPr>
        <w:t>*</w:t>
      </w:r>
      <w:proofErr w:type="gramStart"/>
      <w:r w:rsidRPr="00E1616D">
        <w:rPr>
          <w:rFonts w:ascii="Calibri" w:hAnsi="Calibri" w:cs="Calibri"/>
          <w:b/>
        </w:rPr>
        <w:t>Lotus</w:t>
      </w:r>
      <w:r w:rsidRPr="00E1616D">
        <w:rPr>
          <w:rFonts w:ascii="Calibri" w:hAnsi="Calibri" w:cs="Calibri"/>
        </w:rPr>
        <w:t xml:space="preserve"> :</w:t>
      </w:r>
      <w:proofErr w:type="gramEnd"/>
      <w:r w:rsidRPr="00E1616D">
        <w:rPr>
          <w:rFonts w:ascii="Calibri" w:hAnsi="Calibri" w:cs="Calibri"/>
        </w:rPr>
        <w:t xml:space="preserve"> </w:t>
      </w:r>
      <w:proofErr w:type="spellStart"/>
      <w:r w:rsidRPr="00E1616D">
        <w:rPr>
          <w:rFonts w:ascii="Calibri" w:hAnsi="Calibri" w:cs="Calibri"/>
        </w:rPr>
        <w:t>architectural</w:t>
      </w:r>
      <w:proofErr w:type="spellEnd"/>
      <w:r w:rsidRPr="00E1616D">
        <w:rPr>
          <w:rFonts w:ascii="Calibri" w:hAnsi="Calibri" w:cs="Calibri"/>
        </w:rPr>
        <w:t xml:space="preserve"> </w:t>
      </w:r>
      <w:proofErr w:type="spellStart"/>
      <w:r w:rsidRPr="00E1616D">
        <w:rPr>
          <w:rFonts w:ascii="Calibri" w:hAnsi="Calibri" w:cs="Calibri"/>
        </w:rPr>
        <w:t>annual</w:t>
      </w:r>
      <w:proofErr w:type="spellEnd"/>
      <w:r w:rsidRPr="00E1616D">
        <w:rPr>
          <w:rFonts w:ascii="Calibri" w:hAnsi="Calibri" w:cs="Calibri"/>
        </w:rPr>
        <w:t>. - 1 (1964/</w:t>
      </w:r>
      <w:proofErr w:type="gramStart"/>
      <w:r w:rsidRPr="00E1616D">
        <w:rPr>
          <w:rFonts w:ascii="Calibri" w:hAnsi="Calibri" w:cs="Calibri"/>
        </w:rPr>
        <w:t>1965)-</w:t>
      </w:r>
      <w:proofErr w:type="gramEnd"/>
      <w:r w:rsidRPr="00E1616D">
        <w:rPr>
          <w:rFonts w:ascii="Calibri" w:hAnsi="Calibri" w:cs="Calibri"/>
        </w:rPr>
        <w:t xml:space="preserve">7 (1970). - </w:t>
      </w:r>
      <w:proofErr w:type="gramStart"/>
      <w:r w:rsidRPr="00E1616D">
        <w:rPr>
          <w:rFonts w:ascii="Calibri" w:hAnsi="Calibri" w:cs="Calibri"/>
          <w:color w:val="000000"/>
        </w:rPr>
        <w:t>Milano :</w:t>
      </w:r>
      <w:proofErr w:type="gramEnd"/>
      <w:r w:rsidRPr="00E1616D">
        <w:rPr>
          <w:rFonts w:ascii="Calibri" w:hAnsi="Calibri" w:cs="Calibri"/>
          <w:color w:val="000000"/>
        </w:rPr>
        <w:t xml:space="preserve"> B. Alfieri, 1964-1970. - 7 </w:t>
      </w:r>
      <w:proofErr w:type="gramStart"/>
      <w:r w:rsidRPr="00E1616D">
        <w:rPr>
          <w:rFonts w:ascii="Calibri" w:hAnsi="Calibri" w:cs="Calibri"/>
          <w:color w:val="000000"/>
        </w:rPr>
        <w:t>volumi :</w:t>
      </w:r>
      <w:proofErr w:type="gramEnd"/>
      <w:r w:rsidRPr="00E1616D">
        <w:rPr>
          <w:rFonts w:ascii="Calibri" w:hAnsi="Calibri" w:cs="Calibri"/>
          <w:color w:val="000000"/>
        </w:rPr>
        <w:t xml:space="preserve"> ill. ; 24x25 cm. ((Annuale. - Il complemento del titolo, anche in italiano e francese, dal n. 3 (1966/1967) varia in: an international review of </w:t>
      </w:r>
      <w:proofErr w:type="spellStart"/>
      <w:r w:rsidRPr="00E1616D">
        <w:rPr>
          <w:rFonts w:ascii="Calibri" w:hAnsi="Calibri" w:cs="Calibri"/>
          <w:color w:val="000000"/>
        </w:rPr>
        <w:t>contemporary</w:t>
      </w:r>
      <w:proofErr w:type="spellEnd"/>
      <w:r w:rsidRPr="00E1616D">
        <w:rPr>
          <w:rFonts w:ascii="Calibri" w:hAnsi="Calibri" w:cs="Calibri"/>
          <w:color w:val="000000"/>
        </w:rPr>
        <w:t xml:space="preserve"> </w:t>
      </w:r>
      <w:proofErr w:type="spellStart"/>
      <w:r w:rsidRPr="00E1616D">
        <w:rPr>
          <w:rFonts w:ascii="Calibri" w:hAnsi="Calibri" w:cs="Calibri"/>
          <w:color w:val="000000"/>
        </w:rPr>
        <w:t>architecture</w:t>
      </w:r>
      <w:proofErr w:type="spellEnd"/>
      <w:r w:rsidRPr="00E1616D">
        <w:rPr>
          <w:rFonts w:ascii="Calibri" w:hAnsi="Calibri" w:cs="Calibri"/>
          <w:color w:val="000000"/>
        </w:rPr>
        <w:t xml:space="preserve">. - </w:t>
      </w:r>
      <w:r w:rsidRPr="00E1616D">
        <w:rPr>
          <w:rFonts w:ascii="Calibri" w:hAnsi="Calibri" w:cs="Calibri"/>
        </w:rPr>
        <w:t>CFI0402777</w:t>
      </w:r>
    </w:p>
    <w:p w14:paraId="426CCB33" w14:textId="77777777" w:rsidR="00E1616D" w:rsidRDefault="00E1616D" w:rsidP="00E1616D">
      <w:pPr>
        <w:jc w:val="both"/>
        <w:rPr>
          <w:rFonts w:ascii="Calibri" w:hAnsi="Calibri" w:cs="Calibri"/>
          <w:b/>
        </w:rPr>
      </w:pPr>
    </w:p>
    <w:p w14:paraId="6B4FDF53" w14:textId="6015E130" w:rsidR="00E1616D" w:rsidRPr="00E1616D" w:rsidRDefault="00E1616D" w:rsidP="00E1616D">
      <w:pPr>
        <w:jc w:val="both"/>
      </w:pPr>
      <w:r w:rsidRPr="00E1616D">
        <w:rPr>
          <w:rFonts w:ascii="Calibri" w:hAnsi="Calibri" w:cs="Calibri"/>
          <w:b/>
        </w:rPr>
        <w:t xml:space="preserve">*Lotus </w:t>
      </w:r>
      <w:proofErr w:type="gramStart"/>
      <w:r w:rsidRPr="00E1616D">
        <w:rPr>
          <w:rFonts w:ascii="Calibri" w:hAnsi="Calibri" w:cs="Calibri"/>
          <w:b/>
        </w:rPr>
        <w:t>international</w:t>
      </w:r>
      <w:r w:rsidRPr="00E1616D">
        <w:rPr>
          <w:rFonts w:ascii="Calibri" w:hAnsi="Calibri" w:cs="Calibri"/>
        </w:rPr>
        <w:t xml:space="preserve"> :</w:t>
      </w:r>
      <w:proofErr w:type="gramEnd"/>
      <w:r w:rsidRPr="00E1616D">
        <w:rPr>
          <w:rFonts w:ascii="Calibri" w:hAnsi="Calibri" w:cs="Calibri"/>
        </w:rPr>
        <w:t xml:space="preserve"> rivista d'architettura. - 8 (settembre </w:t>
      </w:r>
      <w:proofErr w:type="gramStart"/>
      <w:r w:rsidRPr="00E1616D">
        <w:rPr>
          <w:rFonts w:ascii="Calibri" w:hAnsi="Calibri" w:cs="Calibri"/>
        </w:rPr>
        <w:t>1974)-</w:t>
      </w:r>
      <w:proofErr w:type="gramEnd"/>
      <w:r w:rsidRPr="00E1616D">
        <w:rPr>
          <w:rFonts w:ascii="Calibri" w:hAnsi="Calibri" w:cs="Calibri"/>
        </w:rPr>
        <w:t xml:space="preserve">n. 67 (ott.-dic. 1990). - </w:t>
      </w:r>
      <w:proofErr w:type="gramStart"/>
      <w:r w:rsidRPr="00E1616D">
        <w:rPr>
          <w:rFonts w:ascii="Calibri" w:hAnsi="Calibri" w:cs="Calibri"/>
          <w:color w:val="000000"/>
        </w:rPr>
        <w:t>Milano :</w:t>
      </w:r>
      <w:proofErr w:type="gramEnd"/>
      <w:r w:rsidRPr="00E1616D">
        <w:rPr>
          <w:rFonts w:ascii="Calibri" w:hAnsi="Calibri" w:cs="Calibri"/>
          <w:color w:val="000000"/>
        </w:rPr>
        <w:t xml:space="preserve"> Alfieri, 1974-1990. - 17 </w:t>
      </w:r>
      <w:proofErr w:type="gramStart"/>
      <w:r w:rsidRPr="00E1616D">
        <w:rPr>
          <w:rFonts w:ascii="Calibri" w:hAnsi="Calibri" w:cs="Calibri"/>
          <w:color w:val="000000"/>
        </w:rPr>
        <w:t>volumi :</w:t>
      </w:r>
      <w:proofErr w:type="gramEnd"/>
      <w:r w:rsidRPr="00E1616D">
        <w:rPr>
          <w:rFonts w:ascii="Calibri" w:hAnsi="Calibri" w:cs="Calibri"/>
          <w:color w:val="000000"/>
        </w:rPr>
        <w:t xml:space="preserve"> ill. ; 26x26 cm. ((Semestrale, quadrimestrale nel 1976, trimestrale dal 1977. - Indici: 1974-1988. - </w:t>
      </w:r>
      <w:r w:rsidRPr="00E1616D">
        <w:rPr>
          <w:rFonts w:ascii="Calibri" w:hAnsi="Calibri" w:cs="Calibri"/>
        </w:rPr>
        <w:t>RAV0100189</w:t>
      </w:r>
    </w:p>
    <w:p w14:paraId="6B852591" w14:textId="77777777" w:rsidR="00E1616D" w:rsidRDefault="00E1616D" w:rsidP="00E1616D">
      <w:pPr>
        <w:jc w:val="both"/>
        <w:rPr>
          <w:rFonts w:ascii="Calibri" w:hAnsi="Calibri" w:cs="Calibri"/>
          <w:b/>
        </w:rPr>
      </w:pPr>
    </w:p>
    <w:p w14:paraId="4F241780" w14:textId="0091F457" w:rsidR="00E1616D" w:rsidRPr="00E1616D" w:rsidRDefault="00E1616D" w:rsidP="00E1616D">
      <w:pPr>
        <w:jc w:val="both"/>
      </w:pPr>
      <w:r w:rsidRPr="00E1616D">
        <w:rPr>
          <w:rFonts w:ascii="Calibri" w:hAnsi="Calibri" w:cs="Calibri"/>
          <w:b/>
        </w:rPr>
        <w:t>*</w:t>
      </w:r>
      <w:proofErr w:type="gramStart"/>
      <w:r w:rsidRPr="00E1616D">
        <w:rPr>
          <w:rFonts w:ascii="Calibri" w:hAnsi="Calibri" w:cs="Calibri"/>
          <w:b/>
        </w:rPr>
        <w:t>Lotus</w:t>
      </w:r>
      <w:r w:rsidRPr="00E1616D">
        <w:rPr>
          <w:rFonts w:ascii="Calibri" w:hAnsi="Calibri" w:cs="Calibri"/>
        </w:rPr>
        <w:t xml:space="preserve"> :</w:t>
      </w:r>
      <w:proofErr w:type="gramEnd"/>
      <w:r w:rsidRPr="00E1616D">
        <w:rPr>
          <w:rFonts w:ascii="Calibri" w:hAnsi="Calibri" w:cs="Calibri"/>
        </w:rPr>
        <w:t xml:space="preserve"> rivista trimestrale di architettura. - 68 (</w:t>
      </w:r>
      <w:proofErr w:type="gramStart"/>
      <w:r w:rsidRPr="00E1616D">
        <w:rPr>
          <w:rFonts w:ascii="Calibri" w:hAnsi="Calibri" w:cs="Calibri"/>
        </w:rPr>
        <w:t>1991)-</w:t>
      </w:r>
      <w:proofErr w:type="gramEnd"/>
      <w:r w:rsidRPr="00E1616D">
        <w:rPr>
          <w:rFonts w:ascii="Calibri" w:hAnsi="Calibri" w:cs="Calibri"/>
        </w:rPr>
        <w:t xml:space="preserve">    . - </w:t>
      </w:r>
      <w:proofErr w:type="gramStart"/>
      <w:r w:rsidRPr="00E1616D">
        <w:rPr>
          <w:rFonts w:ascii="Calibri" w:hAnsi="Calibri" w:cs="Calibri"/>
          <w:color w:val="000000"/>
        </w:rPr>
        <w:t>Milano :</w:t>
      </w:r>
      <w:proofErr w:type="gramEnd"/>
      <w:r w:rsidRPr="00E1616D">
        <w:rPr>
          <w:rFonts w:ascii="Calibri" w:hAnsi="Calibri" w:cs="Calibri"/>
          <w:color w:val="000000"/>
        </w:rPr>
        <w:t xml:space="preserve"> </w:t>
      </w:r>
      <w:proofErr w:type="spellStart"/>
      <w:r w:rsidRPr="00E1616D">
        <w:rPr>
          <w:rFonts w:ascii="Calibri" w:hAnsi="Calibri" w:cs="Calibri"/>
          <w:color w:val="000000"/>
        </w:rPr>
        <w:t>Elemond</w:t>
      </w:r>
      <w:proofErr w:type="spellEnd"/>
      <w:r w:rsidRPr="00E1616D">
        <w:rPr>
          <w:rFonts w:ascii="Calibri" w:hAnsi="Calibri" w:cs="Calibri"/>
          <w:color w:val="000000"/>
        </w:rPr>
        <w:t xml:space="preserve">, 1991-    . - </w:t>
      </w:r>
      <w:proofErr w:type="gramStart"/>
      <w:r w:rsidRPr="00E1616D">
        <w:rPr>
          <w:rFonts w:ascii="Calibri" w:hAnsi="Calibri" w:cs="Calibri"/>
          <w:color w:val="000000"/>
        </w:rPr>
        <w:t>volumi :</w:t>
      </w:r>
      <w:proofErr w:type="gramEnd"/>
      <w:r w:rsidRPr="00E1616D">
        <w:rPr>
          <w:rFonts w:ascii="Calibri" w:hAnsi="Calibri" w:cs="Calibri"/>
          <w:color w:val="000000"/>
        </w:rPr>
        <w:t xml:space="preserve"> ill. ; 26x26 cm. ((Trimestrale; quadrimestrale dal 2014. - Fino al n. 97 sulla copertina anche Lotus International</w:t>
      </w:r>
      <w:r>
        <w:rPr>
          <w:rFonts w:ascii="Calibri" w:hAnsi="Calibri" w:cs="Calibri"/>
          <w:color w:val="000000"/>
        </w:rPr>
        <w:t xml:space="preserve">. - </w:t>
      </w:r>
      <w:r w:rsidRPr="00E1616D">
        <w:rPr>
          <w:rFonts w:ascii="Calibri" w:hAnsi="Calibri" w:cs="Calibri"/>
          <w:color w:val="000000"/>
        </w:rPr>
        <w:t xml:space="preserve">Dal 2002 editore: Editoriale Lotus. - Cambia il formato: 28x28 cm. - ISSN 1124-9064. - </w:t>
      </w:r>
      <w:r w:rsidRPr="00E1616D">
        <w:rPr>
          <w:rFonts w:ascii="Calibri" w:hAnsi="Calibri" w:cs="Calibri"/>
        </w:rPr>
        <w:t>LO10058950</w:t>
      </w:r>
    </w:p>
    <w:p w14:paraId="6F352013" w14:textId="77777777" w:rsidR="00E1616D" w:rsidRDefault="00E1616D" w:rsidP="00E1616D">
      <w:pPr>
        <w:jc w:val="both"/>
        <w:rPr>
          <w:rFonts w:ascii="Calibri" w:hAnsi="Calibri" w:cs="Calibri"/>
        </w:rPr>
      </w:pPr>
    </w:p>
    <w:p w14:paraId="2785DA8E" w14:textId="6DFF1E2A" w:rsidR="00E1616D" w:rsidRPr="00E1616D" w:rsidRDefault="00E1616D" w:rsidP="00E1616D">
      <w:pPr>
        <w:jc w:val="both"/>
      </w:pPr>
      <w:r w:rsidRPr="00E1616D">
        <w:rPr>
          <w:rFonts w:ascii="Calibri" w:hAnsi="Calibri" w:cs="Calibri"/>
        </w:rPr>
        <w:t>Soggetto: Architettura – Periodici</w:t>
      </w:r>
    </w:p>
    <w:p w14:paraId="551E4E2E" w14:textId="77777777" w:rsidR="00E1616D" w:rsidRDefault="00E1616D" w:rsidP="00E1616D">
      <w:pPr>
        <w:jc w:val="both"/>
        <w:rPr>
          <w:rFonts w:ascii="Calibri" w:hAnsi="Calibri" w:cs="Calibri"/>
        </w:rPr>
      </w:pPr>
      <w:r w:rsidRPr="00E1616D">
        <w:rPr>
          <w:rFonts w:ascii="Calibri" w:hAnsi="Calibri" w:cs="Calibri"/>
        </w:rPr>
        <w:t>Classe: D720.5</w:t>
      </w:r>
    </w:p>
    <w:p w14:paraId="315969D6" w14:textId="77777777" w:rsidR="00E1616D" w:rsidRDefault="00E1616D" w:rsidP="00E1616D">
      <w:pPr>
        <w:jc w:val="both"/>
        <w:rPr>
          <w:rFonts w:ascii="Calibri" w:hAnsi="Calibri" w:cs="Calibri"/>
        </w:rPr>
      </w:pPr>
    </w:p>
    <w:p w14:paraId="045F2A6F" w14:textId="08FCC5F5" w:rsidR="0024778C" w:rsidRPr="0024778C" w:rsidRDefault="0024778C" w:rsidP="00E1616D">
      <w:pPr>
        <w:jc w:val="both"/>
        <w:rPr>
          <w:rFonts w:ascii="Calibri" w:hAnsi="Calibri" w:cs="Calibri"/>
          <w:b/>
          <w:bCs/>
          <w:color w:val="C00000"/>
          <w:sz w:val="44"/>
          <w:szCs w:val="44"/>
        </w:rPr>
      </w:pPr>
      <w:r w:rsidRPr="0024778C">
        <w:rPr>
          <w:rFonts w:ascii="Calibri" w:hAnsi="Calibri" w:cs="Calibri"/>
          <w:b/>
          <w:bCs/>
          <w:color w:val="C00000"/>
          <w:sz w:val="44"/>
          <w:szCs w:val="44"/>
        </w:rPr>
        <w:t>Informazioni storico-bibliografiche</w:t>
      </w:r>
    </w:p>
    <w:p w14:paraId="4586F456" w14:textId="2793ED0B" w:rsidR="0024778C" w:rsidRPr="0024778C" w:rsidRDefault="0024778C" w:rsidP="00247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heme="minorHAnsi" w:hAnsiTheme="minorHAnsi" w:cstheme="minorHAnsi"/>
          <w:lang w:eastAsia="it-IT"/>
        </w:rPr>
      </w:pPr>
      <w:r w:rsidRPr="0024778C">
        <w:rPr>
          <w:rFonts w:asciiTheme="minorHAnsi" w:hAnsiTheme="minorHAnsi" w:cstheme="minorHAnsi"/>
          <w:lang w:eastAsia="it-IT"/>
        </w:rPr>
        <w:lastRenderedPageBreak/>
        <w:t>Lotus international è la rivista di riferimento del dibattito architettonico, rappresentando la voce più autorevole sugli sviluppi dell'architettura internazionale. Uno strumento indispensabile per chiunque voglia informarsi sugli eventi decisivi del mondo dell'architettura, seguire le ricerche dei protagonisti dell'architettura contemporanea, leggere i saggi dei critici più autorevoli ed esplorare i fenomeni innovativi che stanno cambiando la scena dell'ambiente costruito.</w:t>
      </w:r>
    </w:p>
    <w:p w14:paraId="65587130" w14:textId="77777777" w:rsidR="0024778C" w:rsidRPr="0024778C" w:rsidRDefault="0024778C" w:rsidP="00247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heme="minorHAnsi" w:hAnsiTheme="minorHAnsi" w:cstheme="minorHAnsi"/>
          <w:lang w:eastAsia="it-IT"/>
        </w:rPr>
      </w:pPr>
    </w:p>
    <w:p w14:paraId="0CFB3880" w14:textId="04F24AD4" w:rsidR="0024778C" w:rsidRPr="0024778C" w:rsidRDefault="0024778C" w:rsidP="00247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heme="minorHAnsi" w:hAnsiTheme="minorHAnsi" w:cstheme="minorHAnsi"/>
          <w:lang w:eastAsia="it-IT"/>
        </w:rPr>
      </w:pPr>
      <w:r w:rsidRPr="0024778C">
        <w:rPr>
          <w:rFonts w:asciiTheme="minorHAnsi" w:hAnsiTheme="minorHAnsi" w:cstheme="minorHAnsi"/>
          <w:lang w:eastAsia="it-IT"/>
        </w:rPr>
        <w:t>Il testo bilingue (italiano e inglese), la ricchezza di immagini, la qualità dei saggi critici e la prestigiosa impaginazione, uniti al rigore nella trattazione dei soggetti, hanno conferito a Lotus un'autorevolezza unica nel panorama internazionale e alla serie di Lotus è diventato un riferimento indispensabile per studenti, docenti, biblioteche e professionisti impegnati nella costruzione di un ambiente adatto alle esigenze delle nostre moderne società avanzate.</w:t>
      </w:r>
      <w:r w:rsidRPr="0024778C">
        <w:rPr>
          <w:rFonts w:asciiTheme="minorHAnsi" w:hAnsiTheme="minorHAnsi" w:cstheme="minorHAnsi"/>
        </w:rPr>
        <w:t xml:space="preserve"> </w:t>
      </w:r>
      <w:hyperlink r:id="rId10" w:history="1">
        <w:r w:rsidRPr="0024778C">
          <w:rPr>
            <w:rStyle w:val="Collegamentoipertestuale"/>
            <w:rFonts w:asciiTheme="minorHAnsi" w:hAnsiTheme="minorHAnsi" w:cstheme="minorHAnsi"/>
            <w:lang w:eastAsia="it-IT"/>
          </w:rPr>
          <w:t>https://www.editorialelotus.it/web/about.php</w:t>
        </w:r>
      </w:hyperlink>
    </w:p>
    <w:p w14:paraId="45454DA1" w14:textId="77777777" w:rsidR="0024778C" w:rsidRPr="0024778C" w:rsidRDefault="0024778C" w:rsidP="00247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Theme="minorHAnsi" w:hAnsiTheme="minorHAnsi" w:cstheme="minorHAnsi"/>
          <w:lang w:eastAsia="it-IT"/>
        </w:rPr>
      </w:pPr>
    </w:p>
    <w:p w14:paraId="7688C871" w14:textId="3044FE78" w:rsidR="0024778C" w:rsidRPr="0024778C" w:rsidRDefault="0024778C" w:rsidP="00E1616D">
      <w:pPr>
        <w:jc w:val="both"/>
        <w:rPr>
          <w:rFonts w:asciiTheme="minorHAnsi" w:hAnsiTheme="minorHAnsi" w:cstheme="minorHAnsi"/>
        </w:rPr>
      </w:pPr>
      <w:r w:rsidRPr="0024778C">
        <w:rPr>
          <w:rFonts w:asciiTheme="minorHAnsi" w:hAnsiTheme="minorHAnsi" w:cstheme="minorHAnsi"/>
        </w:rPr>
        <w:t xml:space="preserve">Editoriale Lotus </w:t>
      </w:r>
      <w:proofErr w:type="spellStart"/>
      <w:r w:rsidRPr="0024778C">
        <w:rPr>
          <w:rFonts w:asciiTheme="minorHAnsi" w:hAnsiTheme="minorHAnsi" w:cstheme="minorHAnsi"/>
        </w:rPr>
        <w:t>srl</w:t>
      </w:r>
      <w:proofErr w:type="spellEnd"/>
      <w:r w:rsidRPr="0024778C">
        <w:rPr>
          <w:rFonts w:asciiTheme="minorHAnsi" w:hAnsiTheme="minorHAnsi" w:cstheme="minorHAnsi"/>
        </w:rPr>
        <w:t xml:space="preserve"> - Via Santa Marta 19/a, 20123 Milano</w:t>
      </w:r>
    </w:p>
    <w:p w14:paraId="741F7BC8" w14:textId="77777777" w:rsidR="0024778C" w:rsidRPr="0024778C" w:rsidRDefault="0024778C" w:rsidP="00E1616D">
      <w:pPr>
        <w:jc w:val="both"/>
        <w:rPr>
          <w:rFonts w:asciiTheme="minorHAnsi" w:hAnsiTheme="minorHAnsi" w:cstheme="minorHAnsi"/>
        </w:rPr>
      </w:pPr>
    </w:p>
    <w:p w14:paraId="3B37B685" w14:textId="0F16AE0F" w:rsidR="00E1616D" w:rsidRPr="00E1616D" w:rsidRDefault="00E1616D" w:rsidP="00E1616D">
      <w:pPr>
        <w:jc w:val="both"/>
        <w:rPr>
          <w:rFonts w:ascii="Calibri" w:hAnsi="Calibri" w:cs="Calibri"/>
          <w:b/>
          <w:bCs/>
          <w:color w:val="C00000"/>
          <w:sz w:val="44"/>
          <w:szCs w:val="44"/>
        </w:rPr>
      </w:pPr>
      <w:r w:rsidRPr="00E1616D">
        <w:rPr>
          <w:rFonts w:ascii="Calibri" w:hAnsi="Calibri" w:cs="Calibri"/>
          <w:b/>
          <w:bCs/>
          <w:color w:val="C00000"/>
          <w:sz w:val="44"/>
          <w:szCs w:val="44"/>
        </w:rPr>
        <w:t>Note e riferimenti bibliografici</w:t>
      </w:r>
    </w:p>
    <w:p w14:paraId="116FD688" w14:textId="3DACFB7B" w:rsidR="00E1616D" w:rsidRPr="00A329BA" w:rsidRDefault="00E1616D" w:rsidP="0024778C">
      <w:pPr>
        <w:pStyle w:val="Paragrafoelenco"/>
        <w:numPr>
          <w:ilvl w:val="0"/>
          <w:numId w:val="1"/>
        </w:numPr>
        <w:jc w:val="both"/>
        <w:rPr>
          <w:rFonts w:asciiTheme="minorHAnsi" w:hAnsiTheme="minorHAnsi" w:cstheme="minorHAnsi"/>
        </w:rPr>
      </w:pPr>
      <w:r w:rsidRPr="00A329BA">
        <w:rPr>
          <w:rFonts w:asciiTheme="minorHAnsi" w:hAnsiTheme="minorHAnsi" w:cstheme="minorHAnsi"/>
        </w:rPr>
        <w:t xml:space="preserve">Gli *archivi di una rivista di </w:t>
      </w:r>
      <w:proofErr w:type="gramStart"/>
      <w:r w:rsidRPr="00A329BA">
        <w:rPr>
          <w:rFonts w:asciiTheme="minorHAnsi" w:hAnsiTheme="minorHAnsi" w:cstheme="minorHAnsi"/>
        </w:rPr>
        <w:t>architettura :</w:t>
      </w:r>
      <w:proofErr w:type="gramEnd"/>
      <w:r w:rsidRPr="00A329BA">
        <w:rPr>
          <w:rFonts w:asciiTheme="minorHAnsi" w:hAnsiTheme="minorHAnsi" w:cstheme="minorHAnsi"/>
        </w:rPr>
        <w:t xml:space="preserve"> *Lotus international. - </w:t>
      </w:r>
      <w:proofErr w:type="gramStart"/>
      <w:r w:rsidRPr="00A329BA">
        <w:rPr>
          <w:rFonts w:asciiTheme="minorHAnsi" w:hAnsiTheme="minorHAnsi" w:cstheme="minorHAnsi"/>
        </w:rPr>
        <w:t>Milano :</w:t>
      </w:r>
      <w:proofErr w:type="gramEnd"/>
      <w:r w:rsidRPr="00A329BA">
        <w:rPr>
          <w:rFonts w:asciiTheme="minorHAnsi" w:hAnsiTheme="minorHAnsi" w:cstheme="minorHAnsi"/>
        </w:rPr>
        <w:t xml:space="preserve"> Electa, c1985</w:t>
      </w:r>
    </w:p>
    <w:p w14:paraId="71242A14" w14:textId="0A1E270F" w:rsidR="0024778C" w:rsidRPr="00A329BA" w:rsidRDefault="0024778C" w:rsidP="0024778C">
      <w:pPr>
        <w:pStyle w:val="Paragrafoelenco"/>
        <w:numPr>
          <w:ilvl w:val="0"/>
          <w:numId w:val="1"/>
        </w:numPr>
        <w:suppressAutoHyphens w:val="0"/>
        <w:spacing w:before="100" w:beforeAutospacing="1" w:after="100" w:afterAutospacing="1"/>
        <w:outlineLvl w:val="2"/>
        <w:rPr>
          <w:rFonts w:asciiTheme="minorHAnsi" w:hAnsiTheme="minorHAnsi" w:cstheme="minorHAnsi"/>
          <w:b/>
          <w:bCs/>
          <w:lang w:val="en-GB" w:eastAsia="it-IT"/>
        </w:rPr>
      </w:pPr>
      <w:hyperlink r:id="rId11" w:history="1">
        <w:r w:rsidRPr="00A329BA">
          <w:rPr>
            <w:rStyle w:val="Collegamentoipertestuale"/>
            <w:rFonts w:asciiTheme="minorHAnsi" w:hAnsiTheme="minorHAnsi" w:cstheme="minorHAnsi"/>
            <w:lang w:val="en-GB" w:eastAsia="it-IT"/>
          </w:rPr>
          <w:t>Lotus. The first thirty years of an architectural magazine</w:t>
        </w:r>
        <w:r w:rsidRPr="00A329BA">
          <w:rPr>
            <w:rStyle w:val="Collegamentoipertestuale"/>
            <w:rFonts w:asciiTheme="minorHAnsi" w:hAnsiTheme="minorHAnsi" w:cstheme="minorHAnsi"/>
            <w:b/>
            <w:bCs/>
            <w:lang w:val="en-GB" w:eastAsia="it-IT"/>
          </w:rPr>
          <w:t xml:space="preserve"> / </w:t>
        </w:r>
        <w:r w:rsidRPr="00A329BA">
          <w:rPr>
            <w:rStyle w:val="Collegamentoipertestuale"/>
            <w:rFonts w:asciiTheme="minorHAnsi" w:hAnsiTheme="minorHAnsi" w:cstheme="minorHAnsi"/>
            <w:i/>
            <w:iCs/>
            <w:lang w:val="en-GB" w:eastAsia="it-IT"/>
          </w:rPr>
          <w:t>Mauro Marzo</w:t>
        </w:r>
      </w:hyperlink>
    </w:p>
    <w:p w14:paraId="32469CF8" w14:textId="50735D87" w:rsidR="0024778C" w:rsidRPr="00A329BA" w:rsidRDefault="0024778C" w:rsidP="0024778C">
      <w:pPr>
        <w:pStyle w:val="Paragrafoelenco"/>
        <w:numPr>
          <w:ilvl w:val="0"/>
          <w:numId w:val="1"/>
        </w:numPr>
        <w:suppressAutoHyphens w:val="0"/>
        <w:spacing w:before="100" w:beforeAutospacing="1" w:after="100" w:afterAutospacing="1"/>
        <w:outlineLvl w:val="2"/>
        <w:rPr>
          <w:rFonts w:asciiTheme="minorHAnsi" w:hAnsiTheme="minorHAnsi" w:cstheme="minorHAnsi"/>
          <w:lang w:val="en-GB" w:eastAsia="it-IT"/>
        </w:rPr>
      </w:pPr>
      <w:hyperlink r:id="rId12" w:history="1">
        <w:r w:rsidRPr="00A329BA">
          <w:rPr>
            <w:rStyle w:val="Collegamentoipertestuale"/>
            <w:rFonts w:asciiTheme="minorHAnsi" w:hAnsiTheme="minorHAnsi" w:cstheme="minorHAnsi"/>
            <w:lang w:val="en-GB" w:eastAsia="it-IT"/>
          </w:rPr>
          <w:t>https://www.editorialelotus.it/web/about.php</w:t>
        </w:r>
      </w:hyperlink>
    </w:p>
    <w:p w14:paraId="19ED18A7" w14:textId="77777777" w:rsidR="0024778C" w:rsidRPr="0024778C" w:rsidRDefault="0024778C" w:rsidP="0024778C">
      <w:pPr>
        <w:pStyle w:val="Paragrafoelenco"/>
        <w:suppressAutoHyphens w:val="0"/>
        <w:spacing w:before="100" w:beforeAutospacing="1" w:after="100" w:afterAutospacing="1"/>
        <w:outlineLvl w:val="2"/>
        <w:rPr>
          <w:b/>
          <w:bCs/>
          <w:sz w:val="27"/>
          <w:szCs w:val="27"/>
          <w:lang w:val="en-GB" w:eastAsia="it-IT"/>
        </w:rPr>
      </w:pPr>
    </w:p>
    <w:p w14:paraId="1AE1E7CE" w14:textId="77777777" w:rsidR="0031062F" w:rsidRPr="0024778C" w:rsidRDefault="0031062F">
      <w:pPr>
        <w:rPr>
          <w:lang w:val="en-GB"/>
        </w:rPr>
      </w:pPr>
    </w:p>
    <w:sectPr w:rsidR="0031062F" w:rsidRPr="0024778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87FE2"/>
    <w:multiLevelType w:val="hybridMultilevel"/>
    <w:tmpl w:val="244E12BA"/>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24649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52EBE"/>
    <w:rsid w:val="0024778C"/>
    <w:rsid w:val="0031062F"/>
    <w:rsid w:val="00852EBE"/>
    <w:rsid w:val="00A329BA"/>
    <w:rsid w:val="00E1616D"/>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D36B1"/>
  <w15:chartTrackingRefBased/>
  <w15:docId w15:val="{19F4FCBE-C91E-4AC0-9859-105F9E7E1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1616D"/>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3">
    <w:name w:val="heading 3"/>
    <w:basedOn w:val="Normale"/>
    <w:link w:val="Titolo3Carattere"/>
    <w:uiPriority w:val="9"/>
    <w:qFormat/>
    <w:rsid w:val="0024778C"/>
    <w:pPr>
      <w:suppressAutoHyphens w:val="0"/>
      <w:spacing w:before="100" w:beforeAutospacing="1" w:after="100" w:afterAutospacing="1"/>
      <w:outlineLvl w:val="2"/>
    </w:pPr>
    <w:rPr>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4778C"/>
    <w:pPr>
      <w:ind w:left="720"/>
      <w:contextualSpacing/>
    </w:pPr>
  </w:style>
  <w:style w:type="character" w:customStyle="1" w:styleId="Titolo3Carattere">
    <w:name w:val="Titolo 3 Carattere"/>
    <w:basedOn w:val="Carpredefinitoparagrafo"/>
    <w:link w:val="Titolo3"/>
    <w:uiPriority w:val="9"/>
    <w:rsid w:val="0024778C"/>
    <w:rPr>
      <w:rFonts w:ascii="Times New Roman" w:eastAsia="Times New Roman" w:hAnsi="Times New Roman" w:cs="Times New Roman"/>
      <w:b/>
      <w:bCs/>
      <w:kern w:val="0"/>
      <w:sz w:val="27"/>
      <w:szCs w:val="27"/>
      <w:lang w:eastAsia="it-IT"/>
      <w14:ligatures w14:val="none"/>
    </w:rPr>
  </w:style>
  <w:style w:type="character" w:styleId="Collegamentoipertestuale">
    <w:name w:val="Hyperlink"/>
    <w:basedOn w:val="Carpredefinitoparagrafo"/>
    <w:uiPriority w:val="99"/>
    <w:unhideWhenUsed/>
    <w:rsid w:val="0024778C"/>
    <w:rPr>
      <w:color w:val="0000FF" w:themeColor="hyperlink"/>
      <w:u w:val="single"/>
    </w:rPr>
  </w:style>
  <w:style w:type="character" w:styleId="Menzionenonrisolta">
    <w:name w:val="Unresolved Mention"/>
    <w:basedOn w:val="Carpredefinitoparagrafo"/>
    <w:uiPriority w:val="99"/>
    <w:semiHidden/>
    <w:unhideWhenUsed/>
    <w:rsid w:val="0024778C"/>
    <w:rPr>
      <w:color w:val="605E5C"/>
      <w:shd w:val="clear" w:color="auto" w:fill="E1DFDD"/>
    </w:rPr>
  </w:style>
  <w:style w:type="paragraph" w:styleId="PreformattatoHTML">
    <w:name w:val="HTML Preformatted"/>
    <w:basedOn w:val="Normale"/>
    <w:link w:val="PreformattatoHTMLCarattere"/>
    <w:uiPriority w:val="99"/>
    <w:semiHidden/>
    <w:unhideWhenUsed/>
    <w:rsid w:val="00247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24778C"/>
    <w:rPr>
      <w:rFonts w:ascii="Courier New" w:eastAsia="Times New Roman" w:hAnsi="Courier New" w:cs="Courier New"/>
      <w:kern w:val="0"/>
      <w:sz w:val="20"/>
      <w:szCs w:val="20"/>
      <w:lang w:eastAsia="it-IT"/>
      <w14:ligatures w14:val="none"/>
    </w:rPr>
  </w:style>
  <w:style w:type="character" w:customStyle="1" w:styleId="y2iqfc">
    <w:name w:val="y2iqfc"/>
    <w:basedOn w:val="Carpredefinitoparagrafo"/>
    <w:rsid w:val="00247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382852">
      <w:bodyDiv w:val="1"/>
      <w:marLeft w:val="0"/>
      <w:marRight w:val="0"/>
      <w:marTop w:val="0"/>
      <w:marBottom w:val="0"/>
      <w:divBdr>
        <w:top w:val="none" w:sz="0" w:space="0" w:color="auto"/>
        <w:left w:val="none" w:sz="0" w:space="0" w:color="auto"/>
        <w:bottom w:val="none" w:sz="0" w:space="0" w:color="auto"/>
        <w:right w:val="none" w:sz="0" w:space="0" w:color="auto"/>
      </w:divBdr>
    </w:div>
    <w:div w:id="132023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editorialelotus.it/web/about.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magazine.it/index.php/famagazine/article/view/142/681" TargetMode="External"/><Relationship Id="rId5" Type="http://schemas.openxmlformats.org/officeDocument/2006/relationships/image" Target="media/image1.jpeg"/><Relationship Id="rId10" Type="http://schemas.openxmlformats.org/officeDocument/2006/relationships/hyperlink" Target="https://www.editorialelotus.it/web/about.php"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379</Words>
  <Characters>2162</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2023-12-04T05:12:00Z</dcterms:created>
  <dcterms:modified xsi:type="dcterms:W3CDTF">2023-12-04T06:18:00Z</dcterms:modified>
</cp:coreProperties>
</file>