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B692" w14:textId="5CEF8818" w:rsidR="00323B39" w:rsidRDefault="00323B39" w:rsidP="00323B39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8F13F1">
        <w:rPr>
          <w:rFonts w:asciiTheme="minorHAnsi" w:hAnsiTheme="minorHAnsi" w:cstheme="minorHAnsi"/>
          <w:b/>
          <w:color w:val="C00000"/>
          <w:sz w:val="44"/>
          <w:szCs w:val="44"/>
        </w:rPr>
        <w:t>E12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008</w:t>
      </w:r>
      <w:r w:rsidRPr="008F13F1">
        <w:rPr>
          <w:rFonts w:asciiTheme="minorHAnsi" w:hAnsiTheme="minorHAnsi" w:cstheme="minorHAnsi"/>
          <w:b/>
          <w:sz w:val="44"/>
          <w:szCs w:val="44"/>
        </w:rPr>
        <w:tab/>
      </w:r>
      <w:r w:rsidRPr="008F13F1">
        <w:rPr>
          <w:rFonts w:asciiTheme="minorHAnsi" w:hAnsiTheme="minorHAnsi" w:cstheme="minorHAnsi"/>
          <w:b/>
          <w:sz w:val="22"/>
          <w:szCs w:val="22"/>
        </w:rPr>
        <w:tab/>
      </w:r>
      <w:r w:rsidRPr="008F13F1">
        <w:rPr>
          <w:rFonts w:asciiTheme="minorHAnsi" w:hAnsiTheme="minorHAnsi" w:cstheme="minorHAnsi"/>
          <w:b/>
          <w:sz w:val="16"/>
          <w:szCs w:val="16"/>
        </w:rPr>
        <w:tab/>
      </w:r>
      <w:r w:rsidRPr="008F13F1">
        <w:rPr>
          <w:rFonts w:asciiTheme="minorHAnsi" w:hAnsiTheme="minorHAnsi" w:cstheme="minorHAnsi"/>
          <w:b/>
          <w:sz w:val="16"/>
          <w:szCs w:val="16"/>
        </w:rPr>
        <w:tab/>
      </w:r>
      <w:r w:rsidRPr="008F13F1">
        <w:rPr>
          <w:rFonts w:asciiTheme="minorHAnsi" w:hAnsiTheme="minorHAnsi" w:cstheme="minorHAnsi"/>
          <w:b/>
          <w:sz w:val="16"/>
          <w:szCs w:val="16"/>
        </w:rPr>
        <w:tab/>
      </w:r>
      <w:r w:rsidRPr="008F13F1">
        <w:rPr>
          <w:rFonts w:asciiTheme="minorHAnsi" w:hAnsiTheme="minorHAnsi" w:cstheme="minorHAnsi"/>
          <w:i/>
          <w:sz w:val="16"/>
          <w:szCs w:val="16"/>
        </w:rPr>
        <w:t>Scheda creata il 12 ottobre 2022</w:t>
      </w:r>
      <w:r w:rsidR="005C142F">
        <w:rPr>
          <w:rFonts w:asciiTheme="minorHAnsi" w:hAnsiTheme="minorHAnsi" w:cstheme="minorHAnsi"/>
          <w:i/>
          <w:sz w:val="16"/>
          <w:szCs w:val="16"/>
        </w:rPr>
        <w:t>; Ultimo aggiornamento: 29 gennaio 2024</w:t>
      </w:r>
    </w:p>
    <w:p w14:paraId="6198B902" w14:textId="23CEF2A8" w:rsidR="005C142F" w:rsidRDefault="005C142F" w:rsidP="00323B3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C142F">
        <w:drawing>
          <wp:inline distT="0" distB="0" distL="0" distR="0" wp14:anchorId="679ABE2A" wp14:editId="0EB96501">
            <wp:extent cx="2923200" cy="3600000"/>
            <wp:effectExtent l="0" t="0" r="0" b="635"/>
            <wp:docPr id="11974683" name="Immagine 1" descr="Immagine che contiene testo, barriera corallina, art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683" name="Immagine 1" descr="Immagine che contiene testo, barriera corallina, arte, grafic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42F">
        <w:t xml:space="preserve"> </w:t>
      </w:r>
      <w:r w:rsidR="00323B39">
        <w:rPr>
          <w:noProof/>
          <w:lang w:eastAsia="it-IT"/>
        </w:rPr>
        <w:drawing>
          <wp:inline distT="0" distB="0" distL="0" distR="0" wp14:anchorId="109800D0" wp14:editId="1AFA486E">
            <wp:extent cx="2916000" cy="3600000"/>
            <wp:effectExtent l="0" t="0" r="0" b="635"/>
            <wp:docPr id="1" name="Immagine 1" descr="https://www.foodweb.it/wp-content/uploads/2022/09/RIVISTA_INNOV_FOOD_HEALTHY_BIO_WEB-3-688x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odweb.it/wp-content/uploads/2022/09/RIVISTA_INNOV_FOOD_HEALTHY_BIO_WEB-3-688x8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8B1F" w14:textId="7F2FA34D" w:rsidR="00323B39" w:rsidRPr="008F13F1" w:rsidRDefault="00323B39" w:rsidP="00323B3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F13F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8F13F1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30882CDB" w14:textId="123354C0" w:rsidR="00323B39" w:rsidRPr="00432E02" w:rsidRDefault="00323B39" w:rsidP="00323B39">
      <w:pPr>
        <w:jc w:val="both"/>
        <w:rPr>
          <w:rFonts w:ascii="Calibri" w:hAnsi="Calibri" w:cs="Calibri"/>
        </w:rPr>
      </w:pPr>
      <w:r w:rsidRPr="00432E02">
        <w:rPr>
          <w:rFonts w:ascii="Calibri" w:hAnsi="Calibri" w:cs="Calibri"/>
          <w:b/>
        </w:rPr>
        <w:t>*</w:t>
      </w:r>
      <w:proofErr w:type="gramStart"/>
      <w:r w:rsidRPr="00432E02">
        <w:rPr>
          <w:rFonts w:ascii="Calibri" w:hAnsi="Calibri" w:cs="Calibri"/>
          <w:b/>
        </w:rPr>
        <w:t>Food :</w:t>
      </w:r>
      <w:proofErr w:type="gramEnd"/>
      <w:r w:rsidRPr="00432E02">
        <w:rPr>
          <w:rFonts w:ascii="Calibri" w:hAnsi="Calibri" w:cs="Calibri"/>
          <w:b/>
        </w:rPr>
        <w:t xml:space="preserve"> *</w:t>
      </w:r>
      <w:proofErr w:type="spellStart"/>
      <w:r w:rsidRPr="00432E02">
        <w:rPr>
          <w:rFonts w:ascii="Calibri" w:hAnsi="Calibri" w:cs="Calibri"/>
          <w:b/>
        </w:rPr>
        <w:t>Healt</w:t>
      </w:r>
      <w:r w:rsidR="00562D29" w:rsidRPr="00432E02">
        <w:rPr>
          <w:rFonts w:ascii="Calibri" w:hAnsi="Calibri" w:cs="Calibri"/>
          <w:b/>
        </w:rPr>
        <w:t>h</w:t>
      </w:r>
      <w:r w:rsidRPr="00432E02">
        <w:rPr>
          <w:rFonts w:ascii="Calibri" w:hAnsi="Calibri" w:cs="Calibri"/>
          <w:b/>
        </w:rPr>
        <w:t>y</w:t>
      </w:r>
      <w:proofErr w:type="spellEnd"/>
      <w:r w:rsidRPr="00432E02">
        <w:rPr>
          <w:rFonts w:ascii="Calibri" w:hAnsi="Calibri" w:cs="Calibri"/>
          <w:b/>
        </w:rPr>
        <w:t xml:space="preserve"> food </w:t>
      </w:r>
      <w:r w:rsidRPr="00432E02">
        <w:rPr>
          <w:rFonts w:ascii="Calibri" w:hAnsi="Calibri" w:cs="Calibri"/>
        </w:rPr>
        <w:t xml:space="preserve">: special </w:t>
      </w:r>
      <w:proofErr w:type="spellStart"/>
      <w:r w:rsidRPr="00432E02">
        <w:rPr>
          <w:rFonts w:ascii="Calibri" w:hAnsi="Calibri" w:cs="Calibri"/>
        </w:rPr>
        <w:t>issue</w:t>
      </w:r>
      <w:proofErr w:type="spellEnd"/>
      <w:r w:rsidRPr="00432E02">
        <w:rPr>
          <w:rFonts w:ascii="Calibri" w:hAnsi="Calibri" w:cs="Calibri"/>
        </w:rPr>
        <w:t xml:space="preserve"> ... – 2018-</w:t>
      </w:r>
      <w:r w:rsidR="005C142F" w:rsidRPr="00432E02">
        <w:rPr>
          <w:rFonts w:ascii="Calibri" w:hAnsi="Calibri" w:cs="Calibri"/>
        </w:rPr>
        <w:t>2020</w:t>
      </w:r>
      <w:r w:rsidRPr="00432E02">
        <w:rPr>
          <w:rFonts w:ascii="Calibri" w:hAnsi="Calibri" w:cs="Calibri"/>
        </w:rPr>
        <w:t xml:space="preserve">. - </w:t>
      </w:r>
      <w:proofErr w:type="gramStart"/>
      <w:r w:rsidRPr="00432E02">
        <w:rPr>
          <w:rFonts w:ascii="Calibri" w:hAnsi="Calibri" w:cs="Calibri"/>
        </w:rPr>
        <w:t>Parma :</w:t>
      </w:r>
      <w:proofErr w:type="gramEnd"/>
      <w:r w:rsidRPr="00432E02">
        <w:rPr>
          <w:rFonts w:ascii="Calibri" w:hAnsi="Calibri" w:cs="Calibri"/>
        </w:rPr>
        <w:t xml:space="preserve"> Food, 2018-</w:t>
      </w:r>
      <w:r w:rsidR="005C142F" w:rsidRPr="00432E02">
        <w:rPr>
          <w:rFonts w:ascii="Calibri" w:hAnsi="Calibri" w:cs="Calibri"/>
        </w:rPr>
        <w:t>2020</w:t>
      </w:r>
      <w:r w:rsidRPr="00432E02">
        <w:rPr>
          <w:rFonts w:ascii="Calibri" w:hAnsi="Calibri" w:cs="Calibri"/>
        </w:rPr>
        <w:t xml:space="preserve">. – </w:t>
      </w:r>
      <w:r w:rsidR="005C142F" w:rsidRPr="00432E02">
        <w:rPr>
          <w:rFonts w:ascii="Calibri" w:hAnsi="Calibri" w:cs="Calibri"/>
        </w:rPr>
        <w:t xml:space="preserve">3 </w:t>
      </w:r>
      <w:proofErr w:type="gramStart"/>
      <w:r w:rsidRPr="00432E02">
        <w:rPr>
          <w:rFonts w:ascii="Calibri" w:hAnsi="Calibri" w:cs="Calibri"/>
        </w:rPr>
        <w:t>volumi :</w:t>
      </w:r>
      <w:proofErr w:type="gramEnd"/>
      <w:r w:rsidRPr="00432E02">
        <w:rPr>
          <w:rFonts w:ascii="Calibri" w:hAnsi="Calibri" w:cs="Calibri"/>
        </w:rPr>
        <w:t xml:space="preserve"> ill. ; 29 cm. ((Annuale. – </w:t>
      </w:r>
      <w:r w:rsidR="005C142F" w:rsidRPr="00432E02">
        <w:rPr>
          <w:rFonts w:ascii="Calibri" w:hAnsi="Calibri" w:cs="Calibri"/>
        </w:rPr>
        <w:t>Supplemento a: Food</w:t>
      </w:r>
      <w:r w:rsidR="005C142F" w:rsidRPr="00432E02">
        <w:rPr>
          <w:rFonts w:ascii="Calibri" w:hAnsi="Calibri" w:cs="Calibri"/>
        </w:rPr>
        <w:t xml:space="preserve">. - </w:t>
      </w:r>
      <w:r w:rsidRPr="00432E02">
        <w:rPr>
          <w:rFonts w:ascii="Calibri" w:hAnsi="Calibri" w:cs="Calibri"/>
        </w:rPr>
        <w:t>BVE0827409</w:t>
      </w:r>
    </w:p>
    <w:p w14:paraId="62363E1F" w14:textId="77777777" w:rsidR="00323B39" w:rsidRPr="00432E02" w:rsidRDefault="00323B39" w:rsidP="00323B39">
      <w:pPr>
        <w:jc w:val="both"/>
        <w:rPr>
          <w:rFonts w:asciiTheme="minorHAnsi" w:hAnsiTheme="minorHAnsi" w:cstheme="minorHAnsi"/>
        </w:rPr>
      </w:pPr>
    </w:p>
    <w:p w14:paraId="51E3E85B" w14:textId="5822F99F" w:rsidR="005C142F" w:rsidRPr="00432E02" w:rsidRDefault="005C142F" w:rsidP="00323B39">
      <w:pPr>
        <w:jc w:val="both"/>
        <w:rPr>
          <w:rFonts w:asciiTheme="minorHAnsi" w:hAnsiTheme="minorHAnsi" w:cstheme="minorHAnsi"/>
          <w:lang w:val="en-GB"/>
        </w:rPr>
      </w:pPr>
      <w:r w:rsidRPr="00432E02">
        <w:rPr>
          <w:rFonts w:asciiTheme="minorHAnsi" w:hAnsiTheme="minorHAnsi" w:cstheme="minorHAnsi"/>
          <w:lang w:val="en-GB"/>
        </w:rPr>
        <w:t>*</w:t>
      </w:r>
      <w:proofErr w:type="gramStart"/>
      <w:r w:rsidRPr="00432E02">
        <w:rPr>
          <w:rFonts w:asciiTheme="minorHAnsi" w:hAnsiTheme="minorHAnsi" w:cstheme="minorHAnsi"/>
          <w:b/>
          <w:bCs/>
          <w:lang w:val="en-GB"/>
        </w:rPr>
        <w:t>Food :</w:t>
      </w:r>
      <w:proofErr w:type="gramEnd"/>
      <w:r w:rsidRPr="00432E02">
        <w:rPr>
          <w:rFonts w:asciiTheme="minorHAnsi" w:hAnsiTheme="minorHAnsi" w:cstheme="minorHAnsi"/>
          <w:b/>
          <w:bCs/>
          <w:lang w:val="en-GB"/>
        </w:rPr>
        <w:t xml:space="preserve"> Bio &amp; healthy</w:t>
      </w:r>
      <w:r w:rsidRPr="00432E02">
        <w:rPr>
          <w:rFonts w:asciiTheme="minorHAnsi" w:hAnsiTheme="minorHAnsi" w:cstheme="minorHAnsi"/>
          <w:lang w:val="en-GB"/>
        </w:rPr>
        <w:t xml:space="preserve">. - </w:t>
      </w:r>
      <w:proofErr w:type="gramStart"/>
      <w:r w:rsidRPr="00432E02">
        <w:rPr>
          <w:rFonts w:asciiTheme="minorHAnsi" w:hAnsiTheme="minorHAnsi" w:cstheme="minorHAnsi"/>
          <w:lang w:val="en-GB"/>
        </w:rPr>
        <w:t>Parma :</w:t>
      </w:r>
      <w:proofErr w:type="gramEnd"/>
      <w:r w:rsidRPr="00432E02">
        <w:rPr>
          <w:rFonts w:asciiTheme="minorHAnsi" w:hAnsiTheme="minorHAnsi" w:cstheme="minorHAnsi"/>
          <w:lang w:val="en-GB"/>
        </w:rPr>
        <w:t xml:space="preserve"> Food, 2021. - 1 </w:t>
      </w:r>
      <w:proofErr w:type="gramStart"/>
      <w:r w:rsidRPr="00432E02">
        <w:rPr>
          <w:rFonts w:asciiTheme="minorHAnsi" w:hAnsiTheme="minorHAnsi" w:cstheme="minorHAnsi"/>
          <w:lang w:val="en-GB"/>
        </w:rPr>
        <w:t>volume :</w:t>
      </w:r>
      <w:proofErr w:type="gramEnd"/>
      <w:r w:rsidRPr="00432E02">
        <w:rPr>
          <w:rFonts w:asciiTheme="minorHAnsi" w:hAnsiTheme="minorHAnsi" w:cstheme="minorHAnsi"/>
          <w:lang w:val="en-GB"/>
        </w:rPr>
        <w:t xml:space="preserve"> ill. ; 29 cm. </w:t>
      </w:r>
      <w:r w:rsidRPr="00432E02">
        <w:rPr>
          <w:rFonts w:asciiTheme="minorHAnsi" w:hAnsiTheme="minorHAnsi" w:cstheme="minorHAnsi"/>
          <w:lang w:val="en-GB"/>
        </w:rPr>
        <w:t>((</w:t>
      </w:r>
      <w:proofErr w:type="spellStart"/>
      <w:r w:rsidRPr="00432E02">
        <w:rPr>
          <w:rFonts w:asciiTheme="minorHAnsi" w:hAnsiTheme="minorHAnsi" w:cstheme="minorHAnsi"/>
          <w:lang w:val="en-GB"/>
        </w:rPr>
        <w:t>Annuale</w:t>
      </w:r>
      <w:proofErr w:type="spellEnd"/>
      <w:r w:rsidRPr="00432E02">
        <w:rPr>
          <w:rFonts w:asciiTheme="minorHAnsi" w:hAnsiTheme="minorHAnsi" w:cstheme="minorHAnsi"/>
          <w:lang w:val="en-GB"/>
        </w:rPr>
        <w:t xml:space="preserve">. - </w:t>
      </w:r>
      <w:proofErr w:type="spellStart"/>
      <w:r w:rsidRPr="00432E02">
        <w:rPr>
          <w:rFonts w:asciiTheme="minorHAnsi" w:hAnsiTheme="minorHAnsi" w:cstheme="minorHAnsi"/>
          <w:lang w:val="en-GB"/>
        </w:rPr>
        <w:t>Supplemento</w:t>
      </w:r>
      <w:proofErr w:type="spellEnd"/>
      <w:r w:rsidRPr="00432E02">
        <w:rPr>
          <w:rFonts w:asciiTheme="minorHAnsi" w:hAnsiTheme="minorHAnsi" w:cstheme="minorHAnsi"/>
          <w:lang w:val="en-GB"/>
        </w:rPr>
        <w:t xml:space="preserve"> a: Food. - ISSN 1593-4233.</w:t>
      </w:r>
      <w:r w:rsidRPr="00432E02">
        <w:rPr>
          <w:rFonts w:asciiTheme="minorHAnsi" w:hAnsiTheme="minorHAnsi" w:cstheme="minorHAnsi"/>
          <w:lang w:val="en-GB"/>
        </w:rPr>
        <w:t xml:space="preserve"> - </w:t>
      </w:r>
      <w:r w:rsidRPr="00432E02">
        <w:rPr>
          <w:rFonts w:asciiTheme="minorHAnsi" w:hAnsiTheme="minorHAnsi" w:cstheme="minorHAnsi"/>
          <w:lang w:val="en-GB"/>
        </w:rPr>
        <w:t>BVE0952861</w:t>
      </w:r>
    </w:p>
    <w:p w14:paraId="09AE1FC6" w14:textId="77777777" w:rsidR="005C142F" w:rsidRPr="00432E02" w:rsidRDefault="005C142F" w:rsidP="00323B39">
      <w:pPr>
        <w:jc w:val="both"/>
        <w:rPr>
          <w:rFonts w:asciiTheme="minorHAnsi" w:hAnsiTheme="minorHAnsi" w:cstheme="minorHAnsi"/>
          <w:lang w:val="en-GB"/>
        </w:rPr>
      </w:pPr>
    </w:p>
    <w:p w14:paraId="55FA0BD8" w14:textId="77777777" w:rsidR="00323B39" w:rsidRPr="00432E02" w:rsidRDefault="00323B39" w:rsidP="00323B39">
      <w:pPr>
        <w:jc w:val="both"/>
        <w:rPr>
          <w:rFonts w:asciiTheme="minorHAnsi" w:hAnsiTheme="minorHAnsi" w:cstheme="minorHAnsi"/>
        </w:rPr>
      </w:pPr>
      <w:r w:rsidRPr="00432E02">
        <w:rPr>
          <w:rFonts w:asciiTheme="minorHAnsi" w:hAnsiTheme="minorHAnsi" w:cstheme="minorHAnsi"/>
        </w:rPr>
        <w:t>*</w:t>
      </w:r>
      <w:proofErr w:type="gramStart"/>
      <w:r w:rsidRPr="00432E02">
        <w:rPr>
          <w:rFonts w:asciiTheme="minorHAnsi" w:hAnsiTheme="minorHAnsi" w:cstheme="minorHAnsi"/>
          <w:b/>
        </w:rPr>
        <w:t>Food :</w:t>
      </w:r>
      <w:proofErr w:type="gramEnd"/>
      <w:r w:rsidRPr="00432E02">
        <w:rPr>
          <w:rFonts w:asciiTheme="minorHAnsi" w:hAnsiTheme="minorHAnsi" w:cstheme="minorHAnsi"/>
          <w:b/>
        </w:rPr>
        <w:t xml:space="preserve"> </w:t>
      </w:r>
      <w:proofErr w:type="spellStart"/>
      <w:r w:rsidRPr="00432E02">
        <w:rPr>
          <w:rFonts w:asciiTheme="minorHAnsi" w:hAnsiTheme="minorHAnsi" w:cstheme="minorHAnsi"/>
          <w:b/>
        </w:rPr>
        <w:t>Healthy</w:t>
      </w:r>
      <w:proofErr w:type="spellEnd"/>
      <w:r w:rsidRPr="00432E02">
        <w:rPr>
          <w:rFonts w:asciiTheme="minorHAnsi" w:hAnsiTheme="minorHAnsi" w:cstheme="minorHAnsi"/>
          <w:b/>
        </w:rPr>
        <w:t xml:space="preserve"> e </w:t>
      </w:r>
      <w:proofErr w:type="spellStart"/>
      <w:r w:rsidRPr="00432E02">
        <w:rPr>
          <w:rFonts w:asciiTheme="minorHAnsi" w:hAnsiTheme="minorHAnsi" w:cstheme="minorHAnsi"/>
          <w:b/>
        </w:rPr>
        <w:t>bio</w:t>
      </w:r>
      <w:proofErr w:type="spellEnd"/>
      <w:r w:rsidRPr="00432E02">
        <w:rPr>
          <w:rFonts w:asciiTheme="minorHAnsi" w:hAnsiTheme="minorHAnsi" w:cstheme="minorHAnsi"/>
          <w:b/>
        </w:rPr>
        <w:t xml:space="preserve"> trends</w:t>
      </w:r>
      <w:r w:rsidRPr="00432E02">
        <w:rPr>
          <w:rFonts w:asciiTheme="minorHAnsi" w:hAnsiTheme="minorHAnsi" w:cstheme="minorHAnsi"/>
        </w:rPr>
        <w:t xml:space="preserve">. - </w:t>
      </w:r>
      <w:proofErr w:type="gramStart"/>
      <w:r w:rsidRPr="00432E02">
        <w:rPr>
          <w:rFonts w:asciiTheme="minorHAnsi" w:hAnsiTheme="minorHAnsi" w:cstheme="minorHAnsi"/>
        </w:rPr>
        <w:t>Parma :</w:t>
      </w:r>
      <w:proofErr w:type="gramEnd"/>
      <w:r w:rsidRPr="00432E02">
        <w:rPr>
          <w:rFonts w:asciiTheme="minorHAnsi" w:hAnsiTheme="minorHAnsi" w:cstheme="minorHAnsi"/>
        </w:rPr>
        <w:t xml:space="preserve"> Food, 2022-    . - </w:t>
      </w:r>
      <w:proofErr w:type="gramStart"/>
      <w:r w:rsidRPr="00432E02">
        <w:rPr>
          <w:rFonts w:asciiTheme="minorHAnsi" w:hAnsiTheme="minorHAnsi" w:cstheme="minorHAnsi"/>
        </w:rPr>
        <w:t>volumi :</w:t>
      </w:r>
      <w:proofErr w:type="gramEnd"/>
      <w:r w:rsidRPr="00432E02">
        <w:rPr>
          <w:rFonts w:asciiTheme="minorHAnsi" w:hAnsiTheme="minorHAnsi" w:cstheme="minorHAnsi"/>
        </w:rPr>
        <w:t xml:space="preserve"> ill. ; 29 cm. ((Annuale. - Descrizione basata su: 2022. - Supplemento a: Food. - CFI1089400</w:t>
      </w:r>
    </w:p>
    <w:p w14:paraId="54DA6716" w14:textId="77777777" w:rsidR="005C142F" w:rsidRPr="00432E02" w:rsidRDefault="005C142F" w:rsidP="00323B39">
      <w:pPr>
        <w:jc w:val="both"/>
        <w:rPr>
          <w:rFonts w:asciiTheme="minorHAnsi" w:hAnsiTheme="minorHAnsi" w:cstheme="minorHAnsi"/>
        </w:rPr>
      </w:pPr>
    </w:p>
    <w:p w14:paraId="77E892FF" w14:textId="77777777" w:rsidR="005C142F" w:rsidRPr="00432E02" w:rsidRDefault="005C142F" w:rsidP="005C142F">
      <w:pPr>
        <w:jc w:val="both"/>
        <w:rPr>
          <w:rFonts w:ascii="Calibri" w:hAnsi="Calibri" w:cs="Calibri"/>
        </w:rPr>
      </w:pPr>
      <w:r w:rsidRPr="00432E02">
        <w:rPr>
          <w:rFonts w:ascii="Calibri" w:hAnsi="Calibri" w:cs="Calibri"/>
        </w:rPr>
        <w:t>Supplemento a: *Food [E5429]</w:t>
      </w:r>
    </w:p>
    <w:p w14:paraId="305C3706" w14:textId="0DAB4601" w:rsidR="005C142F" w:rsidRPr="00432E02" w:rsidRDefault="005C142F" w:rsidP="005C142F">
      <w:pPr>
        <w:jc w:val="both"/>
        <w:rPr>
          <w:rFonts w:ascii="Calibri" w:hAnsi="Calibri" w:cs="Calibri"/>
        </w:rPr>
      </w:pPr>
      <w:r w:rsidRPr="00432E02">
        <w:rPr>
          <w:rFonts w:ascii="Calibri" w:hAnsi="Calibri" w:cs="Calibri"/>
        </w:rPr>
        <w:t xml:space="preserve">Soggetto: Industria alimentare </w:t>
      </w:r>
      <w:r w:rsidR="00432E02">
        <w:rPr>
          <w:rFonts w:ascii="Calibri" w:hAnsi="Calibri" w:cs="Calibri"/>
        </w:rPr>
        <w:t>–</w:t>
      </w:r>
      <w:r w:rsidRPr="00432E02">
        <w:rPr>
          <w:rFonts w:ascii="Calibri" w:hAnsi="Calibri" w:cs="Calibri"/>
        </w:rPr>
        <w:t xml:space="preserve"> Periodici</w:t>
      </w:r>
      <w:r w:rsidR="00432E02">
        <w:rPr>
          <w:rFonts w:ascii="Calibri" w:hAnsi="Calibri" w:cs="Calibri"/>
        </w:rPr>
        <w:t>; Alimenti biologici – Marketing - Periodici</w:t>
      </w:r>
    </w:p>
    <w:p w14:paraId="5CB7BAB8" w14:textId="77777777" w:rsidR="005C142F" w:rsidRPr="00432E02" w:rsidRDefault="005C142F" w:rsidP="005C142F">
      <w:pPr>
        <w:jc w:val="both"/>
        <w:rPr>
          <w:rFonts w:ascii="Calibri" w:hAnsi="Calibri" w:cs="Calibri"/>
        </w:rPr>
      </w:pPr>
      <w:r w:rsidRPr="00432E02">
        <w:rPr>
          <w:rFonts w:ascii="Calibri" w:hAnsi="Calibri" w:cs="Calibri"/>
        </w:rPr>
        <w:t>Classe: D338.47664005</w:t>
      </w:r>
    </w:p>
    <w:p w14:paraId="0F8EE4B4" w14:textId="77777777" w:rsidR="005C142F" w:rsidRDefault="005C142F" w:rsidP="00323B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A53C7A" w14:textId="3DA96AEF" w:rsidR="00323B39" w:rsidRPr="005C142F" w:rsidRDefault="005C142F" w:rsidP="00323B3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C142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5C142F">
          <w:rPr>
            <w:rStyle w:val="Collegamentoipertestuale"/>
            <w:rFonts w:asciiTheme="minorHAnsi" w:hAnsiTheme="minorHAnsi" w:cstheme="minorHAnsi"/>
            <w:color w:val="C00000"/>
            <w:sz w:val="44"/>
            <w:szCs w:val="44"/>
          </w:rPr>
          <w:t>2018-2019</w:t>
        </w:r>
      </w:hyperlink>
      <w:r w:rsidRPr="005C142F">
        <w:rPr>
          <w:rFonts w:asciiTheme="minorHAnsi" w:hAnsiTheme="minorHAnsi" w:cstheme="minorHAnsi"/>
          <w:color w:val="C00000"/>
          <w:sz w:val="44"/>
          <w:szCs w:val="44"/>
        </w:rPr>
        <w:t>;</w:t>
      </w:r>
      <w:r w:rsidRPr="005C142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</w:p>
    <w:p w14:paraId="15FD8692" w14:textId="77777777" w:rsidR="005C142F" w:rsidRDefault="005C142F" w:rsidP="00323B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0DFA74" w14:textId="77777777" w:rsidR="00323B39" w:rsidRPr="00646839" w:rsidRDefault="00323B39" w:rsidP="00323B3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46839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6D4DD76E" w14:textId="77777777" w:rsidR="00323B39" w:rsidRPr="00432E02" w:rsidRDefault="00323B39" w:rsidP="00646839">
      <w:pPr>
        <w:jc w:val="both"/>
        <w:rPr>
          <w:rFonts w:asciiTheme="minorHAnsi" w:hAnsiTheme="minorHAnsi" w:cstheme="minorHAnsi"/>
        </w:rPr>
      </w:pPr>
      <w:r w:rsidRPr="00432E02">
        <w:rPr>
          <w:rFonts w:asciiTheme="minorHAnsi" w:hAnsiTheme="minorHAnsi" w:cstheme="minorHAnsi"/>
        </w:rPr>
        <w:t xml:space="preserve">Le linee guida dell’alimentazione salutistica dei prossimi anni nei mercati mondiali più evoluti secondo un’analisi di Nomisma in esclusiva per Food </w:t>
      </w:r>
    </w:p>
    <w:p w14:paraId="5E4E8601" w14:textId="77777777" w:rsidR="00323B39" w:rsidRPr="00432E02" w:rsidRDefault="00323B39" w:rsidP="00646839">
      <w:pPr>
        <w:jc w:val="both"/>
        <w:rPr>
          <w:rFonts w:asciiTheme="minorHAnsi" w:hAnsiTheme="minorHAnsi" w:cstheme="minorHAnsi"/>
        </w:rPr>
      </w:pPr>
      <w:r w:rsidRPr="00432E02">
        <w:rPr>
          <w:rFonts w:asciiTheme="minorHAnsi" w:hAnsiTheme="minorHAnsi" w:cstheme="minorHAnsi"/>
        </w:rPr>
        <w:t xml:space="preserve">Da qui fino al 2030 quali saranno i </w:t>
      </w:r>
      <w:proofErr w:type="spellStart"/>
      <w:r w:rsidRPr="00432E02">
        <w:rPr>
          <w:rFonts w:asciiTheme="minorHAnsi" w:hAnsiTheme="minorHAnsi" w:cstheme="minorHAnsi"/>
        </w:rPr>
        <w:t>macrotrend</w:t>
      </w:r>
      <w:proofErr w:type="spellEnd"/>
      <w:r w:rsidRPr="00432E02">
        <w:rPr>
          <w:rFonts w:asciiTheme="minorHAnsi" w:hAnsiTheme="minorHAnsi" w:cstheme="minorHAnsi"/>
        </w:rPr>
        <w:t xml:space="preserve"> globali dell’alimentazione salutistica in Italia e nel mondo? Secondo un’analisi di </w:t>
      </w:r>
      <w:r w:rsidRPr="00432E02">
        <w:rPr>
          <w:rStyle w:val="Enfasigrassetto"/>
          <w:rFonts w:asciiTheme="minorHAnsi" w:hAnsiTheme="minorHAnsi" w:cstheme="minorHAnsi"/>
        </w:rPr>
        <w:t>Nomisma</w:t>
      </w:r>
      <w:r w:rsidRPr="00432E02">
        <w:rPr>
          <w:rFonts w:asciiTheme="minorHAnsi" w:hAnsiTheme="minorHAnsi" w:cstheme="minorHAnsi"/>
        </w:rPr>
        <w:t xml:space="preserve">, svolta in esclusiva per </w:t>
      </w:r>
      <w:r w:rsidRPr="00432E02">
        <w:rPr>
          <w:rStyle w:val="Enfasicorsivo"/>
          <w:rFonts w:asciiTheme="minorHAnsi" w:hAnsiTheme="minorHAnsi" w:cstheme="minorHAnsi"/>
        </w:rPr>
        <w:t>Food</w:t>
      </w:r>
      <w:r w:rsidRPr="00432E02">
        <w:rPr>
          <w:rFonts w:asciiTheme="minorHAnsi" w:hAnsiTheme="minorHAnsi" w:cstheme="minorHAnsi"/>
        </w:rPr>
        <w:t xml:space="preserve"> e pubblicata sul </w:t>
      </w:r>
      <w:hyperlink r:id="rId7" w:anchor="/magazine/kbUj8w_QFKo~bd4/read" w:tgtFrame="_blank" w:history="1">
        <w:r w:rsidRPr="00432E02">
          <w:rPr>
            <w:rStyle w:val="Collegamentoipertestuale"/>
            <w:rFonts w:asciiTheme="minorHAnsi" w:hAnsiTheme="minorHAnsi" w:cstheme="minorHAnsi"/>
            <w:b/>
            <w:bCs/>
          </w:rPr>
          <w:t xml:space="preserve">Report </w:t>
        </w:r>
        <w:proofErr w:type="spellStart"/>
        <w:r w:rsidRPr="00432E02">
          <w:rPr>
            <w:rStyle w:val="Collegamentoipertestuale"/>
            <w:rFonts w:asciiTheme="minorHAnsi" w:hAnsiTheme="minorHAnsi" w:cstheme="minorHAnsi"/>
            <w:b/>
            <w:bCs/>
          </w:rPr>
          <w:t>Healthy</w:t>
        </w:r>
        <w:proofErr w:type="spellEnd"/>
        <w:r w:rsidRPr="00432E02">
          <w:rPr>
            <w:rStyle w:val="Collegamentoipertestuale"/>
            <w:rFonts w:asciiTheme="minorHAnsi" w:hAnsiTheme="minorHAnsi" w:cstheme="minorHAnsi"/>
            <w:b/>
            <w:bCs/>
          </w:rPr>
          <w:t xml:space="preserve"> e </w:t>
        </w:r>
        <w:proofErr w:type="spellStart"/>
        <w:r w:rsidRPr="00432E02">
          <w:rPr>
            <w:rStyle w:val="Collegamentoipertestuale"/>
            <w:rFonts w:asciiTheme="minorHAnsi" w:hAnsiTheme="minorHAnsi" w:cstheme="minorHAnsi"/>
            <w:b/>
            <w:bCs/>
          </w:rPr>
          <w:t>Bio</w:t>
        </w:r>
        <w:proofErr w:type="spellEnd"/>
        <w:r w:rsidRPr="00432E02">
          <w:rPr>
            <w:rStyle w:val="Collegamentoipertestuale"/>
            <w:rFonts w:asciiTheme="minorHAnsi" w:hAnsiTheme="minorHAnsi" w:cstheme="minorHAnsi"/>
            <w:b/>
            <w:bCs/>
          </w:rPr>
          <w:t xml:space="preserve"> Trends 2022</w:t>
        </w:r>
      </w:hyperlink>
      <w:r w:rsidRPr="00432E02">
        <w:rPr>
          <w:rFonts w:asciiTheme="minorHAnsi" w:hAnsiTheme="minorHAnsi" w:cstheme="minorHAnsi"/>
        </w:rPr>
        <w:t>, le modalità di consumo del cibo si trovano probabilmente alla vigilia di profondi cambiamenti. Soprattutto perché la crescita della popolazione mondiale obbliga l’agricoltura a cercare maggiore efficienza, ma rimanendo sostenibile: cambiando cioè il modo in cui si produce, ma garantendo comunque un cibo sano.</w:t>
      </w:r>
    </w:p>
    <w:p w14:paraId="0577CCA1" w14:textId="77777777" w:rsidR="00323B39" w:rsidRPr="00432E02" w:rsidRDefault="00323B39" w:rsidP="00646839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lastRenderedPageBreak/>
        <w:t>I QUATTRO MACROTREND</w:t>
      </w:r>
    </w:p>
    <w:p w14:paraId="5FF1DE0E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 xml:space="preserve">Si possono allora individuare </w:t>
      </w:r>
      <w:r w:rsidRPr="00432E02">
        <w:rPr>
          <w:rFonts w:asciiTheme="minorHAnsi" w:hAnsiTheme="minorHAnsi" w:cstheme="minorHAnsi"/>
          <w:b/>
          <w:bCs/>
          <w:lang w:eastAsia="it-IT"/>
        </w:rPr>
        <w:t>quattro driver destinati a svolgere un ruolo importante nell’accompagnare tale processo di cambiamento del sistema agroalimentare</w:t>
      </w:r>
      <w:r w:rsidRPr="00432E02">
        <w:rPr>
          <w:rFonts w:asciiTheme="minorHAnsi" w:hAnsiTheme="minorHAnsi" w:cstheme="minorHAnsi"/>
          <w:lang w:eastAsia="it-IT"/>
        </w:rPr>
        <w:t xml:space="preserve"> e che coinvolgeranno in misura più o meno marcata anche gli </w:t>
      </w:r>
      <w:proofErr w:type="spellStart"/>
      <w:r w:rsidRPr="00432E02">
        <w:rPr>
          <w:rFonts w:asciiTheme="minorHAnsi" w:hAnsiTheme="minorHAnsi" w:cstheme="minorHAnsi"/>
          <w:lang w:eastAsia="it-IT"/>
        </w:rPr>
        <w:t>healthy</w:t>
      </w:r>
      <w:proofErr w:type="spellEnd"/>
      <w:r w:rsidRPr="00432E02">
        <w:rPr>
          <w:rFonts w:asciiTheme="minorHAnsi" w:hAnsiTheme="minorHAnsi" w:cstheme="minorHAnsi"/>
          <w:lang w:eastAsia="it-IT"/>
        </w:rPr>
        <w:t xml:space="preserve"> food.</w:t>
      </w:r>
    </w:p>
    <w:p w14:paraId="5CE0A74F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t>Sostenibilità produttiva</w:t>
      </w:r>
    </w:p>
    <w:p w14:paraId="317F74F1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>Risponde alla necessità di garantire la tracciabilità e rendere trasparente il modo in cui viene prodotto il cibo che i consumatori acquistano. Così si gettano le premesse per una consapevolezza diffusa dell’impatto della produzione agroalimentare sull’ambiente, sul clima e sul benessere (sociale ed economico) della popolazione.</w:t>
      </w:r>
    </w:p>
    <w:p w14:paraId="01B602F8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t>Transizione proteica</w:t>
      </w:r>
    </w:p>
    <w:p w14:paraId="3E9C8729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>Si tratta di un processo che, indirettamente, interessa da vicino anche la zootecnia biologica, che rimane una forma di produzione di proteine animali, anche se realizzata in modo sostenibile.</w:t>
      </w:r>
    </w:p>
    <w:p w14:paraId="15FA0A0A" w14:textId="77777777" w:rsidR="006468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b/>
          <w:bCs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t>Riduzione degli sprechi alimentari</w:t>
      </w:r>
    </w:p>
    <w:p w14:paraId="345FD975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>Nelle economie avanzate si gettano miliardi di euro di alimenti deperibili: carne, frutta e verdura in particolare. Sarebbe sufficiente un migliore coordinamento delle filiere per recuperare volumi importanti di risorse da reinvestire. Perciò la lotta allo spreco alimentare è il terzo driver che trainerà il cambiamento nei prossimi anni.</w:t>
      </w:r>
    </w:p>
    <w:p w14:paraId="5C261D57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t>Salute del corpo e della mente</w:t>
      </w:r>
    </w:p>
    <w:p w14:paraId="3D408984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>La disponibilità di cibo sano non può essere separata da una dieta equilibrata che rimane fondamentale per una società dove sono in aumento le malattie associate a un’assunzione scorretta del cibo (obesità, malattie cardiovascolari, ecc.).</w:t>
      </w:r>
    </w:p>
    <w:p w14:paraId="6FE870E8" w14:textId="77777777" w:rsidR="00323B39" w:rsidRPr="00432E02" w:rsidRDefault="00323B39" w:rsidP="00646839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432E02">
        <w:rPr>
          <w:rFonts w:asciiTheme="minorHAnsi" w:hAnsiTheme="minorHAnsi" w:cstheme="minorHAnsi"/>
          <w:b/>
          <w:bCs/>
          <w:lang w:eastAsia="it-IT"/>
        </w:rPr>
        <w:t>TRA NORD AMERICA ED EUROPA PASSA L’ASSE PORTANTE DEL MERCATO BIO</w:t>
      </w:r>
    </w:p>
    <w:p w14:paraId="434059F6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 xml:space="preserve">Emblematico, in tal senso, è l’andamento del mercato mondiale di </w:t>
      </w:r>
      <w:proofErr w:type="spellStart"/>
      <w:r w:rsidRPr="00432E02">
        <w:rPr>
          <w:rFonts w:asciiTheme="minorHAnsi" w:hAnsiTheme="minorHAnsi" w:cstheme="minorHAnsi"/>
          <w:lang w:eastAsia="it-IT"/>
        </w:rPr>
        <w:t>organic</w:t>
      </w:r>
      <w:proofErr w:type="spellEnd"/>
      <w:r w:rsidRPr="00432E02">
        <w:rPr>
          <w:rFonts w:asciiTheme="minorHAnsi" w:hAnsiTheme="minorHAnsi" w:cstheme="minorHAnsi"/>
          <w:lang w:eastAsia="it-IT"/>
        </w:rPr>
        <w:t xml:space="preserve"> food &amp; beverage. Negli ultimi dieci anni, </w:t>
      </w:r>
      <w:r w:rsidRPr="00432E02">
        <w:rPr>
          <w:rFonts w:asciiTheme="minorHAnsi" w:hAnsiTheme="minorHAnsi" w:cstheme="minorHAnsi"/>
          <w:b/>
          <w:bCs/>
          <w:lang w:eastAsia="it-IT"/>
        </w:rPr>
        <w:t>le vendite globali di alimenti biologici nel canale retail sono più che raddoppiate, superando i 120 miliardi di dollari nel 2020</w:t>
      </w:r>
      <w:r w:rsidRPr="00432E02">
        <w:rPr>
          <w:rFonts w:asciiTheme="minorHAnsi" w:hAnsiTheme="minorHAnsi" w:cstheme="minorHAnsi"/>
          <w:lang w:eastAsia="it-IT"/>
        </w:rPr>
        <w:t>: un anno peraltro problematico per le anomalie causate dalle ricadute della pandemia sul consueto funzionamento dei mercati.</w:t>
      </w:r>
    </w:p>
    <w:p w14:paraId="16C7F894" w14:textId="77777777" w:rsidR="00323B39" w:rsidRPr="00432E02" w:rsidRDefault="00323B39" w:rsidP="00646839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432E02">
        <w:rPr>
          <w:rFonts w:asciiTheme="minorHAnsi" w:hAnsiTheme="minorHAnsi" w:cstheme="minorHAnsi"/>
          <w:lang w:eastAsia="it-IT"/>
        </w:rPr>
        <w:t xml:space="preserve">L’America del Nord si conferma come l’area geografica in cui gli acquisti di prodotti biologici risultano più rilevanti. Insieme, </w:t>
      </w:r>
      <w:r w:rsidRPr="00432E02">
        <w:rPr>
          <w:rFonts w:asciiTheme="minorHAnsi" w:hAnsiTheme="minorHAnsi" w:cstheme="minorHAnsi"/>
          <w:b/>
          <w:bCs/>
          <w:lang w:eastAsia="it-IT"/>
        </w:rPr>
        <w:t>le vendite negli Stati Uniti e in Canada hanno raggiunto i 54,3 miliardi di dollari, per il 91% realizzati nel solo mercato statunitense</w:t>
      </w:r>
      <w:r w:rsidRPr="00432E02">
        <w:rPr>
          <w:rFonts w:asciiTheme="minorHAnsi" w:hAnsiTheme="minorHAnsi" w:cstheme="minorHAnsi"/>
          <w:lang w:eastAsia="it-IT"/>
        </w:rPr>
        <w:t xml:space="preserve"> (fonte: BÖLW, Statista). In particolare, sono i Millennials (o Generazione Y, nati cioè nel periodo 1981-96) a costituire il gruppo che inserisce più abitualmente cibi biologici nel carrello della spesa rispetto al rest</w:t>
      </w:r>
      <w:r w:rsidR="00646839" w:rsidRPr="00432E02">
        <w:rPr>
          <w:rFonts w:asciiTheme="minorHAnsi" w:hAnsiTheme="minorHAnsi" w:cstheme="minorHAnsi"/>
          <w:lang w:eastAsia="it-IT"/>
        </w:rPr>
        <w:t xml:space="preserve">o dei consumatori statunitensi. </w:t>
      </w:r>
      <w:r w:rsidRPr="00432E02">
        <w:rPr>
          <w:rFonts w:asciiTheme="minorHAnsi" w:hAnsiTheme="minorHAnsi" w:cstheme="minorHAnsi"/>
          <w:lang w:eastAsia="it-IT"/>
        </w:rPr>
        <w:t xml:space="preserve">Malgrado il ruolo trainante degli Stati Uniti, non va comunque sottovalutato che il contributo alla crescita del mercato globale è venuto anche dai paesi europei, da quelli dell’Ue-27 in particolare: in primis, </w:t>
      </w:r>
      <w:r w:rsidRPr="00432E02">
        <w:rPr>
          <w:rFonts w:asciiTheme="minorHAnsi" w:hAnsiTheme="minorHAnsi" w:cstheme="minorHAnsi"/>
          <w:b/>
          <w:bCs/>
          <w:lang w:eastAsia="it-IT"/>
        </w:rPr>
        <w:t>Germania (con 14,5 miliardi di dollari) e Francia (con 13,3 miliardi di dollari) risultano rispettivamente il secondo e il terzo mercato al mondo</w:t>
      </w:r>
      <w:r w:rsidRPr="00432E02">
        <w:rPr>
          <w:rFonts w:asciiTheme="minorHAnsi" w:hAnsiTheme="minorHAnsi" w:cstheme="minorHAnsi"/>
          <w:lang w:eastAsia="it-IT"/>
        </w:rPr>
        <w:t xml:space="preserve"> per dimensioni di fatturato (fonte: BÖLW, Statista).</w:t>
      </w:r>
      <w:r w:rsidRPr="00432E02">
        <w:rPr>
          <w:rFonts w:asciiTheme="minorHAnsi" w:hAnsiTheme="minorHAnsi" w:cstheme="minorHAnsi"/>
        </w:rPr>
        <w:t xml:space="preserve"> </w:t>
      </w:r>
      <w:hyperlink r:id="rId8" w:history="1">
        <w:r w:rsidRPr="00432E02">
          <w:rPr>
            <w:rStyle w:val="Collegamentoipertestuale"/>
            <w:rFonts w:asciiTheme="minorHAnsi" w:hAnsiTheme="minorHAnsi" w:cstheme="minorHAnsi"/>
            <w:lang w:eastAsia="it-IT"/>
          </w:rPr>
          <w:t>https://www.foodweb.it/2022/09/i-quattro-macrotrend-dellhealthy-food-da-qui-al-2030/</w:t>
        </w:r>
      </w:hyperlink>
    </w:p>
    <w:sectPr w:rsidR="00323B39" w:rsidRPr="00432E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7C3"/>
    <w:rsid w:val="00123208"/>
    <w:rsid w:val="0022539C"/>
    <w:rsid w:val="00323B39"/>
    <w:rsid w:val="004274DB"/>
    <w:rsid w:val="00432E02"/>
    <w:rsid w:val="00562D29"/>
    <w:rsid w:val="005C142F"/>
    <w:rsid w:val="00646839"/>
    <w:rsid w:val="00CB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3B496"/>
  <w15:docId w15:val="{762C6199-C4A4-4AE1-81C6-8E7F5A09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3B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4">
    <w:name w:val="heading 4"/>
    <w:basedOn w:val="Normale"/>
    <w:link w:val="Titolo4Carattere"/>
    <w:uiPriority w:val="9"/>
    <w:qFormat/>
    <w:rsid w:val="00323B39"/>
    <w:pPr>
      <w:suppressAutoHyphens w:val="0"/>
      <w:spacing w:before="100" w:beforeAutospacing="1" w:after="100" w:afterAutospacing="1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B3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3B39"/>
    <w:rPr>
      <w:rFonts w:ascii="Tahoma" w:eastAsia="Times New Roman" w:hAnsi="Tahoma" w:cs="Tahoma"/>
      <w:sz w:val="16"/>
      <w:szCs w:val="16"/>
      <w:lang w:eastAsia="zh-CN"/>
    </w:rPr>
  </w:style>
  <w:style w:type="character" w:styleId="Enfasigrassetto">
    <w:name w:val="Strong"/>
    <w:basedOn w:val="Carpredefinitoparagrafo"/>
    <w:uiPriority w:val="22"/>
    <w:qFormat/>
    <w:rsid w:val="00323B39"/>
    <w:rPr>
      <w:b/>
      <w:bCs/>
    </w:rPr>
  </w:style>
  <w:style w:type="character" w:styleId="Enfasicorsivo">
    <w:name w:val="Emphasis"/>
    <w:basedOn w:val="Carpredefinitoparagrafo"/>
    <w:uiPriority w:val="20"/>
    <w:qFormat/>
    <w:rsid w:val="00323B39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23B39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3B3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23B3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1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72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0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web.it/2022/09/i-quattro-macrotrend-dellhealthy-food-da-qui-al-203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oodweb.it/knowledge-cente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lameo.com/books/000450154a351f6eb7741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5</cp:revision>
  <dcterms:created xsi:type="dcterms:W3CDTF">2022-10-12T16:18:00Z</dcterms:created>
  <dcterms:modified xsi:type="dcterms:W3CDTF">2024-01-29T07:13:00Z</dcterms:modified>
</cp:coreProperties>
</file>