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A53F" w14:textId="512FAE8B" w:rsidR="008319FB" w:rsidRDefault="008319FB" w:rsidP="008319FB">
      <w:pPr>
        <w:jc w:val="both"/>
        <w:rPr>
          <w:rFonts w:asciiTheme="minorHAnsi" w:hAnsiTheme="minorHAnsi" w:cstheme="minorHAnsi"/>
          <w:bCs/>
          <w:i/>
          <w:sz w:val="16"/>
          <w:szCs w:val="16"/>
        </w:rPr>
      </w:pPr>
      <w:r w:rsidRPr="00BB05BE">
        <w:rPr>
          <w:rFonts w:asciiTheme="minorHAnsi" w:hAnsiTheme="minorHAnsi" w:cstheme="minorHAnsi"/>
          <w:b/>
          <w:bCs/>
          <w:color w:val="C00000"/>
          <w:sz w:val="44"/>
          <w:szCs w:val="44"/>
        </w:rPr>
        <w:t>D</w:t>
      </w:r>
      <w:r>
        <w:rPr>
          <w:rFonts w:asciiTheme="minorHAnsi" w:hAnsiTheme="minorHAnsi" w:cstheme="minorHAnsi"/>
          <w:b/>
          <w:bCs/>
          <w:color w:val="C00000"/>
          <w:sz w:val="44"/>
          <w:szCs w:val="44"/>
        </w:rPr>
        <w:t>6646</w:t>
      </w:r>
      <w:r w:rsidRPr="00BB05BE">
        <w:rPr>
          <w:rFonts w:asciiTheme="minorHAnsi" w:hAnsiTheme="minorHAnsi" w:cstheme="minorHAnsi"/>
          <w:bCs/>
          <w:i/>
        </w:rPr>
        <w:t xml:space="preserve"> </w:t>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t>Scheda creata il 2</w:t>
      </w:r>
      <w:r>
        <w:rPr>
          <w:rFonts w:asciiTheme="minorHAnsi" w:hAnsiTheme="minorHAnsi" w:cstheme="minorHAnsi"/>
          <w:bCs/>
          <w:i/>
          <w:sz w:val="16"/>
          <w:szCs w:val="16"/>
        </w:rPr>
        <w:t>5</w:t>
      </w:r>
      <w:r w:rsidRPr="00BB05BE">
        <w:rPr>
          <w:rFonts w:asciiTheme="minorHAnsi" w:hAnsiTheme="minorHAnsi" w:cstheme="minorHAnsi"/>
          <w:bCs/>
          <w:i/>
          <w:sz w:val="16"/>
          <w:szCs w:val="16"/>
        </w:rPr>
        <w:t xml:space="preserve"> febbraio 2024</w:t>
      </w:r>
    </w:p>
    <w:p w14:paraId="1C5818BE" w14:textId="77777777" w:rsidR="008319FB" w:rsidRPr="00BB05BE" w:rsidRDefault="008319FB" w:rsidP="008319FB">
      <w:pPr>
        <w:jc w:val="both"/>
        <w:rPr>
          <w:rFonts w:asciiTheme="minorHAnsi" w:hAnsiTheme="minorHAnsi" w:cstheme="minorHAnsi"/>
          <w:bCs/>
          <w:i/>
          <w:sz w:val="16"/>
          <w:szCs w:val="16"/>
        </w:rPr>
      </w:pPr>
    </w:p>
    <w:p w14:paraId="7FA86F95" w14:textId="37DE13EC" w:rsidR="008319FB" w:rsidRPr="00BB05BE" w:rsidRDefault="008319FB" w:rsidP="008319FB">
      <w:pPr>
        <w:jc w:val="both"/>
        <w:rPr>
          <w:rFonts w:asciiTheme="minorHAnsi" w:hAnsiTheme="minorHAnsi" w:cstheme="minorHAnsi"/>
          <w:sz w:val="40"/>
          <w:szCs w:val="40"/>
        </w:rPr>
      </w:pPr>
      <w:r>
        <w:rPr>
          <w:noProof/>
        </w:rPr>
        <w:drawing>
          <wp:anchor distT="0" distB="0" distL="114300" distR="114300" simplePos="0" relativeHeight="251658240" behindDoc="0" locked="0" layoutInCell="1" allowOverlap="1" wp14:anchorId="71405A1E" wp14:editId="50ABDFB9">
            <wp:simplePos x="0" y="0"/>
            <wp:positionH relativeFrom="column">
              <wp:posOffset>1270</wp:posOffset>
            </wp:positionH>
            <wp:positionV relativeFrom="paragraph">
              <wp:posOffset>3810</wp:posOffset>
            </wp:positionV>
            <wp:extent cx="2314800" cy="3240000"/>
            <wp:effectExtent l="0" t="0" r="9525" b="0"/>
            <wp:wrapSquare wrapText="bothSides"/>
            <wp:docPr id="160105013" name="Immagine 1"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5BE">
        <w:rPr>
          <w:rFonts w:asciiTheme="minorHAnsi" w:hAnsiTheme="minorHAnsi" w:cstheme="minorHAnsi"/>
          <w:b/>
          <w:bCs/>
          <w:color w:val="C00000"/>
          <w:sz w:val="40"/>
          <w:szCs w:val="40"/>
        </w:rPr>
        <w:t>Descrizione bibliografica</w:t>
      </w:r>
      <w:r w:rsidRPr="00BB05BE">
        <w:rPr>
          <w:rFonts w:asciiTheme="minorHAnsi" w:hAnsiTheme="minorHAnsi" w:cstheme="minorHAnsi"/>
          <w:sz w:val="40"/>
          <w:szCs w:val="40"/>
        </w:rPr>
        <w:t xml:space="preserve"> </w:t>
      </w:r>
    </w:p>
    <w:p w14:paraId="69ECDA84" w14:textId="7AAD881B" w:rsidR="008319FB" w:rsidRPr="008319FB" w:rsidRDefault="008319FB" w:rsidP="008319FB">
      <w:pPr>
        <w:jc w:val="both"/>
        <w:rPr>
          <w:rFonts w:ascii="Calibri" w:hAnsi="Calibri" w:cs="Calibri"/>
        </w:rPr>
      </w:pPr>
      <w:r w:rsidRPr="008319FB">
        <w:rPr>
          <w:rFonts w:ascii="Calibri" w:hAnsi="Calibri" w:cs="Calibri"/>
          <w:b/>
        </w:rPr>
        <w:t>*Rivista di studi portoghesi e brasiliani</w:t>
      </w:r>
      <w:r w:rsidRPr="008319FB">
        <w:rPr>
          <w:rFonts w:ascii="Calibri" w:hAnsi="Calibri" w:cs="Calibri"/>
        </w:rPr>
        <w:t xml:space="preserve"> / direttore Ettore Finazzi Agrò. - 1 (1999)-14 (2012). - Pisa [etc.] : Istituti editoriali e poligrafici internazionali,  2000-2013. – 14 volumi ; 24 cm. ((Annuale. - Poi editore: Fabrizio Serra</w:t>
      </w:r>
      <w:r>
        <w:rPr>
          <w:rFonts w:ascii="Calibri" w:hAnsi="Calibri" w:cs="Calibri"/>
        </w:rPr>
        <w:t xml:space="preserve">. - </w:t>
      </w:r>
      <w:r w:rsidRPr="008319FB">
        <w:rPr>
          <w:rFonts w:ascii="Calibri" w:hAnsi="Calibri" w:cs="Calibri"/>
        </w:rPr>
        <w:t>Pubblicata anche online</w:t>
      </w:r>
      <w:r>
        <w:rPr>
          <w:rFonts w:ascii="Calibri" w:hAnsi="Calibri" w:cs="Calibri"/>
        </w:rPr>
        <w:t xml:space="preserve"> a pagamento. – Sommari a:  </w:t>
      </w:r>
      <w:hyperlink r:id="rId5" w:history="1">
        <w:r w:rsidRPr="00A37702">
          <w:rPr>
            <w:rStyle w:val="Collegamentoipertestuale"/>
            <w:rFonts w:ascii="Calibri" w:hAnsi="Calibri" w:cs="Calibri"/>
          </w:rPr>
          <w:t>https://www.libraweb.net/sommari.php?chiave=27</w:t>
        </w:r>
      </w:hyperlink>
      <w:r>
        <w:rPr>
          <w:rFonts w:ascii="Calibri" w:hAnsi="Calibri" w:cs="Calibri"/>
        </w:rPr>
        <w:t xml:space="preserve">. - </w:t>
      </w:r>
      <w:r w:rsidRPr="008319FB">
        <w:rPr>
          <w:rFonts w:ascii="Calibri" w:hAnsi="Calibri" w:cs="Calibri"/>
          <w:color w:val="000000"/>
        </w:rPr>
        <w:t>ISSN 1129-4205. - BNI 2002-374S. -</w:t>
      </w:r>
      <w:r w:rsidRPr="008319FB">
        <w:rPr>
          <w:rFonts w:ascii="Calibri" w:hAnsi="Calibri" w:cs="Calibri"/>
        </w:rPr>
        <w:t xml:space="preserve"> TO00831775</w:t>
      </w:r>
    </w:p>
    <w:p w14:paraId="3E87E9D2" w14:textId="77777777" w:rsidR="008319FB" w:rsidRPr="008319FB" w:rsidRDefault="008319FB" w:rsidP="008319FB">
      <w:pPr>
        <w:jc w:val="both"/>
        <w:rPr>
          <w:rFonts w:ascii="Calibri" w:hAnsi="Calibri" w:cs="Calibri"/>
          <w:color w:val="000000"/>
        </w:rPr>
      </w:pPr>
      <w:r w:rsidRPr="008319FB">
        <w:rPr>
          <w:rFonts w:ascii="Calibri" w:hAnsi="Calibri" w:cs="Calibri"/>
        </w:rPr>
        <w:t xml:space="preserve">Soggetto: </w:t>
      </w:r>
      <w:r w:rsidRPr="008319FB">
        <w:rPr>
          <w:rFonts w:ascii="Calibri" w:hAnsi="Calibri" w:cs="Calibri"/>
          <w:color w:val="000000"/>
        </w:rPr>
        <w:t>Letteratura portoghese - Periodici</w:t>
      </w:r>
    </w:p>
    <w:p w14:paraId="7F21FE65" w14:textId="77777777" w:rsidR="008319FB" w:rsidRPr="008319FB" w:rsidRDefault="008319FB" w:rsidP="008319FB">
      <w:pPr>
        <w:jc w:val="both"/>
        <w:rPr>
          <w:rFonts w:ascii="Calibri" w:hAnsi="Calibri" w:cs="Calibri"/>
          <w:color w:val="000000"/>
        </w:rPr>
      </w:pPr>
      <w:r w:rsidRPr="008319FB">
        <w:rPr>
          <w:rFonts w:ascii="Calibri" w:hAnsi="Calibri" w:cs="Calibri"/>
          <w:color w:val="000000"/>
        </w:rPr>
        <w:t>Classe: D869.05</w:t>
      </w:r>
    </w:p>
    <w:p w14:paraId="7559829C" w14:textId="77777777" w:rsidR="0031062F" w:rsidRDefault="0031062F"/>
    <w:p w14:paraId="670A531C" w14:textId="5554BE43" w:rsidR="008319FB" w:rsidRPr="005E2F6C" w:rsidRDefault="008319FB" w:rsidP="008319FB">
      <w:pPr>
        <w:jc w:val="both"/>
        <w:rPr>
          <w:rFonts w:asciiTheme="minorHAnsi" w:hAnsiTheme="minorHAnsi" w:cstheme="minorHAnsi"/>
          <w:color w:val="C00000"/>
          <w:sz w:val="40"/>
          <w:szCs w:val="40"/>
        </w:rPr>
      </w:pPr>
      <w:r w:rsidRPr="005E2F6C">
        <w:rPr>
          <w:rFonts w:asciiTheme="minorHAnsi" w:hAnsiTheme="minorHAnsi" w:cstheme="minorHAnsi"/>
          <w:b/>
          <w:bCs/>
          <w:color w:val="C00000"/>
          <w:sz w:val="40"/>
          <w:szCs w:val="40"/>
        </w:rPr>
        <w:t xml:space="preserve">Volumi disponibili in rete </w:t>
      </w:r>
      <w:hyperlink r:id="rId6" w:history="1">
        <w:r w:rsidRPr="005E2F6C">
          <w:rPr>
            <w:rStyle w:val="Collegamentoipertestuale"/>
            <w:rFonts w:asciiTheme="minorHAnsi" w:hAnsiTheme="minorHAnsi" w:cstheme="minorHAnsi"/>
            <w:sz w:val="40"/>
            <w:szCs w:val="40"/>
          </w:rPr>
          <w:t>3(2001)</w:t>
        </w:r>
      </w:hyperlink>
    </w:p>
    <w:p w14:paraId="10E94077" w14:textId="77777777" w:rsidR="008319FB" w:rsidRPr="008319FB" w:rsidRDefault="008319FB" w:rsidP="008319FB">
      <w:pPr>
        <w:jc w:val="both"/>
        <w:rPr>
          <w:rFonts w:asciiTheme="minorHAnsi" w:hAnsiTheme="minorHAnsi" w:cstheme="minorHAnsi"/>
          <w:b/>
          <w:bCs/>
          <w:color w:val="C00000"/>
          <w:sz w:val="16"/>
          <w:szCs w:val="16"/>
        </w:rPr>
      </w:pPr>
    </w:p>
    <w:p w14:paraId="6D8AF330" w14:textId="209F0E03" w:rsidR="008319FB" w:rsidRPr="005E2F6C" w:rsidRDefault="008319FB" w:rsidP="008319FB">
      <w:pPr>
        <w:jc w:val="both"/>
        <w:rPr>
          <w:rFonts w:asciiTheme="minorHAnsi" w:hAnsiTheme="minorHAnsi" w:cstheme="minorHAnsi"/>
          <w:b/>
          <w:bCs/>
          <w:color w:val="C00000"/>
          <w:sz w:val="40"/>
          <w:szCs w:val="40"/>
        </w:rPr>
      </w:pPr>
      <w:r w:rsidRPr="005E2F6C">
        <w:rPr>
          <w:rFonts w:asciiTheme="minorHAnsi" w:hAnsiTheme="minorHAnsi" w:cstheme="minorHAnsi"/>
          <w:b/>
          <w:bCs/>
          <w:color w:val="C00000"/>
          <w:sz w:val="40"/>
          <w:szCs w:val="40"/>
        </w:rPr>
        <w:t>Informazioni storico-bibliografiche</w:t>
      </w:r>
    </w:p>
    <w:p w14:paraId="11E70728" w14:textId="66CD88E0"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Il Portoghese resta una delle lingue più parlate (e scritte) del mondo - potendo contare, </w:t>
      </w:r>
      <w:proofErr w:type="spellStart"/>
      <w:r w:rsidRPr="005E2F6C">
        <w:rPr>
          <w:rFonts w:asciiTheme="minorHAnsi" w:hAnsiTheme="minorHAnsi" w:cstheme="minorHAnsi"/>
          <w:sz w:val="18"/>
          <w:szCs w:val="18"/>
        </w:rPr>
        <w:t>oltrechè</w:t>
      </w:r>
      <w:proofErr w:type="spellEnd"/>
      <w:r w:rsidRPr="005E2F6C">
        <w:rPr>
          <w:rFonts w:asciiTheme="minorHAnsi" w:hAnsiTheme="minorHAnsi" w:cstheme="minorHAnsi"/>
          <w:sz w:val="18"/>
          <w:szCs w:val="18"/>
        </w:rPr>
        <w:t xml:space="preserve"> sul Portogallo e sul Brasile, sulle molte ex-colonie portoghesi dell'Africa (Angola, Mozambico, Guinea Bissau, Capo Verde, isole di Sao </w:t>
      </w:r>
      <w:proofErr w:type="spellStart"/>
      <w:r w:rsidRPr="005E2F6C">
        <w:rPr>
          <w:rFonts w:asciiTheme="minorHAnsi" w:hAnsiTheme="minorHAnsi" w:cstheme="minorHAnsi"/>
          <w:sz w:val="18"/>
          <w:szCs w:val="18"/>
        </w:rPr>
        <w:t>Tomé</w:t>
      </w:r>
      <w:proofErr w:type="spellEnd"/>
      <w:r w:rsidRPr="005E2F6C">
        <w:rPr>
          <w:rFonts w:asciiTheme="minorHAnsi" w:hAnsiTheme="minorHAnsi" w:cstheme="minorHAnsi"/>
          <w:sz w:val="18"/>
          <w:szCs w:val="18"/>
        </w:rPr>
        <w:t xml:space="preserve"> e Principe) e dell'Estremo Oriente (da Macao alla parte orientale dell'isola di Timor). Tale disseminazione geografica continua ad essere una garanzia di vitalità, sia sul piano strettamente linguistico, sia, ovviamente e genericamente, su quello culturale.</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È impossibile riassumere la fittissima rete di scambi, di apporti e di influenze reciproche che legano fra loro i vari territori di lingua portoghese, ma val la pena almeno di ricordare come l'ambito geografico smisurato, coperto dall'uso di una lingua comune, sia stato storicamente lo spazio privilegiato di un confronto culturale intensissimo fra popoli, tradizioni, società diversi fra loro. In un mondo globalizzato, tale spazio di interferenza e di dialogo può divenire la dimensione ideale in cui valutare le modalità e gli effetti di una ibridazione culturale che l'Europa e, in particolare, l'Italia sono obbligati in tempi brevi ad affrontare con strumenti più evoluti della attuale, rozza politica di "bando".</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 xml:space="preserve">La </w:t>
      </w:r>
      <w:r w:rsidRPr="005E2F6C">
        <w:rPr>
          <w:rFonts w:asciiTheme="minorHAnsi" w:hAnsiTheme="minorHAnsi" w:cstheme="minorHAnsi"/>
          <w:i/>
          <w:iCs/>
          <w:sz w:val="18"/>
          <w:szCs w:val="18"/>
        </w:rPr>
        <w:t>Rivista di Studi Portoghesi e Brasiliani</w:t>
      </w:r>
      <w:r w:rsidRPr="005E2F6C">
        <w:rPr>
          <w:rFonts w:asciiTheme="minorHAnsi" w:hAnsiTheme="minorHAnsi" w:cstheme="minorHAnsi"/>
          <w:sz w:val="18"/>
          <w:szCs w:val="18"/>
        </w:rPr>
        <w:t xml:space="preserve"> si propone, appunto, di affrontare alcune importanti questioni connesse con l'universo culturale delimitato e, insieme, dischiuso dalla lingua portoghese. Si è, perciò, scelto di suddividere ogni numero in due parti: una dedicata all'approfondimento di un tema specifico; l'altra aperta ai contributi di studiosi di varia estrazione scientifica o accademica, impegnati a illustrare e a decifrare aspetti particolari di quella dimensione culturale.</w:t>
      </w:r>
    </w:p>
    <w:p w14:paraId="3637F30C"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Direzione / </w:t>
      </w:r>
      <w:r w:rsidRPr="005E2F6C">
        <w:rPr>
          <w:rStyle w:val="Enfasicorsivo"/>
          <w:rFonts w:asciiTheme="minorHAnsi" w:eastAsiaTheme="majorEastAsia" w:hAnsiTheme="minorHAnsi" w:cstheme="minorHAnsi"/>
          <w:sz w:val="18"/>
          <w:szCs w:val="18"/>
        </w:rPr>
        <w:t xml:space="preserve">Editors in </w:t>
      </w:r>
      <w:proofErr w:type="spellStart"/>
      <w:r w:rsidRPr="005E2F6C">
        <w:rPr>
          <w:rStyle w:val="Enfasicorsivo"/>
          <w:rFonts w:asciiTheme="minorHAnsi" w:eastAsiaTheme="majorEastAsia" w:hAnsiTheme="minorHAnsi" w:cstheme="minorHAnsi"/>
          <w:sz w:val="18"/>
          <w:szCs w:val="18"/>
        </w:rPr>
        <w:t>chief</w:t>
      </w:r>
      <w:proofErr w:type="spellEnd"/>
      <w:r w:rsidRPr="005E2F6C">
        <w:rPr>
          <w:rFonts w:asciiTheme="minorHAnsi" w:hAnsiTheme="minorHAnsi" w:cstheme="minorHAnsi"/>
          <w:sz w:val="18"/>
          <w:szCs w:val="18"/>
        </w:rPr>
        <w:t>:</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Ettore Finazzi Agrò (</w:t>
      </w:r>
      <w:r w:rsidRPr="005E2F6C">
        <w:rPr>
          <w:rStyle w:val="Enfasicorsivo"/>
          <w:rFonts w:asciiTheme="minorHAnsi" w:eastAsiaTheme="majorEastAsia" w:hAnsiTheme="minorHAnsi" w:cstheme="minorHAnsi"/>
          <w:sz w:val="18"/>
          <w:szCs w:val="18"/>
        </w:rPr>
        <w:t>Sapienza Università di Roma</w:t>
      </w:r>
      <w:r w:rsidRPr="005E2F6C">
        <w:rPr>
          <w:rFonts w:asciiTheme="minorHAnsi" w:hAnsiTheme="minorHAnsi" w:cstheme="minorHAnsi"/>
          <w:sz w:val="18"/>
          <w:szCs w:val="18"/>
        </w:rPr>
        <w:t xml:space="preserve">, Italia), Sonia Netto </w:t>
      </w:r>
      <w:proofErr w:type="spellStart"/>
      <w:r w:rsidRPr="005E2F6C">
        <w:rPr>
          <w:rFonts w:asciiTheme="minorHAnsi" w:hAnsiTheme="minorHAnsi" w:cstheme="minorHAnsi"/>
          <w:sz w:val="18"/>
          <w:szCs w:val="18"/>
        </w:rPr>
        <w:t>Salomão</w:t>
      </w:r>
      <w:proofErr w:type="spellEnd"/>
      <w:r w:rsidRPr="005E2F6C">
        <w:rPr>
          <w:rFonts w:asciiTheme="minorHAnsi" w:hAnsiTheme="minorHAnsi" w:cstheme="minorHAnsi"/>
          <w:sz w:val="18"/>
          <w:szCs w:val="18"/>
        </w:rPr>
        <w:t xml:space="preserve"> (</w:t>
      </w:r>
      <w:r w:rsidRPr="005E2F6C">
        <w:rPr>
          <w:rStyle w:val="Enfasicorsivo"/>
          <w:rFonts w:asciiTheme="minorHAnsi" w:eastAsiaTheme="majorEastAsia" w:hAnsiTheme="minorHAnsi" w:cstheme="minorHAnsi"/>
          <w:sz w:val="18"/>
          <w:szCs w:val="18"/>
        </w:rPr>
        <w:t>Sapienza Università di Roma</w:t>
      </w:r>
      <w:r w:rsidRPr="005E2F6C">
        <w:rPr>
          <w:rFonts w:asciiTheme="minorHAnsi" w:hAnsiTheme="minorHAnsi" w:cstheme="minorHAnsi"/>
          <w:sz w:val="18"/>
          <w:szCs w:val="18"/>
        </w:rPr>
        <w:t>, Italia)</w:t>
      </w:r>
    </w:p>
    <w:p w14:paraId="7BF652A0"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Segretario di redazione / </w:t>
      </w:r>
      <w:proofErr w:type="spellStart"/>
      <w:r w:rsidRPr="005E2F6C">
        <w:rPr>
          <w:rStyle w:val="Enfasicorsivo"/>
          <w:rFonts w:asciiTheme="minorHAnsi" w:eastAsiaTheme="majorEastAsia" w:hAnsiTheme="minorHAnsi" w:cstheme="minorHAnsi"/>
          <w:sz w:val="18"/>
          <w:szCs w:val="18"/>
        </w:rPr>
        <w:t>Editorial</w:t>
      </w:r>
      <w:proofErr w:type="spellEnd"/>
      <w:r w:rsidRPr="005E2F6C">
        <w:rPr>
          <w:rStyle w:val="Enfasicorsivo"/>
          <w:rFonts w:asciiTheme="minorHAnsi" w:eastAsiaTheme="majorEastAsia"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assistant</w:t>
      </w:r>
      <w:proofErr w:type="spellEnd"/>
      <w:r w:rsidRPr="005E2F6C">
        <w:rPr>
          <w:rFonts w:asciiTheme="minorHAnsi" w:hAnsiTheme="minorHAnsi" w:cstheme="minorHAnsi"/>
          <w:sz w:val="18"/>
          <w:szCs w:val="18"/>
        </w:rPr>
        <w:t>:</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Matteo Rei (</w:t>
      </w:r>
      <w:r w:rsidRPr="005E2F6C">
        <w:rPr>
          <w:rStyle w:val="Enfasicorsivo"/>
          <w:rFonts w:asciiTheme="minorHAnsi" w:eastAsiaTheme="majorEastAsia" w:hAnsiTheme="minorHAnsi" w:cstheme="minorHAnsi"/>
          <w:sz w:val="18"/>
          <w:szCs w:val="18"/>
        </w:rPr>
        <w:t>Università degli Studi di Torino</w:t>
      </w:r>
      <w:r w:rsidRPr="005E2F6C">
        <w:rPr>
          <w:rFonts w:asciiTheme="minorHAnsi" w:hAnsiTheme="minorHAnsi" w:cstheme="minorHAnsi"/>
          <w:sz w:val="18"/>
          <w:szCs w:val="18"/>
        </w:rPr>
        <w:t>, Italia)</w:t>
      </w:r>
      <w:r w:rsidRPr="005E2F6C">
        <w:rPr>
          <w:rFonts w:asciiTheme="minorHAnsi" w:hAnsiTheme="minorHAnsi" w:cstheme="minorHAnsi"/>
          <w:sz w:val="18"/>
          <w:szCs w:val="18"/>
        </w:rPr>
        <w:br/>
        <w:t xml:space="preserve">Redazione / </w:t>
      </w:r>
      <w:proofErr w:type="spellStart"/>
      <w:r w:rsidRPr="005E2F6C">
        <w:rPr>
          <w:rStyle w:val="Enfasicorsivo"/>
          <w:rFonts w:asciiTheme="minorHAnsi" w:eastAsiaTheme="majorEastAsia" w:hAnsiTheme="minorHAnsi" w:cstheme="minorHAnsi"/>
          <w:sz w:val="18"/>
          <w:szCs w:val="18"/>
        </w:rPr>
        <w:t>Editorial</w:t>
      </w:r>
      <w:proofErr w:type="spellEnd"/>
      <w:r w:rsidRPr="005E2F6C">
        <w:rPr>
          <w:rStyle w:val="Enfasicorsivo"/>
          <w:rFonts w:asciiTheme="minorHAnsi" w:eastAsiaTheme="majorEastAsia" w:hAnsiTheme="minorHAnsi" w:cstheme="minorHAnsi"/>
          <w:sz w:val="18"/>
          <w:szCs w:val="18"/>
        </w:rPr>
        <w:t xml:space="preserve"> staff</w:t>
      </w:r>
      <w:r w:rsidRPr="005E2F6C">
        <w:rPr>
          <w:rFonts w:asciiTheme="minorHAnsi" w:hAnsiTheme="minorHAnsi" w:cstheme="minorHAnsi"/>
          <w:sz w:val="18"/>
          <w:szCs w:val="18"/>
        </w:rPr>
        <w:t>:</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Simone Celani (</w:t>
      </w:r>
      <w:r w:rsidRPr="005E2F6C">
        <w:rPr>
          <w:rStyle w:val="Enfasicorsivo"/>
          <w:rFonts w:asciiTheme="minorHAnsi" w:eastAsiaTheme="majorEastAsia" w:hAnsiTheme="minorHAnsi" w:cstheme="minorHAnsi"/>
          <w:sz w:val="18"/>
          <w:szCs w:val="18"/>
        </w:rPr>
        <w:t>Sapienza Università di Roma</w:t>
      </w:r>
      <w:r w:rsidRPr="005E2F6C">
        <w:rPr>
          <w:rFonts w:asciiTheme="minorHAnsi" w:hAnsiTheme="minorHAnsi" w:cstheme="minorHAnsi"/>
          <w:sz w:val="18"/>
          <w:szCs w:val="18"/>
        </w:rPr>
        <w:t>, Italia), Luigia De Crescenzo (</w:t>
      </w:r>
      <w:r w:rsidRPr="005E2F6C">
        <w:rPr>
          <w:rStyle w:val="Enfasicorsivo"/>
          <w:rFonts w:asciiTheme="minorHAnsi" w:eastAsiaTheme="majorEastAsia" w:hAnsiTheme="minorHAnsi" w:cstheme="minorHAnsi"/>
          <w:sz w:val="18"/>
          <w:szCs w:val="18"/>
        </w:rPr>
        <w:t>Università degli Studi Roma Tre</w:t>
      </w:r>
      <w:r w:rsidRPr="005E2F6C">
        <w:rPr>
          <w:rFonts w:asciiTheme="minorHAnsi" w:hAnsiTheme="minorHAnsi" w:cstheme="minorHAnsi"/>
          <w:sz w:val="18"/>
          <w:szCs w:val="18"/>
        </w:rPr>
        <w:t>, Italia), Michela Graziosi (</w:t>
      </w:r>
      <w:r w:rsidRPr="005E2F6C">
        <w:rPr>
          <w:rStyle w:val="Enfasicorsivo"/>
          <w:rFonts w:asciiTheme="minorHAnsi" w:eastAsiaTheme="majorEastAsia" w:hAnsiTheme="minorHAnsi" w:cstheme="minorHAnsi"/>
          <w:sz w:val="18"/>
          <w:szCs w:val="18"/>
        </w:rPr>
        <w:t>Sapienza Università di Roma / Cattedra Vieira</w:t>
      </w:r>
      <w:r w:rsidRPr="005E2F6C">
        <w:rPr>
          <w:rFonts w:asciiTheme="minorHAnsi" w:hAnsiTheme="minorHAnsi" w:cstheme="minorHAnsi"/>
          <w:sz w:val="18"/>
          <w:szCs w:val="18"/>
        </w:rPr>
        <w:t>, Italia)</w:t>
      </w:r>
    </w:p>
    <w:p w14:paraId="5A8BF5F2"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Comitato scientifico / </w:t>
      </w:r>
      <w:proofErr w:type="spellStart"/>
      <w:r w:rsidRPr="005E2F6C">
        <w:rPr>
          <w:rStyle w:val="Enfasicorsivo"/>
          <w:rFonts w:asciiTheme="minorHAnsi" w:eastAsiaTheme="majorEastAsia" w:hAnsiTheme="minorHAnsi" w:cstheme="minorHAnsi"/>
          <w:sz w:val="18"/>
          <w:szCs w:val="18"/>
        </w:rPr>
        <w:t>Advisory</w:t>
      </w:r>
      <w:proofErr w:type="spellEnd"/>
      <w:r w:rsidRPr="005E2F6C">
        <w:rPr>
          <w:rStyle w:val="Enfasicorsivo"/>
          <w:rFonts w:asciiTheme="minorHAnsi" w:eastAsiaTheme="majorEastAsia" w:hAnsiTheme="minorHAnsi" w:cstheme="minorHAnsi"/>
          <w:sz w:val="18"/>
          <w:szCs w:val="18"/>
        </w:rPr>
        <w:t xml:space="preserve"> Board</w:t>
      </w:r>
      <w:r w:rsidRPr="005E2F6C">
        <w:rPr>
          <w:rFonts w:asciiTheme="minorHAnsi" w:hAnsiTheme="minorHAnsi" w:cstheme="minorHAnsi"/>
          <w:sz w:val="18"/>
          <w:szCs w:val="18"/>
        </w:rPr>
        <w:t>:</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 xml:space="preserve">Raul </w:t>
      </w:r>
      <w:proofErr w:type="spellStart"/>
      <w:r w:rsidRPr="005E2F6C">
        <w:rPr>
          <w:rFonts w:asciiTheme="minorHAnsi" w:hAnsiTheme="minorHAnsi" w:cstheme="minorHAnsi"/>
          <w:sz w:val="18"/>
          <w:szCs w:val="18"/>
        </w:rPr>
        <w:t>Antelo</w:t>
      </w:r>
      <w:proofErr w:type="spellEnd"/>
      <w:r w:rsidRPr="005E2F6C">
        <w:rPr>
          <w:rFonts w:asciiTheme="minorHAnsi"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Federal de Santa Catarina</w:t>
      </w:r>
      <w:r w:rsidRPr="005E2F6C">
        <w:rPr>
          <w:rFonts w:asciiTheme="minorHAnsi" w:hAnsiTheme="minorHAnsi" w:cstheme="minorHAnsi"/>
          <w:sz w:val="18"/>
          <w:szCs w:val="18"/>
        </w:rPr>
        <w:t xml:space="preserve">, Florianópolis,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Cleonice Berardinelli (</w:t>
      </w:r>
      <w:r w:rsidRPr="005E2F6C">
        <w:rPr>
          <w:rStyle w:val="Enfasicorsivo"/>
          <w:rFonts w:asciiTheme="minorHAnsi" w:eastAsiaTheme="majorEastAsia" w:hAnsiTheme="minorHAnsi" w:cstheme="minorHAnsi"/>
          <w:sz w:val="18"/>
          <w:szCs w:val="18"/>
        </w:rPr>
        <w:t xml:space="preserve">Academia Brasileira de </w:t>
      </w:r>
      <w:proofErr w:type="spellStart"/>
      <w:r w:rsidRPr="005E2F6C">
        <w:rPr>
          <w:rStyle w:val="Enfasicorsivo"/>
          <w:rFonts w:asciiTheme="minorHAnsi" w:eastAsiaTheme="majorEastAsia" w:hAnsiTheme="minorHAnsi" w:cstheme="minorHAnsi"/>
          <w:sz w:val="18"/>
          <w:szCs w:val="18"/>
        </w:rPr>
        <w:t>Letras</w:t>
      </w:r>
      <w:proofErr w:type="spellEnd"/>
      <w:r w:rsidRPr="005E2F6C">
        <w:rPr>
          <w:rFonts w:asciiTheme="minorHAnsi" w:hAnsiTheme="minorHAnsi" w:cstheme="minorHAnsi"/>
          <w:sz w:val="18"/>
          <w:szCs w:val="18"/>
        </w:rPr>
        <w:t xml:space="preserve">, Rio de Janeiro,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xml:space="preserve">), Helena </w:t>
      </w:r>
      <w:proofErr w:type="spellStart"/>
      <w:r w:rsidRPr="005E2F6C">
        <w:rPr>
          <w:rFonts w:asciiTheme="minorHAnsi" w:hAnsiTheme="minorHAnsi" w:cstheme="minorHAnsi"/>
          <w:sz w:val="18"/>
          <w:szCs w:val="18"/>
        </w:rPr>
        <w:t>Carvalhão</w:t>
      </w:r>
      <w:proofErr w:type="spellEnd"/>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Buescu</w:t>
      </w:r>
      <w:proofErr w:type="spellEnd"/>
      <w:r w:rsidRPr="005E2F6C">
        <w:rPr>
          <w:rFonts w:asciiTheme="minorHAnsi"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de </w:t>
      </w:r>
      <w:proofErr w:type="spellStart"/>
      <w:r w:rsidRPr="005E2F6C">
        <w:rPr>
          <w:rStyle w:val="Enfasicorsivo"/>
          <w:rFonts w:asciiTheme="minorHAnsi" w:eastAsiaTheme="majorEastAsia" w:hAnsiTheme="minorHAnsi" w:cstheme="minorHAnsi"/>
          <w:sz w:val="18"/>
          <w:szCs w:val="18"/>
        </w:rPr>
        <w:t>Lisboa</w:t>
      </w:r>
      <w:proofErr w:type="spellEnd"/>
      <w:r w:rsidRPr="005E2F6C">
        <w:rPr>
          <w:rFonts w:asciiTheme="minorHAnsi" w:hAnsiTheme="minorHAnsi" w:cstheme="minorHAnsi"/>
          <w:sz w:val="18"/>
          <w:szCs w:val="18"/>
        </w:rPr>
        <w:t>, Portugal), Ivo Castro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de </w:t>
      </w:r>
      <w:proofErr w:type="spellStart"/>
      <w:r w:rsidRPr="005E2F6C">
        <w:rPr>
          <w:rStyle w:val="Enfasicorsivo"/>
          <w:rFonts w:asciiTheme="minorHAnsi" w:eastAsiaTheme="majorEastAsia" w:hAnsiTheme="minorHAnsi" w:cstheme="minorHAnsi"/>
          <w:sz w:val="18"/>
          <w:szCs w:val="18"/>
        </w:rPr>
        <w:t>Lisboa</w:t>
      </w:r>
      <w:proofErr w:type="spellEnd"/>
      <w:r w:rsidRPr="005E2F6C">
        <w:rPr>
          <w:rFonts w:asciiTheme="minorHAnsi" w:hAnsiTheme="minorHAnsi" w:cstheme="minorHAnsi"/>
          <w:sz w:val="18"/>
          <w:szCs w:val="18"/>
        </w:rPr>
        <w:t xml:space="preserve">, Portugal), Francisco Foot </w:t>
      </w:r>
      <w:proofErr w:type="spellStart"/>
      <w:r w:rsidRPr="005E2F6C">
        <w:rPr>
          <w:rFonts w:asciiTheme="minorHAnsi" w:hAnsiTheme="minorHAnsi" w:cstheme="minorHAnsi"/>
          <w:sz w:val="18"/>
          <w:szCs w:val="18"/>
        </w:rPr>
        <w:t>Hardman</w:t>
      </w:r>
      <w:proofErr w:type="spellEnd"/>
      <w:r w:rsidRPr="005E2F6C">
        <w:rPr>
          <w:rFonts w:asciiTheme="minorHAnsi"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Estadual</w:t>
      </w:r>
      <w:proofErr w:type="spellEnd"/>
      <w:r w:rsidRPr="005E2F6C">
        <w:rPr>
          <w:rStyle w:val="Enfasicorsivo"/>
          <w:rFonts w:asciiTheme="minorHAnsi" w:eastAsiaTheme="majorEastAsia" w:hAnsiTheme="minorHAnsi" w:cstheme="minorHAnsi"/>
          <w:sz w:val="18"/>
          <w:szCs w:val="18"/>
        </w:rPr>
        <w:t xml:space="preserve"> de Campinas</w:t>
      </w:r>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Jaime Ginzburg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de </w:t>
      </w:r>
      <w:proofErr w:type="spellStart"/>
      <w:r w:rsidRPr="005E2F6C">
        <w:rPr>
          <w:rStyle w:val="Enfasicorsivo"/>
          <w:rFonts w:asciiTheme="minorHAnsi" w:eastAsiaTheme="majorEastAsia" w:hAnsiTheme="minorHAnsi" w:cstheme="minorHAnsi"/>
          <w:sz w:val="18"/>
          <w:szCs w:val="18"/>
        </w:rPr>
        <w:t>São</w:t>
      </w:r>
      <w:proofErr w:type="spellEnd"/>
      <w:r w:rsidRPr="005E2F6C">
        <w:rPr>
          <w:rStyle w:val="Enfasicorsivo"/>
          <w:rFonts w:asciiTheme="minorHAnsi" w:eastAsiaTheme="majorEastAsia" w:hAnsiTheme="minorHAnsi" w:cstheme="minorHAnsi"/>
          <w:sz w:val="18"/>
          <w:szCs w:val="18"/>
        </w:rPr>
        <w:t xml:space="preserve"> Paulo</w:t>
      </w:r>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xml:space="preserve">), José </w:t>
      </w:r>
      <w:proofErr w:type="spellStart"/>
      <w:r w:rsidRPr="005E2F6C">
        <w:rPr>
          <w:rFonts w:asciiTheme="minorHAnsi" w:hAnsiTheme="minorHAnsi" w:cstheme="minorHAnsi"/>
          <w:sz w:val="18"/>
          <w:szCs w:val="18"/>
        </w:rPr>
        <w:t>Luís</w:t>
      </w:r>
      <w:proofErr w:type="spellEnd"/>
      <w:r w:rsidRPr="005E2F6C">
        <w:rPr>
          <w:rFonts w:asciiTheme="minorHAnsi" w:hAnsiTheme="minorHAnsi" w:cstheme="minorHAnsi"/>
          <w:sz w:val="18"/>
          <w:szCs w:val="18"/>
        </w:rPr>
        <w:t xml:space="preserve"> Jobim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Federal Fluminense</w:t>
      </w:r>
      <w:r w:rsidRPr="005E2F6C">
        <w:rPr>
          <w:rFonts w:asciiTheme="minorHAnsi" w:hAnsiTheme="minorHAnsi" w:cstheme="minorHAnsi"/>
          <w:sz w:val="18"/>
          <w:szCs w:val="18"/>
        </w:rPr>
        <w:t xml:space="preserve">, Niterói,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xml:space="preserve">), Helder </w:t>
      </w:r>
      <w:proofErr w:type="spellStart"/>
      <w:r w:rsidRPr="005E2F6C">
        <w:rPr>
          <w:rFonts w:asciiTheme="minorHAnsi" w:hAnsiTheme="minorHAnsi" w:cstheme="minorHAnsi"/>
          <w:sz w:val="18"/>
          <w:szCs w:val="18"/>
        </w:rPr>
        <w:t>Macedo</w:t>
      </w:r>
      <w:proofErr w:type="spellEnd"/>
      <w:r w:rsidRPr="005E2F6C">
        <w:rPr>
          <w:rFonts w:asciiTheme="minorHAnsi"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King’s</w:t>
      </w:r>
      <w:proofErr w:type="spellEnd"/>
      <w:r w:rsidRPr="005E2F6C">
        <w:rPr>
          <w:rStyle w:val="Enfasicorsivo"/>
          <w:rFonts w:asciiTheme="minorHAnsi" w:eastAsiaTheme="majorEastAsia" w:hAnsiTheme="minorHAnsi" w:cstheme="minorHAnsi"/>
          <w:sz w:val="18"/>
          <w:szCs w:val="18"/>
        </w:rPr>
        <w:t xml:space="preserve"> College London</w:t>
      </w:r>
      <w:r w:rsidRPr="005E2F6C">
        <w:rPr>
          <w:rFonts w:asciiTheme="minorHAnsi" w:hAnsiTheme="minorHAnsi" w:cstheme="minorHAnsi"/>
          <w:sz w:val="18"/>
          <w:szCs w:val="18"/>
        </w:rPr>
        <w:t>, United Kingdom), Pedro Meira Monteiro (</w:t>
      </w:r>
      <w:r w:rsidRPr="005E2F6C">
        <w:rPr>
          <w:rStyle w:val="Enfasicorsivo"/>
          <w:rFonts w:asciiTheme="minorHAnsi" w:eastAsiaTheme="majorEastAsia" w:hAnsiTheme="minorHAnsi" w:cstheme="minorHAnsi"/>
          <w:sz w:val="18"/>
          <w:szCs w:val="18"/>
        </w:rPr>
        <w:t>Princeton University</w:t>
      </w:r>
      <w:r w:rsidRPr="005E2F6C">
        <w:rPr>
          <w:rFonts w:asciiTheme="minorHAnsi" w:hAnsiTheme="minorHAnsi" w:cstheme="minorHAnsi"/>
          <w:sz w:val="18"/>
          <w:szCs w:val="18"/>
        </w:rPr>
        <w:t xml:space="preserve">, USA), </w:t>
      </w:r>
      <w:proofErr w:type="spellStart"/>
      <w:r w:rsidRPr="005E2F6C">
        <w:rPr>
          <w:rFonts w:asciiTheme="minorHAnsi" w:hAnsiTheme="minorHAnsi" w:cstheme="minorHAnsi"/>
          <w:sz w:val="18"/>
          <w:szCs w:val="18"/>
        </w:rPr>
        <w:t>Antônio</w:t>
      </w:r>
      <w:proofErr w:type="spellEnd"/>
      <w:r w:rsidRPr="005E2F6C">
        <w:rPr>
          <w:rFonts w:asciiTheme="minorHAnsi" w:hAnsiTheme="minorHAnsi" w:cstheme="minorHAnsi"/>
          <w:sz w:val="18"/>
          <w:szCs w:val="18"/>
        </w:rPr>
        <w:t xml:space="preserve"> Celso Alves Pereira (</w:t>
      </w:r>
      <w:proofErr w:type="spellStart"/>
      <w:r w:rsidRPr="005E2F6C">
        <w:rPr>
          <w:rStyle w:val="Enfasicorsivo"/>
          <w:rFonts w:asciiTheme="minorHAnsi" w:eastAsiaTheme="majorEastAsia" w:hAnsiTheme="minorHAnsi" w:cstheme="minorHAnsi"/>
          <w:sz w:val="18"/>
          <w:szCs w:val="18"/>
        </w:rPr>
        <w:t>Instituto</w:t>
      </w:r>
      <w:proofErr w:type="spellEnd"/>
      <w:r w:rsidRPr="005E2F6C">
        <w:rPr>
          <w:rStyle w:val="Enfasicorsivo"/>
          <w:rFonts w:asciiTheme="minorHAnsi" w:eastAsiaTheme="majorEastAsia"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Histórico</w:t>
      </w:r>
      <w:proofErr w:type="spellEnd"/>
      <w:r w:rsidRPr="005E2F6C">
        <w:rPr>
          <w:rStyle w:val="Enfasicorsivo"/>
          <w:rFonts w:asciiTheme="minorHAnsi" w:eastAsiaTheme="majorEastAsia" w:hAnsiTheme="minorHAnsi" w:cstheme="minorHAnsi"/>
          <w:sz w:val="18"/>
          <w:szCs w:val="18"/>
        </w:rPr>
        <w:t xml:space="preserve"> e </w:t>
      </w:r>
      <w:proofErr w:type="spellStart"/>
      <w:r w:rsidRPr="005E2F6C">
        <w:rPr>
          <w:rStyle w:val="Enfasicorsivo"/>
          <w:rFonts w:asciiTheme="minorHAnsi" w:eastAsiaTheme="majorEastAsia" w:hAnsiTheme="minorHAnsi" w:cstheme="minorHAnsi"/>
          <w:sz w:val="18"/>
          <w:szCs w:val="18"/>
        </w:rPr>
        <w:t>Geográfico</w:t>
      </w:r>
      <w:proofErr w:type="spellEnd"/>
      <w:r w:rsidRPr="005E2F6C">
        <w:rPr>
          <w:rStyle w:val="Enfasicorsivo"/>
          <w:rFonts w:asciiTheme="minorHAnsi" w:eastAsiaTheme="majorEastAsia" w:hAnsiTheme="minorHAnsi" w:cstheme="minorHAnsi"/>
          <w:sz w:val="18"/>
          <w:szCs w:val="18"/>
        </w:rPr>
        <w:t xml:space="preserve"> Brasileiro</w:t>
      </w:r>
      <w:r w:rsidRPr="005E2F6C">
        <w:rPr>
          <w:rFonts w:asciiTheme="minorHAnsi" w:hAnsiTheme="minorHAnsi" w:cstheme="minorHAnsi"/>
          <w:sz w:val="18"/>
          <w:szCs w:val="18"/>
        </w:rPr>
        <w:t xml:space="preserve">, Rio de Janeiro,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Carlos Reis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de Coimbra</w:t>
      </w:r>
      <w:r w:rsidRPr="005E2F6C">
        <w:rPr>
          <w:rFonts w:asciiTheme="minorHAnsi" w:hAnsiTheme="minorHAnsi" w:cstheme="minorHAnsi"/>
          <w:sz w:val="18"/>
          <w:szCs w:val="18"/>
        </w:rPr>
        <w:t xml:space="preserve">, Portugal), Beatriz </w:t>
      </w:r>
      <w:proofErr w:type="spellStart"/>
      <w:r w:rsidRPr="005E2F6C">
        <w:rPr>
          <w:rFonts w:asciiTheme="minorHAnsi" w:hAnsiTheme="minorHAnsi" w:cstheme="minorHAnsi"/>
          <w:sz w:val="18"/>
          <w:szCs w:val="18"/>
        </w:rPr>
        <w:t>Resende</w:t>
      </w:r>
      <w:proofErr w:type="spellEnd"/>
      <w:r w:rsidRPr="005E2F6C">
        <w:rPr>
          <w:rFonts w:asciiTheme="minorHAnsi" w:hAnsiTheme="minorHAnsi" w:cstheme="minorHAnsi"/>
          <w:sz w:val="18"/>
          <w:szCs w:val="18"/>
        </w:rPr>
        <w:t xml:space="preserve">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Federal do Rio de Janeiro</w:t>
      </w:r>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Brasil</w:t>
      </w:r>
      <w:proofErr w:type="spellEnd"/>
      <w:r w:rsidRPr="005E2F6C">
        <w:rPr>
          <w:rFonts w:asciiTheme="minorHAnsi" w:hAnsiTheme="minorHAnsi" w:cstheme="minorHAnsi"/>
          <w:sz w:val="18"/>
          <w:szCs w:val="18"/>
        </w:rPr>
        <w:t xml:space="preserve">), Clara </w:t>
      </w:r>
      <w:proofErr w:type="spellStart"/>
      <w:r w:rsidRPr="005E2F6C">
        <w:rPr>
          <w:rFonts w:asciiTheme="minorHAnsi" w:hAnsiTheme="minorHAnsi" w:cstheme="minorHAnsi"/>
          <w:sz w:val="18"/>
          <w:szCs w:val="18"/>
        </w:rPr>
        <w:t>Crabbé</w:t>
      </w:r>
      <w:proofErr w:type="spellEnd"/>
      <w:r w:rsidRPr="005E2F6C">
        <w:rPr>
          <w:rFonts w:asciiTheme="minorHAnsi" w:hAnsiTheme="minorHAnsi" w:cstheme="minorHAnsi"/>
          <w:sz w:val="18"/>
          <w:szCs w:val="18"/>
        </w:rPr>
        <w:t xml:space="preserve"> Rocha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Nova de </w:t>
      </w:r>
      <w:proofErr w:type="spellStart"/>
      <w:r w:rsidRPr="005E2F6C">
        <w:rPr>
          <w:rStyle w:val="Enfasicorsivo"/>
          <w:rFonts w:asciiTheme="minorHAnsi" w:eastAsiaTheme="majorEastAsia" w:hAnsiTheme="minorHAnsi" w:cstheme="minorHAnsi"/>
          <w:sz w:val="18"/>
          <w:szCs w:val="18"/>
        </w:rPr>
        <w:t>Lisboa</w:t>
      </w:r>
      <w:proofErr w:type="spellEnd"/>
      <w:r w:rsidRPr="005E2F6C">
        <w:rPr>
          <w:rFonts w:asciiTheme="minorHAnsi" w:hAnsiTheme="minorHAnsi" w:cstheme="minorHAnsi"/>
          <w:sz w:val="18"/>
          <w:szCs w:val="18"/>
        </w:rPr>
        <w:t>, Portugal), Arnaldo Saraiva (</w:t>
      </w:r>
      <w:proofErr w:type="spellStart"/>
      <w:r w:rsidRPr="005E2F6C">
        <w:rPr>
          <w:rStyle w:val="Enfasicorsivo"/>
          <w:rFonts w:asciiTheme="minorHAnsi" w:eastAsiaTheme="majorEastAsia" w:hAnsiTheme="minorHAnsi" w:cstheme="minorHAnsi"/>
          <w:sz w:val="18"/>
          <w:szCs w:val="18"/>
        </w:rPr>
        <w:t>Universidade</w:t>
      </w:r>
      <w:proofErr w:type="spellEnd"/>
      <w:r w:rsidRPr="005E2F6C">
        <w:rPr>
          <w:rStyle w:val="Enfasicorsivo"/>
          <w:rFonts w:asciiTheme="minorHAnsi" w:eastAsiaTheme="majorEastAsia" w:hAnsiTheme="minorHAnsi" w:cstheme="minorHAnsi"/>
          <w:sz w:val="18"/>
          <w:szCs w:val="18"/>
        </w:rPr>
        <w:t xml:space="preserve"> do Porto</w:t>
      </w:r>
      <w:r w:rsidRPr="005E2F6C">
        <w:rPr>
          <w:rFonts w:asciiTheme="minorHAnsi" w:hAnsiTheme="minorHAnsi" w:cstheme="minorHAnsi"/>
          <w:sz w:val="18"/>
          <w:szCs w:val="18"/>
        </w:rPr>
        <w:t>, Portugal)</w:t>
      </w:r>
    </w:p>
    <w:p w14:paraId="1B7AC83B" w14:textId="3A28AA09"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lang w:val="en-GB"/>
        </w:rPr>
        <w:t>«</w:t>
      </w:r>
      <w:proofErr w:type="spellStart"/>
      <w:r w:rsidRPr="005E2F6C">
        <w:rPr>
          <w:rFonts w:asciiTheme="minorHAnsi" w:hAnsiTheme="minorHAnsi" w:cstheme="minorHAnsi"/>
          <w:sz w:val="18"/>
          <w:szCs w:val="18"/>
          <w:lang w:val="en-GB"/>
        </w:rPr>
        <w:t>Rivista</w:t>
      </w:r>
      <w:proofErr w:type="spellEnd"/>
      <w:r w:rsidRPr="005E2F6C">
        <w:rPr>
          <w:rFonts w:asciiTheme="minorHAnsi" w:hAnsiTheme="minorHAnsi" w:cstheme="minorHAnsi"/>
          <w:sz w:val="18"/>
          <w:szCs w:val="18"/>
          <w:lang w:val="en-GB"/>
        </w:rPr>
        <w:t xml:space="preserve"> di Studi </w:t>
      </w:r>
      <w:proofErr w:type="spellStart"/>
      <w:r w:rsidRPr="005E2F6C">
        <w:rPr>
          <w:rFonts w:asciiTheme="minorHAnsi" w:hAnsiTheme="minorHAnsi" w:cstheme="minorHAnsi"/>
          <w:sz w:val="18"/>
          <w:szCs w:val="18"/>
          <w:lang w:val="en-GB"/>
        </w:rPr>
        <w:t>Portoghesi</w:t>
      </w:r>
      <w:proofErr w:type="spellEnd"/>
      <w:r w:rsidRPr="005E2F6C">
        <w:rPr>
          <w:rFonts w:asciiTheme="minorHAnsi" w:hAnsiTheme="minorHAnsi" w:cstheme="minorHAnsi"/>
          <w:sz w:val="18"/>
          <w:szCs w:val="18"/>
          <w:lang w:val="en-GB"/>
        </w:rPr>
        <w:t xml:space="preserve"> e </w:t>
      </w:r>
      <w:proofErr w:type="spellStart"/>
      <w:r w:rsidRPr="005E2F6C">
        <w:rPr>
          <w:rFonts w:asciiTheme="minorHAnsi" w:hAnsiTheme="minorHAnsi" w:cstheme="minorHAnsi"/>
          <w:sz w:val="18"/>
          <w:szCs w:val="18"/>
          <w:lang w:val="en-GB"/>
        </w:rPr>
        <w:t>Brasiliani</w:t>
      </w:r>
      <w:proofErr w:type="spellEnd"/>
      <w:r w:rsidRPr="005E2F6C">
        <w:rPr>
          <w:rFonts w:asciiTheme="minorHAnsi" w:hAnsiTheme="minorHAnsi" w:cstheme="minorHAnsi"/>
          <w:sz w:val="18"/>
          <w:szCs w:val="18"/>
          <w:lang w:val="en-GB"/>
        </w:rPr>
        <w:t xml:space="preserve">» is an International Scholarly Journal and it is Indexed in </w:t>
      </w:r>
      <w:hyperlink r:id="rId7" w:history="1">
        <w:r w:rsidRPr="005E2F6C">
          <w:rPr>
            <w:rStyle w:val="Collegamentoipertestuale"/>
            <w:rFonts w:asciiTheme="minorHAnsi" w:eastAsiaTheme="majorEastAsia" w:hAnsiTheme="minorHAnsi" w:cstheme="minorHAnsi"/>
            <w:sz w:val="18"/>
            <w:szCs w:val="18"/>
            <w:lang w:val="en-GB"/>
          </w:rPr>
          <w:t>ERIH Plus (European Science Foundation)</w:t>
        </w:r>
      </w:hyperlink>
      <w:r w:rsidRPr="005E2F6C">
        <w:rPr>
          <w:rFonts w:asciiTheme="minorHAnsi" w:hAnsiTheme="minorHAnsi" w:cstheme="minorHAnsi"/>
          <w:sz w:val="18"/>
          <w:szCs w:val="18"/>
          <w:lang w:val="en-GB"/>
        </w:rPr>
        <w:t>.</w:t>
      </w:r>
      <w:r w:rsidRPr="005E2F6C">
        <w:rPr>
          <w:rFonts w:asciiTheme="minorHAnsi" w:hAnsiTheme="minorHAnsi" w:cstheme="minorHAnsi"/>
          <w:sz w:val="18"/>
          <w:szCs w:val="18"/>
          <w:lang w:val="en-GB"/>
        </w:rPr>
        <w:t xml:space="preserve"> </w:t>
      </w:r>
      <w:r w:rsidRPr="005E2F6C">
        <w:rPr>
          <w:rFonts w:asciiTheme="minorHAnsi" w:hAnsiTheme="minorHAnsi" w:cstheme="minorHAnsi"/>
          <w:sz w:val="18"/>
          <w:szCs w:val="18"/>
        </w:rPr>
        <w:t xml:space="preserve">The </w:t>
      </w:r>
      <w:proofErr w:type="spellStart"/>
      <w:r w:rsidRPr="005E2F6C">
        <w:rPr>
          <w:rFonts w:asciiTheme="minorHAnsi" w:hAnsiTheme="minorHAnsi" w:cstheme="minorHAnsi"/>
          <w:sz w:val="18"/>
          <w:szCs w:val="18"/>
        </w:rPr>
        <w:t>eContent</w:t>
      </w:r>
      <w:proofErr w:type="spellEnd"/>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is</w:t>
      </w:r>
      <w:proofErr w:type="spellEnd"/>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Archived</w:t>
      </w:r>
      <w:proofErr w:type="spellEnd"/>
      <w:r w:rsidRPr="005E2F6C">
        <w:rPr>
          <w:rFonts w:asciiTheme="minorHAnsi" w:hAnsiTheme="minorHAnsi" w:cstheme="minorHAnsi"/>
          <w:sz w:val="18"/>
          <w:szCs w:val="18"/>
        </w:rPr>
        <w:t xml:space="preserve"> with </w:t>
      </w:r>
      <w:hyperlink r:id="rId8" w:tgtFrame="_blank" w:history="1">
        <w:proofErr w:type="spellStart"/>
        <w:r w:rsidRPr="005E2F6C">
          <w:rPr>
            <w:rStyle w:val="Collegamentoipertestuale"/>
            <w:rFonts w:asciiTheme="minorHAnsi" w:eastAsiaTheme="majorEastAsia" w:hAnsiTheme="minorHAnsi" w:cstheme="minorHAnsi"/>
            <w:sz w:val="18"/>
            <w:szCs w:val="18"/>
          </w:rPr>
          <w:t>Clockss</w:t>
        </w:r>
        <w:proofErr w:type="spellEnd"/>
      </w:hyperlink>
      <w:r w:rsidRPr="005E2F6C">
        <w:rPr>
          <w:rFonts w:asciiTheme="minorHAnsi" w:hAnsiTheme="minorHAnsi" w:cstheme="minorHAnsi"/>
          <w:sz w:val="18"/>
          <w:szCs w:val="18"/>
        </w:rPr>
        <w:t xml:space="preserve"> and </w:t>
      </w:r>
      <w:hyperlink r:id="rId9" w:tgtFrame="_blank" w:history="1">
        <w:r w:rsidRPr="005E2F6C">
          <w:rPr>
            <w:rStyle w:val="Collegamentoipertestuale"/>
            <w:rFonts w:asciiTheme="minorHAnsi" w:eastAsiaTheme="majorEastAsia" w:hAnsiTheme="minorHAnsi" w:cstheme="minorHAnsi"/>
            <w:sz w:val="18"/>
            <w:szCs w:val="18"/>
          </w:rPr>
          <w:t>Portico</w:t>
        </w:r>
      </w:hyperlink>
      <w:r w:rsidRPr="005E2F6C">
        <w:rPr>
          <w:rFonts w:asciiTheme="minorHAnsi" w:hAnsiTheme="minorHAnsi" w:cstheme="minorHAnsi"/>
          <w:sz w:val="18"/>
          <w:szCs w:val="18"/>
        </w:rPr>
        <w:t>.</w:t>
      </w:r>
    </w:p>
    <w:p w14:paraId="58BD3058"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Classificazione ANVUR: A </w:t>
      </w:r>
    </w:p>
    <w:p w14:paraId="754EDBCF" w14:textId="77777777" w:rsidR="008319FB" w:rsidRPr="005E2F6C" w:rsidRDefault="008319FB" w:rsidP="008319FB">
      <w:pPr>
        <w:jc w:val="both"/>
        <w:rPr>
          <w:rFonts w:asciiTheme="minorHAnsi" w:hAnsiTheme="minorHAnsi" w:cstheme="minorHAnsi"/>
          <w:sz w:val="18"/>
          <w:szCs w:val="18"/>
        </w:rPr>
      </w:pPr>
      <w:r w:rsidRPr="005E2F6C">
        <w:rPr>
          <w:rStyle w:val="asterisco"/>
          <w:rFonts w:asciiTheme="minorHAnsi" w:eastAsiaTheme="majorEastAsia" w:hAnsiTheme="minorHAnsi" w:cstheme="minorHAnsi"/>
          <w:sz w:val="18"/>
          <w:szCs w:val="18"/>
        </w:rPr>
        <w:t>*</w:t>
      </w:r>
      <w:r w:rsidRPr="005E2F6C">
        <w:rPr>
          <w:rFonts w:asciiTheme="minorHAnsi" w:hAnsiTheme="minorHAnsi" w:cstheme="minorHAnsi"/>
          <w:sz w:val="18"/>
          <w:szCs w:val="18"/>
        </w:rPr>
        <w:t>Sono pubblicati articoli sottoposti a procedura di "revisione tra pari" mediante procedimento cosiddetto "a doppio cieco" (</w:t>
      </w:r>
      <w:hyperlink r:id="rId10" w:history="1">
        <w:r w:rsidRPr="005E2F6C">
          <w:rPr>
            <w:rStyle w:val="Collegamentoipertestuale"/>
            <w:rFonts w:asciiTheme="minorHAnsi" w:eastAsiaTheme="majorEastAsia" w:hAnsiTheme="minorHAnsi" w:cstheme="minorHAnsi"/>
            <w:i/>
            <w:iCs/>
            <w:sz w:val="18"/>
            <w:szCs w:val="18"/>
          </w:rPr>
          <w:t>double blind peer review</w:t>
        </w:r>
      </w:hyperlink>
      <w:r w:rsidRPr="005E2F6C">
        <w:rPr>
          <w:rFonts w:asciiTheme="minorHAnsi" w:hAnsiTheme="minorHAnsi" w:cstheme="minorHAnsi"/>
          <w:sz w:val="18"/>
          <w:szCs w:val="18"/>
        </w:rPr>
        <w:t>). I revisori sono assolutamente indipendenti dagli autori e non affiliati alle medesime istituzioni.</w:t>
      </w:r>
    </w:p>
    <w:p w14:paraId="176347CD"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 xml:space="preserve">Ufficio redazionale / </w:t>
      </w:r>
      <w:proofErr w:type="spellStart"/>
      <w:r w:rsidRPr="005E2F6C">
        <w:rPr>
          <w:rFonts w:asciiTheme="minorHAnsi" w:hAnsiTheme="minorHAnsi" w:cstheme="minorHAnsi"/>
          <w:sz w:val="18"/>
          <w:szCs w:val="18"/>
        </w:rPr>
        <w:t>Editorial</w:t>
      </w:r>
      <w:proofErr w:type="spellEnd"/>
      <w:r w:rsidRPr="005E2F6C">
        <w:rPr>
          <w:rFonts w:asciiTheme="minorHAnsi" w:hAnsiTheme="minorHAnsi" w:cstheme="minorHAnsi"/>
          <w:sz w:val="18"/>
          <w:szCs w:val="18"/>
        </w:rPr>
        <w:t xml:space="preserve"> Office: </w:t>
      </w:r>
      <w:hyperlink r:id="rId11" w:history="1">
        <w:r w:rsidRPr="005E2F6C">
          <w:rPr>
            <w:rStyle w:val="Collegamentoipertestuale"/>
            <w:rFonts w:asciiTheme="minorHAnsi" w:eastAsiaTheme="majorEastAsia" w:hAnsiTheme="minorHAnsi" w:cstheme="minorHAnsi"/>
            <w:sz w:val="18"/>
            <w:szCs w:val="18"/>
          </w:rPr>
          <w:t>silvia.giusti@libraweb.net</w:t>
        </w:r>
      </w:hyperlink>
    </w:p>
    <w:p w14:paraId="1A6B59C7"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Cm 17 x 24 / ISSN 1129-4205 / ISSN elettronico 1724-1529</w:t>
      </w:r>
    </w:p>
    <w:p w14:paraId="76446D91" w14:textId="77777777"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Composizione in carattere (</w:t>
      </w:r>
      <w:proofErr w:type="spellStart"/>
      <w:r w:rsidRPr="005E2F6C">
        <w:rPr>
          <w:rFonts w:asciiTheme="minorHAnsi" w:hAnsiTheme="minorHAnsi" w:cstheme="minorHAnsi"/>
          <w:sz w:val="18"/>
          <w:szCs w:val="18"/>
        </w:rPr>
        <w:t>typeset</w:t>
      </w:r>
      <w:proofErr w:type="spellEnd"/>
      <w:r w:rsidRPr="005E2F6C">
        <w:rPr>
          <w:rFonts w:asciiTheme="minorHAnsi" w:hAnsiTheme="minorHAnsi" w:cstheme="minorHAnsi"/>
          <w:sz w:val="18"/>
          <w:szCs w:val="18"/>
        </w:rPr>
        <w:t xml:space="preserve"> in) Serra Dante</w:t>
      </w:r>
    </w:p>
    <w:p w14:paraId="2F0501B1" w14:textId="39175F32" w:rsidR="008319FB" w:rsidRPr="005E2F6C" w:rsidRDefault="008319FB" w:rsidP="008319FB">
      <w:pPr>
        <w:jc w:val="both"/>
        <w:rPr>
          <w:rFonts w:asciiTheme="minorHAnsi" w:hAnsiTheme="minorHAnsi" w:cstheme="minorHAnsi"/>
          <w:sz w:val="18"/>
          <w:szCs w:val="18"/>
        </w:rPr>
      </w:pPr>
      <w:r w:rsidRPr="005E2F6C">
        <w:rPr>
          <w:rFonts w:asciiTheme="minorHAnsi" w:hAnsiTheme="minorHAnsi" w:cstheme="minorHAnsi"/>
          <w:sz w:val="18"/>
          <w:szCs w:val="18"/>
        </w:rPr>
        <w:t>Disponibile dal (</w:t>
      </w:r>
      <w:proofErr w:type="spellStart"/>
      <w:r w:rsidRPr="005E2F6C">
        <w:rPr>
          <w:rFonts w:asciiTheme="minorHAnsi" w:hAnsiTheme="minorHAnsi" w:cstheme="minorHAnsi"/>
          <w:sz w:val="18"/>
          <w:szCs w:val="18"/>
        </w:rPr>
        <w:t>available</w:t>
      </w:r>
      <w:proofErr w:type="spellEnd"/>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since</w:t>
      </w:r>
      <w:proofErr w:type="spellEnd"/>
      <w:r w:rsidRPr="005E2F6C">
        <w:rPr>
          <w:rFonts w:asciiTheme="minorHAnsi" w:hAnsiTheme="minorHAnsi" w:cstheme="minorHAnsi"/>
          <w:sz w:val="18"/>
          <w:szCs w:val="18"/>
        </w:rPr>
        <w:t>) 1999</w:t>
      </w:r>
      <w:r w:rsidRPr="005E2F6C">
        <w:rPr>
          <w:rFonts w:asciiTheme="minorHAnsi" w:hAnsiTheme="minorHAnsi" w:cstheme="minorHAnsi"/>
          <w:sz w:val="18"/>
          <w:szCs w:val="18"/>
        </w:rPr>
        <w:t xml:space="preserve">. </w:t>
      </w:r>
      <w:r w:rsidRPr="005E2F6C">
        <w:rPr>
          <w:rFonts w:asciiTheme="minorHAnsi" w:hAnsiTheme="minorHAnsi" w:cstheme="minorHAnsi"/>
          <w:sz w:val="18"/>
          <w:szCs w:val="18"/>
        </w:rPr>
        <w:t xml:space="preserve">Ultimo fascicolo pubblicato (last </w:t>
      </w:r>
      <w:proofErr w:type="spellStart"/>
      <w:r w:rsidRPr="005E2F6C">
        <w:rPr>
          <w:rFonts w:asciiTheme="minorHAnsi" w:hAnsiTheme="minorHAnsi" w:cstheme="minorHAnsi"/>
          <w:sz w:val="18"/>
          <w:szCs w:val="18"/>
        </w:rPr>
        <w:t>published</w:t>
      </w:r>
      <w:proofErr w:type="spellEnd"/>
      <w:r w:rsidRPr="005E2F6C">
        <w:rPr>
          <w:rFonts w:asciiTheme="minorHAnsi" w:hAnsiTheme="minorHAnsi" w:cstheme="minorHAnsi"/>
          <w:sz w:val="18"/>
          <w:szCs w:val="18"/>
        </w:rPr>
        <w:t xml:space="preserve"> </w:t>
      </w:r>
      <w:proofErr w:type="spellStart"/>
      <w:r w:rsidRPr="005E2F6C">
        <w:rPr>
          <w:rFonts w:asciiTheme="minorHAnsi" w:hAnsiTheme="minorHAnsi" w:cstheme="minorHAnsi"/>
          <w:sz w:val="18"/>
          <w:szCs w:val="18"/>
        </w:rPr>
        <w:t>issue</w:t>
      </w:r>
      <w:proofErr w:type="spellEnd"/>
      <w:r w:rsidRPr="005E2F6C">
        <w:rPr>
          <w:rFonts w:asciiTheme="minorHAnsi" w:hAnsiTheme="minorHAnsi" w:cstheme="minorHAnsi"/>
          <w:sz w:val="18"/>
          <w:szCs w:val="18"/>
        </w:rPr>
        <w:t>):</w:t>
      </w:r>
      <w:r w:rsidR="005E2F6C">
        <w:rPr>
          <w:rFonts w:asciiTheme="minorHAnsi" w:hAnsiTheme="minorHAnsi" w:cstheme="minorHAnsi"/>
          <w:sz w:val="18"/>
          <w:szCs w:val="18"/>
        </w:rPr>
        <w:t xml:space="preserve"> </w:t>
      </w:r>
      <w:r w:rsidRPr="005E2F6C">
        <w:rPr>
          <w:rFonts w:asciiTheme="minorHAnsi" w:hAnsiTheme="minorHAnsi" w:cstheme="minorHAnsi"/>
          <w:sz w:val="18"/>
          <w:szCs w:val="18"/>
        </w:rPr>
        <w:t>Vol. XXV, 2023</w:t>
      </w:r>
      <w:r w:rsidRPr="005E2F6C">
        <w:rPr>
          <w:rFonts w:asciiTheme="minorHAnsi" w:hAnsiTheme="minorHAnsi" w:cstheme="minorHAnsi"/>
          <w:sz w:val="18"/>
          <w:szCs w:val="18"/>
        </w:rPr>
        <w:t xml:space="preserve"> </w:t>
      </w:r>
      <w:hyperlink r:id="rId12" w:history="1">
        <w:r w:rsidRPr="005E2F6C">
          <w:rPr>
            <w:rStyle w:val="Collegamentoipertestuale"/>
            <w:rFonts w:asciiTheme="minorHAnsi" w:hAnsiTheme="minorHAnsi" w:cstheme="minorHAnsi"/>
            <w:sz w:val="18"/>
            <w:szCs w:val="18"/>
          </w:rPr>
          <w:t>http://www.libraweb.net/riviste.php?chiave=27</w:t>
        </w:r>
      </w:hyperlink>
    </w:p>
    <w:p w14:paraId="604A0685" w14:textId="77777777" w:rsidR="008319FB" w:rsidRPr="005E2F6C" w:rsidRDefault="008319FB">
      <w:pPr>
        <w:rPr>
          <w:sz w:val="18"/>
          <w:szCs w:val="18"/>
        </w:rPr>
      </w:pPr>
    </w:p>
    <w:sectPr w:rsidR="008319FB" w:rsidRPr="005E2F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1211"/>
    <w:rsid w:val="0031062F"/>
    <w:rsid w:val="005E2F6C"/>
    <w:rsid w:val="008319FB"/>
    <w:rsid w:val="00E84EF4"/>
    <w:rsid w:val="00F41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54C0"/>
  <w15:chartTrackingRefBased/>
  <w15:docId w15:val="{E4D6D5EB-099B-44F7-B748-36473280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9FB"/>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412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412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4121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4121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4121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412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12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12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12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121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4121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4121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4121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4121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412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12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12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12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12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12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121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12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121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1211"/>
    <w:rPr>
      <w:i/>
      <w:iCs/>
      <w:color w:val="404040" w:themeColor="text1" w:themeTint="BF"/>
    </w:rPr>
  </w:style>
  <w:style w:type="paragraph" w:styleId="Paragrafoelenco">
    <w:name w:val="List Paragraph"/>
    <w:basedOn w:val="Normale"/>
    <w:uiPriority w:val="34"/>
    <w:qFormat/>
    <w:rsid w:val="00F41211"/>
    <w:pPr>
      <w:ind w:left="720"/>
      <w:contextualSpacing/>
    </w:pPr>
  </w:style>
  <w:style w:type="character" w:styleId="Enfasiintensa">
    <w:name w:val="Intense Emphasis"/>
    <w:basedOn w:val="Carpredefinitoparagrafo"/>
    <w:uiPriority w:val="21"/>
    <w:qFormat/>
    <w:rsid w:val="00F41211"/>
    <w:rPr>
      <w:i/>
      <w:iCs/>
      <w:color w:val="365F91" w:themeColor="accent1" w:themeShade="BF"/>
    </w:rPr>
  </w:style>
  <w:style w:type="paragraph" w:styleId="Citazioneintensa">
    <w:name w:val="Intense Quote"/>
    <w:basedOn w:val="Normale"/>
    <w:next w:val="Normale"/>
    <w:link w:val="CitazioneintensaCarattere"/>
    <w:uiPriority w:val="30"/>
    <w:qFormat/>
    <w:rsid w:val="00F412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41211"/>
    <w:rPr>
      <w:i/>
      <w:iCs/>
      <w:color w:val="365F91" w:themeColor="accent1" w:themeShade="BF"/>
    </w:rPr>
  </w:style>
  <w:style w:type="character" w:styleId="Riferimentointenso">
    <w:name w:val="Intense Reference"/>
    <w:basedOn w:val="Carpredefinitoparagrafo"/>
    <w:uiPriority w:val="32"/>
    <w:qFormat/>
    <w:rsid w:val="00F41211"/>
    <w:rPr>
      <w:b/>
      <w:bCs/>
      <w:smallCaps/>
      <w:color w:val="365F91" w:themeColor="accent1" w:themeShade="BF"/>
      <w:spacing w:val="5"/>
    </w:rPr>
  </w:style>
  <w:style w:type="character" w:styleId="Collegamentoipertestuale">
    <w:name w:val="Hyperlink"/>
    <w:basedOn w:val="Carpredefinitoparagrafo"/>
    <w:uiPriority w:val="99"/>
    <w:unhideWhenUsed/>
    <w:rsid w:val="008319FB"/>
    <w:rPr>
      <w:color w:val="0000FF" w:themeColor="hyperlink"/>
      <w:u w:val="single"/>
    </w:rPr>
  </w:style>
  <w:style w:type="character" w:styleId="Menzionenonrisolta">
    <w:name w:val="Unresolved Mention"/>
    <w:basedOn w:val="Carpredefinitoparagrafo"/>
    <w:uiPriority w:val="99"/>
    <w:semiHidden/>
    <w:unhideWhenUsed/>
    <w:rsid w:val="008319FB"/>
    <w:rPr>
      <w:color w:val="605E5C"/>
      <w:shd w:val="clear" w:color="auto" w:fill="E1DFDD"/>
    </w:rPr>
  </w:style>
  <w:style w:type="character" w:styleId="Enfasicorsivo">
    <w:name w:val="Emphasis"/>
    <w:basedOn w:val="Carpredefinitoparagrafo"/>
    <w:uiPriority w:val="20"/>
    <w:qFormat/>
    <w:rsid w:val="008319FB"/>
    <w:rPr>
      <w:i/>
      <w:iCs/>
    </w:rPr>
  </w:style>
  <w:style w:type="character" w:customStyle="1" w:styleId="asterisco">
    <w:name w:val="asterisco"/>
    <w:basedOn w:val="Carpredefinitoparagrafo"/>
    <w:rsid w:val="0083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1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ckss.org/clockss/Participating_Publish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nalregister.hkdir.no/publiseringskanaler/erihplus/" TargetMode="External"/><Relationship Id="rId12" Type="http://schemas.openxmlformats.org/officeDocument/2006/relationships/hyperlink" Target="http://www.libraweb.net/riviste.php?chiave=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raweb.net/articoli.php?chiave=200102701&amp;rivista=27." TargetMode="External"/><Relationship Id="rId11" Type="http://schemas.openxmlformats.org/officeDocument/2006/relationships/hyperlink" Target="mailto:silvia.giusti@libraweb.net" TargetMode="External"/><Relationship Id="rId5" Type="http://schemas.openxmlformats.org/officeDocument/2006/relationships/hyperlink" Target="https://www.libraweb.net/sommari.php?chiave=27" TargetMode="External"/><Relationship Id="rId10" Type="http://schemas.openxmlformats.org/officeDocument/2006/relationships/hyperlink" Target="http://www.libraweb.net/documenti/PeerReview.pdf" TargetMode="External"/><Relationship Id="rId4" Type="http://schemas.openxmlformats.org/officeDocument/2006/relationships/image" Target="media/image1.jpeg"/><Relationship Id="rId9" Type="http://schemas.openxmlformats.org/officeDocument/2006/relationships/hyperlink" Target="http://www.portico.org/digital-preservation/who-participates-in-portico/participating-publishers/serr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2024-02-25T05:26:00Z</dcterms:created>
  <dcterms:modified xsi:type="dcterms:W3CDTF">2024-02-25T05:39:00Z</dcterms:modified>
</cp:coreProperties>
</file>