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14EF" w14:textId="6B351D46" w:rsidR="0019081E" w:rsidRDefault="0019081E" w:rsidP="0019081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B05BE">
        <w:rPr>
          <w:rFonts w:asciiTheme="minorHAnsi" w:hAnsiTheme="minorHAnsi" w:cstheme="minorHAnsi"/>
          <w:b/>
          <w:bCs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7970</w:t>
      </w:r>
      <w:r w:rsidRPr="00BB05BE">
        <w:rPr>
          <w:rFonts w:asciiTheme="minorHAnsi" w:hAnsiTheme="minorHAnsi" w:cstheme="minorHAnsi"/>
          <w:bCs/>
          <w:i/>
        </w:rPr>
        <w:t xml:space="preserve"> </w:t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  <w:t>Scheda creata il 2</w:t>
      </w:r>
      <w:r>
        <w:rPr>
          <w:rFonts w:asciiTheme="minorHAnsi" w:hAnsiTheme="minorHAnsi" w:cstheme="minorHAnsi"/>
          <w:bCs/>
          <w:i/>
          <w:sz w:val="16"/>
          <w:szCs w:val="16"/>
        </w:rPr>
        <w:t>6</w:t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 xml:space="preserve"> febbraio 2024</w:t>
      </w:r>
    </w:p>
    <w:p w14:paraId="2265E021" w14:textId="77777777" w:rsidR="0019081E" w:rsidRPr="00BB05BE" w:rsidRDefault="0019081E" w:rsidP="0019081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39541A85" w14:textId="75A851D6" w:rsidR="0019081E" w:rsidRPr="00BB05BE" w:rsidRDefault="0019081E" w:rsidP="0019081E">
      <w:pPr>
        <w:jc w:val="both"/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BB1159" wp14:editId="1A49596C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40400" cy="3960000"/>
            <wp:effectExtent l="0" t="0" r="0" b="2540"/>
            <wp:wrapSquare wrapText="bothSides"/>
            <wp:docPr id="121558495" name="Immagine 1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5BE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bibliografica</w:t>
      </w:r>
      <w:r w:rsidRPr="00BB05BE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5B90E6B4" w14:textId="275A4889" w:rsidR="0019081E" w:rsidRPr="0019081E" w:rsidRDefault="0019081E" w:rsidP="0019081E">
      <w:pPr>
        <w:jc w:val="both"/>
        <w:rPr>
          <w:rFonts w:ascii="Calibri" w:hAnsi="Calibri" w:cs="Calibri"/>
        </w:rPr>
      </w:pPr>
      <w:r w:rsidRPr="0019081E">
        <w:rPr>
          <w:rFonts w:ascii="Calibri" w:hAnsi="Calibri" w:cs="Calibri"/>
          <w:b/>
        </w:rPr>
        <w:t xml:space="preserve">*Studi </w:t>
      </w:r>
      <w:proofErr w:type="gramStart"/>
      <w:r w:rsidRPr="0019081E">
        <w:rPr>
          <w:rFonts w:ascii="Calibri" w:hAnsi="Calibri" w:cs="Calibri"/>
          <w:b/>
        </w:rPr>
        <w:t xml:space="preserve">rinascimentali </w:t>
      </w:r>
      <w:r w:rsidRPr="0019081E">
        <w:rPr>
          <w:rFonts w:ascii="Calibri" w:hAnsi="Calibri" w:cs="Calibri"/>
        </w:rPr>
        <w:t>:</w:t>
      </w:r>
      <w:proofErr w:type="gramEnd"/>
      <w:r w:rsidRPr="0019081E">
        <w:rPr>
          <w:rFonts w:ascii="Calibri" w:hAnsi="Calibri" w:cs="Calibri"/>
        </w:rPr>
        <w:t xml:space="preserve"> rivista internazionale di letteratura italiana. - 1 (</w:t>
      </w:r>
      <w:proofErr w:type="gramStart"/>
      <w:r w:rsidRPr="0019081E">
        <w:rPr>
          <w:rFonts w:ascii="Calibri" w:hAnsi="Calibri" w:cs="Calibri"/>
        </w:rPr>
        <w:t>2003)-</w:t>
      </w:r>
      <w:proofErr w:type="gramEnd"/>
      <w:r w:rsidRPr="0019081E">
        <w:rPr>
          <w:rFonts w:ascii="Calibri" w:hAnsi="Calibri" w:cs="Calibri"/>
        </w:rPr>
        <w:t xml:space="preserve">    . - Pisa [etc.</w:t>
      </w:r>
      <w:proofErr w:type="gramStart"/>
      <w:r w:rsidRPr="0019081E">
        <w:rPr>
          <w:rFonts w:ascii="Calibri" w:hAnsi="Calibri" w:cs="Calibri"/>
        </w:rPr>
        <w:t>] :</w:t>
      </w:r>
      <w:proofErr w:type="gramEnd"/>
      <w:r w:rsidRPr="0019081E">
        <w:rPr>
          <w:rFonts w:ascii="Calibri" w:hAnsi="Calibri" w:cs="Calibri"/>
        </w:rPr>
        <w:t xml:space="preserve"> Istituti editoriali e poligrafici internazionali, 2004-    . - </w:t>
      </w:r>
      <w:proofErr w:type="gramStart"/>
      <w:r w:rsidRPr="0019081E">
        <w:rPr>
          <w:rFonts w:ascii="Calibri" w:hAnsi="Calibri" w:cs="Calibri"/>
        </w:rPr>
        <w:t>volumi ;</w:t>
      </w:r>
      <w:proofErr w:type="gramEnd"/>
      <w:r w:rsidRPr="0019081E">
        <w:rPr>
          <w:rFonts w:ascii="Calibri" w:hAnsi="Calibri" w:cs="Calibri"/>
        </w:rPr>
        <w:t xml:space="preserve"> 25 cm. ((Annuale. </w:t>
      </w:r>
      <w:r>
        <w:rPr>
          <w:rFonts w:ascii="Calibri" w:hAnsi="Calibri" w:cs="Calibri"/>
        </w:rPr>
        <w:t>–</w:t>
      </w:r>
      <w:r w:rsidRPr="001908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Poi editore: Fabrizio Serra. - </w:t>
      </w:r>
      <w:r w:rsidRPr="0019081E">
        <w:rPr>
          <w:rFonts w:ascii="Calibri" w:hAnsi="Calibri" w:cs="Calibri"/>
        </w:rPr>
        <w:t>Pubblicati anche online</w:t>
      </w:r>
      <w:r>
        <w:rPr>
          <w:rFonts w:ascii="Calibri" w:hAnsi="Calibri" w:cs="Calibri"/>
        </w:rPr>
        <w:t xml:space="preserve"> a pagamento. – Sommari a: </w:t>
      </w:r>
      <w:hyperlink r:id="rId5" w:history="1">
        <w:r w:rsidRPr="00915F36">
          <w:rPr>
            <w:rStyle w:val="Collegamentoipertestuale"/>
            <w:rFonts w:ascii="Calibri" w:hAnsi="Calibri" w:cs="Calibri"/>
          </w:rPr>
          <w:t>https://www.libraweb.net/sommari.php?chiave=37</w:t>
        </w:r>
      </w:hyperlink>
      <w:r>
        <w:rPr>
          <w:rFonts w:ascii="Calibri" w:hAnsi="Calibri" w:cs="Calibri"/>
        </w:rPr>
        <w:t xml:space="preserve">. – Abstract a: </w:t>
      </w:r>
      <w:hyperlink r:id="rId6" w:history="1">
        <w:r w:rsidRPr="00915F36">
          <w:rPr>
            <w:rStyle w:val="Collegamentoipertestuale"/>
            <w:rFonts w:ascii="Calibri" w:hAnsi="Calibri" w:cs="Calibri"/>
          </w:rPr>
          <w:t>https://www.italinemo.it/rivista/studi-rinascimentali/</w:t>
        </w:r>
      </w:hyperlink>
      <w:r>
        <w:rPr>
          <w:rFonts w:ascii="Calibri" w:hAnsi="Calibri" w:cs="Calibri"/>
        </w:rPr>
        <w:t xml:space="preserve">. - </w:t>
      </w:r>
      <w:r w:rsidRPr="0019081E">
        <w:rPr>
          <w:rFonts w:ascii="Calibri" w:hAnsi="Calibri" w:cs="Calibri"/>
          <w:color w:val="000000"/>
        </w:rPr>
        <w:t xml:space="preserve">ISSN 1724-6164. - </w:t>
      </w:r>
      <w:r>
        <w:rPr>
          <w:rFonts w:ascii="Calibri" w:hAnsi="Calibri" w:cs="Calibri"/>
          <w:color w:val="000000"/>
        </w:rPr>
        <w:t>BNI</w:t>
      </w:r>
      <w:r w:rsidRPr="0019081E">
        <w:rPr>
          <w:rFonts w:ascii="Calibri" w:hAnsi="Calibri" w:cs="Calibri"/>
          <w:color w:val="000000"/>
        </w:rPr>
        <w:t xml:space="preserve"> 2005-868S</w:t>
      </w:r>
      <w:r w:rsidRPr="0019081E">
        <w:rPr>
          <w:rFonts w:ascii="Calibri" w:hAnsi="Calibri" w:cs="Calibri"/>
        </w:rPr>
        <w:t>. - TSA0693879</w:t>
      </w:r>
    </w:p>
    <w:p w14:paraId="60EF760F" w14:textId="77777777" w:rsidR="0019081E" w:rsidRPr="0019081E" w:rsidRDefault="0019081E" w:rsidP="0019081E">
      <w:pPr>
        <w:jc w:val="both"/>
        <w:rPr>
          <w:rFonts w:ascii="Calibri" w:hAnsi="Calibri" w:cs="Calibri"/>
        </w:rPr>
      </w:pPr>
      <w:r w:rsidRPr="0019081E">
        <w:rPr>
          <w:rFonts w:ascii="Calibri" w:hAnsi="Calibri" w:cs="Calibri"/>
        </w:rPr>
        <w:t xml:space="preserve">Soggetto: </w:t>
      </w:r>
      <w:r w:rsidRPr="0019081E">
        <w:rPr>
          <w:rFonts w:ascii="Calibri" w:hAnsi="Calibri" w:cs="Calibri"/>
          <w:color w:val="000000"/>
        </w:rPr>
        <w:t xml:space="preserve">Letteratura italiana - Sec. 15.-16. - Periodici  </w:t>
      </w:r>
    </w:p>
    <w:p w14:paraId="5D910227" w14:textId="77777777" w:rsidR="0019081E" w:rsidRDefault="0019081E" w:rsidP="0019081E">
      <w:pPr>
        <w:jc w:val="both"/>
        <w:rPr>
          <w:rFonts w:ascii="Calibri" w:hAnsi="Calibri" w:cs="Calibri"/>
        </w:rPr>
      </w:pPr>
      <w:r w:rsidRPr="0019081E">
        <w:rPr>
          <w:rFonts w:ascii="Calibri" w:hAnsi="Calibri" w:cs="Calibri"/>
        </w:rPr>
        <w:t>Classe: D850.9002</w:t>
      </w:r>
    </w:p>
    <w:p w14:paraId="28C16584" w14:textId="77777777" w:rsidR="0019081E" w:rsidRDefault="0019081E" w:rsidP="0019081E">
      <w:pPr>
        <w:jc w:val="both"/>
        <w:rPr>
          <w:rFonts w:ascii="Calibri" w:hAnsi="Calibri" w:cs="Calibri"/>
        </w:rPr>
      </w:pPr>
    </w:p>
    <w:p w14:paraId="68770DF5" w14:textId="47B58F4A" w:rsidR="0019081E" w:rsidRPr="0019081E" w:rsidRDefault="0019081E" w:rsidP="0019081E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5E2F6C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7" w:history="1">
        <w:r w:rsidRPr="0019081E">
          <w:rPr>
            <w:rStyle w:val="Collegamentoipertestuale"/>
            <w:rFonts w:asciiTheme="minorHAnsi" w:hAnsiTheme="minorHAnsi" w:cstheme="minorHAnsi"/>
            <w:sz w:val="40"/>
            <w:szCs w:val="40"/>
          </w:rPr>
          <w:t>1(2003)</w:t>
        </w:r>
      </w:hyperlink>
    </w:p>
    <w:p w14:paraId="3A5F6FE8" w14:textId="77777777" w:rsidR="0019081E" w:rsidRPr="008319FB" w:rsidRDefault="0019081E" w:rsidP="0019081E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7A54F371" w14:textId="77777777" w:rsidR="0019081E" w:rsidRPr="0019081E" w:rsidRDefault="0019081E" w:rsidP="0019081E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19081E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639CA2E4" w14:textId="77777777" w:rsidR="0019081E" w:rsidRDefault="0019081E" w:rsidP="001908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PERIODICITÀ:</w:t>
      </w:r>
      <w:r w:rsidRPr="0019081E">
        <w:rPr>
          <w:rFonts w:asciiTheme="minorHAnsi" w:hAnsiTheme="minorHAnsi" w:cstheme="minorHAnsi"/>
          <w:sz w:val="16"/>
          <w:szCs w:val="16"/>
        </w:rPr>
        <w:t xml:space="preserve"> </w:t>
      </w:r>
      <w:r w:rsidRPr="0019081E">
        <w:rPr>
          <w:rFonts w:asciiTheme="minorHAnsi" w:hAnsiTheme="minorHAnsi" w:cstheme="minorHAnsi"/>
          <w:i/>
          <w:iCs/>
          <w:sz w:val="16"/>
          <w:szCs w:val="16"/>
        </w:rPr>
        <w:t>Annuale</w:t>
      </w:r>
    </w:p>
    <w:p w14:paraId="03096012" w14:textId="77777777" w:rsidR="0019081E" w:rsidRDefault="0019081E" w:rsidP="001908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DIRETTORE/I:</w:t>
      </w:r>
      <w:r w:rsidRPr="0019081E">
        <w:rPr>
          <w:rFonts w:asciiTheme="minorHAnsi" w:hAnsiTheme="minorHAnsi" w:cstheme="minorHAnsi"/>
          <w:sz w:val="16"/>
          <w:szCs w:val="16"/>
        </w:rPr>
        <w:t xml:space="preserve"> </w:t>
      </w:r>
      <w:r w:rsidRPr="0019081E">
        <w:rPr>
          <w:rFonts w:asciiTheme="minorHAnsi" w:hAnsiTheme="minorHAnsi" w:cstheme="minorHAnsi"/>
          <w:i/>
          <w:iCs/>
          <w:sz w:val="16"/>
          <w:szCs w:val="16"/>
        </w:rPr>
        <w:t>Davide Canfora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Bari Aldo Moro, Italia), Vincenzo Caputo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Napoli Federico II, Italia), Marcello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Ciccuto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Pisa, Italia), Enrico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Mattioda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Torino, Italia), Pasquale Sabbatino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Napoli Federico II, Italia), Francesco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Sberlati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Bologna, Italia).</w:t>
      </w:r>
    </w:p>
    <w:p w14:paraId="1450A397" w14:textId="77777777" w:rsidR="0019081E" w:rsidRDefault="0019081E" w:rsidP="001908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COMITATO SCIENTIFICO:</w:t>
      </w:r>
      <w:r w:rsidRPr="0019081E">
        <w:rPr>
          <w:rFonts w:asciiTheme="minorHAnsi" w:hAnsiTheme="minorHAnsi" w:cstheme="minorHAnsi"/>
          <w:sz w:val="16"/>
          <w:szCs w:val="16"/>
        </w:rPr>
        <w:t xml:space="preserve"> </w:t>
      </w:r>
      <w:r w:rsidRPr="0019081E">
        <w:rPr>
          <w:rFonts w:asciiTheme="minorHAnsi" w:hAnsiTheme="minorHAnsi" w:cstheme="minorHAnsi"/>
          <w:i/>
          <w:iCs/>
          <w:sz w:val="16"/>
          <w:szCs w:val="16"/>
        </w:rPr>
        <w:t>Gabriella Albanese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Pisa, Italia), Giancarlo Alfano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Napoli Federico II, Italia),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Rossend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Arqués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Universitat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Autònoma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de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Barcelona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España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), Guido Baldassarri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Padova, Italia), Lorenzo Bartoli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Universidad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Autónoma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de Madrid,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España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), Gennaro Barbuto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Napoli Federico II, Italia), Johannes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Bartuschat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Universität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Zürich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Österreich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), Francesca Castellano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Firenze, Italia), Antonio Corsaro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di Urbino Carlo Bo, Italia), Alessio Cotugno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Ca’ Foscari Venezia, Italia), Giuliana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Crevatin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Pisa, Italia), Enrico Fenzi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Genova, Italia), Giuseppe Germano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Napoli Federico II, Italia), Filippo Grazzini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della Tuscia, Viterbo, Italia), Pasquale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Guaragnella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Bari Aldo Moro, Italia), Toni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Iermano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Cassino e del Lazio Meridionale, Italia), Simone Magherini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Firenze, Italia), Sebastiano Martelli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Salerno, Italia), Giorgio Masi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Pisa, Italia), Rosanna Morace (Sapienza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di Roma, Italia), Matteo Palumbo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Napoli Federico II, Italia), Michel Paoli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Universite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́ de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Picardie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Jules Verne, Amiens, France), Olga Pugliese (University of Toronto, Canada), Giovanna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Rizzarelli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Ferrara, Italia), Marcello Sabbatino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Firenze, Italia), Leonardo Sebastio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Bari Aldo Moro, Italia), Ruggiero Stefanelli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Bari Aldo Moro, Italia), Luigi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Surdich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degli Studi di Genova, Italia), Carlo Vecce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̀ degli Studi di Napoli L’Orientale, Italia),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Frédérique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Verrier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Dubard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Universite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́ Paris-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Sorbonne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, France), Tiziano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Zanato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Universita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̀ Ca’ Foscari Venezia, Italia).</w:t>
      </w:r>
    </w:p>
    <w:p w14:paraId="40FA1EC5" w14:textId="77777777" w:rsidR="0019081E" w:rsidRDefault="0019081E" w:rsidP="001908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COMITATO DI REDAZIONE:</w:t>
      </w:r>
      <w:r w:rsidRPr="0019081E">
        <w:rPr>
          <w:rFonts w:asciiTheme="minorHAnsi" w:hAnsiTheme="minorHAnsi" w:cstheme="minorHAnsi"/>
          <w:sz w:val="16"/>
          <w:szCs w:val="16"/>
        </w:rPr>
        <w:t xml:space="preserve"> </w:t>
      </w:r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Cristiana Anna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Addesso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, Sara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Stifano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2B9D1EBA" w14:textId="567B42EF" w:rsidR="0019081E" w:rsidRPr="0019081E" w:rsidRDefault="0019081E" w:rsidP="001908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RUBRICHE:</w:t>
      </w:r>
      <w:r w:rsidRPr="0019081E">
        <w:rPr>
          <w:rFonts w:asciiTheme="minorHAnsi" w:hAnsiTheme="minorHAnsi" w:cstheme="minorHAnsi"/>
          <w:sz w:val="16"/>
          <w:szCs w:val="16"/>
        </w:rPr>
        <w:t xml:space="preserve"> </w:t>
      </w:r>
      <w:r w:rsidRPr="0019081E">
        <w:rPr>
          <w:rFonts w:asciiTheme="minorHAnsi" w:hAnsiTheme="minorHAnsi" w:cstheme="minorHAnsi"/>
          <w:i/>
          <w:iCs/>
          <w:sz w:val="16"/>
          <w:szCs w:val="16"/>
        </w:rPr>
        <w:t>Protagonisti; Testi; Rinascimento e rinascimenti; Il Rinascimento nell’Ottocento e nel Novecento.</w:t>
      </w:r>
    </w:p>
    <w:p w14:paraId="58602D23" w14:textId="77777777" w:rsidR="0019081E" w:rsidRDefault="0019081E" w:rsidP="0019081E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ANNO FONDAZIONE:</w:t>
      </w:r>
      <w:r w:rsidRPr="0019081E">
        <w:rPr>
          <w:rFonts w:asciiTheme="minorHAnsi" w:hAnsiTheme="minorHAnsi" w:cstheme="minorHAnsi"/>
          <w:sz w:val="16"/>
          <w:szCs w:val="16"/>
        </w:rPr>
        <w:t xml:space="preserve"> </w:t>
      </w:r>
      <w:r w:rsidRPr="0019081E">
        <w:rPr>
          <w:rFonts w:asciiTheme="minorHAnsi" w:hAnsiTheme="minorHAnsi" w:cstheme="minorHAnsi"/>
          <w:i/>
          <w:iCs/>
          <w:sz w:val="16"/>
          <w:szCs w:val="16"/>
        </w:rPr>
        <w:t>2003</w:t>
      </w:r>
    </w:p>
    <w:p w14:paraId="33F4F686" w14:textId="4C453357" w:rsidR="0019081E" w:rsidRPr="0019081E" w:rsidRDefault="0019081E" w:rsidP="0019081E">
      <w:pPr>
        <w:jc w:val="both"/>
        <w:rPr>
          <w:rFonts w:asciiTheme="minorHAnsi" w:hAnsiTheme="minorHAnsi" w:cstheme="minorHAnsi"/>
          <w:i/>
          <w:iCs/>
          <w:sz w:val="16"/>
          <w:szCs w:val="16"/>
          <w:lang w:val="en-GB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ABBONAMENTI:</w:t>
      </w:r>
      <w:r w:rsidRPr="0019081E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Euro</w:t>
      </w:r>
      <w:proofErr w:type="gram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165.00 (Privati Italia, brossura), euro 265.00 (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Individuals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Abroad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print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), euro 945.00 (Enti Italia, brossura, in omaggio online tramite 1 indirizzo IP / Institutions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Abroad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, Print,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complimentary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 xml:space="preserve"> Online by 1 IP </w:t>
      </w:r>
      <w:proofErr w:type="spellStart"/>
      <w:r w:rsidRPr="0019081E">
        <w:rPr>
          <w:rFonts w:asciiTheme="minorHAnsi" w:hAnsiTheme="minorHAnsi" w:cstheme="minorHAnsi"/>
          <w:i/>
          <w:iCs/>
          <w:sz w:val="16"/>
          <w:szCs w:val="16"/>
        </w:rPr>
        <w:t>address</w:t>
      </w:r>
      <w:proofErr w:type="spellEnd"/>
      <w:r w:rsidRPr="0019081E">
        <w:rPr>
          <w:rFonts w:asciiTheme="minorHAnsi" w:hAnsiTheme="minorHAnsi" w:cstheme="minorHAnsi"/>
          <w:i/>
          <w:iCs/>
          <w:sz w:val="16"/>
          <w:szCs w:val="16"/>
        </w:rPr>
        <w:t>). Per ulteriori soluzioni contattare l’editore.</w:t>
      </w:r>
      <w:r w:rsidRPr="0019081E">
        <w:rPr>
          <w:rFonts w:asciiTheme="minorHAnsi" w:hAnsiTheme="minorHAnsi" w:cstheme="minorHAnsi"/>
          <w:sz w:val="16"/>
          <w:szCs w:val="16"/>
        </w:rPr>
        <w:br/>
      </w: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  <w:lang w:val="en-GB"/>
        </w:rPr>
        <w:t>EMAIL:</w:t>
      </w:r>
      <w:r w:rsidRPr="0019081E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8" w:history="1">
        <w:r w:rsidRPr="0019081E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  <w:lang w:val="en-GB"/>
          </w:rPr>
          <w:t>valentina.pagnan@libraweb.net</w:t>
        </w:r>
      </w:hyperlink>
    </w:p>
    <w:p w14:paraId="2C7D58CF" w14:textId="77777777" w:rsidR="0019081E" w:rsidRPr="0019081E" w:rsidRDefault="0019081E" w:rsidP="0019081E">
      <w:pPr>
        <w:jc w:val="both"/>
        <w:rPr>
          <w:rFonts w:asciiTheme="minorHAnsi" w:hAnsiTheme="minorHAnsi" w:cstheme="minorHAnsi"/>
          <w:i/>
          <w:iCs/>
          <w:sz w:val="16"/>
          <w:szCs w:val="16"/>
          <w:lang w:val="en-GB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  <w:lang w:val="en-GB"/>
        </w:rPr>
        <w:t>SITO WEB:</w:t>
      </w:r>
      <w:r w:rsidRPr="0019081E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9" w:tgtFrame="_blank" w:history="1">
        <w:r w:rsidRPr="0019081E">
          <w:rPr>
            <w:rStyle w:val="Collegamentoipertestuale"/>
            <w:rFonts w:asciiTheme="minorHAnsi" w:eastAsiaTheme="majorEastAsia" w:hAnsiTheme="minorHAnsi" w:cstheme="minorHAnsi"/>
            <w:i/>
            <w:iCs/>
            <w:sz w:val="16"/>
            <w:szCs w:val="16"/>
            <w:lang w:val="en-GB"/>
          </w:rPr>
          <w:t>https://www.libraweb.net</w:t>
        </w:r>
      </w:hyperlink>
    </w:p>
    <w:p w14:paraId="45B0870F" w14:textId="5FC4BE16" w:rsidR="0019081E" w:rsidRPr="0019081E" w:rsidRDefault="0019081E" w:rsidP="0019081E">
      <w:pPr>
        <w:jc w:val="both"/>
        <w:rPr>
          <w:rFonts w:asciiTheme="minorHAnsi" w:hAnsiTheme="minorHAnsi" w:cstheme="minorHAnsi"/>
          <w:sz w:val="16"/>
          <w:szCs w:val="16"/>
        </w:rPr>
      </w:pPr>
      <w:r w:rsidRPr="0019081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EDITORE:</w:t>
      </w:r>
      <w:r w:rsidRPr="0019081E">
        <w:rPr>
          <w:rFonts w:asciiTheme="minorHAnsi" w:hAnsiTheme="minorHAnsi" w:cstheme="minorHAnsi"/>
          <w:sz w:val="16"/>
          <w:szCs w:val="16"/>
        </w:rPr>
        <w:t xml:space="preserve"> </w:t>
      </w:r>
      <w:r w:rsidRPr="0019081E">
        <w:rPr>
          <w:rFonts w:asciiTheme="minorHAnsi" w:hAnsiTheme="minorHAnsi" w:cstheme="minorHAnsi"/>
          <w:i/>
          <w:iCs/>
          <w:sz w:val="16"/>
          <w:szCs w:val="16"/>
        </w:rPr>
        <w:t>Fabrizio Serra Editore</w:t>
      </w:r>
    </w:p>
    <w:p w14:paraId="4B567575" w14:textId="3994BDFD" w:rsidR="0031062F" w:rsidRPr="0019081E" w:rsidRDefault="0019081E" w:rsidP="001908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9081E">
        <w:rPr>
          <w:rFonts w:asciiTheme="minorHAnsi" w:hAnsiTheme="minorHAnsi" w:cstheme="minorHAnsi"/>
          <w:sz w:val="16"/>
          <w:szCs w:val="16"/>
        </w:rPr>
        <w:t xml:space="preserve">«Studi Rinascimentali» nasce sull’onda dell’interesse per l’Umanesimo e il Rinascimento, due fasi decisive per la nostra civiltà, estese per circa due secoli, dal Petrarca fino alla Riforma protestante e la Controriforma cattolica. La rivista intende prima di tutto stimolare la produzione di saggi specialistici dedicati all’analisi della geografia e della storia della letteratura italiana, allo studio degli statuti della comunicazione letteraria e alla revisione dei problemi di periodizzazione. In secondo luogo, «Studi Rinascimentali» si propone di offrire un contributo scientificamente adeguato </w:t>
      </w:r>
      <w:proofErr w:type="gramStart"/>
      <w:r w:rsidRPr="0019081E">
        <w:rPr>
          <w:rFonts w:asciiTheme="minorHAnsi" w:hAnsiTheme="minorHAnsi" w:cstheme="minorHAnsi"/>
          <w:sz w:val="16"/>
          <w:szCs w:val="16"/>
        </w:rPr>
        <w:t>per</w:t>
      </w:r>
      <w:proofErr w:type="gramEnd"/>
      <w:r w:rsidRPr="0019081E">
        <w:rPr>
          <w:rFonts w:asciiTheme="minorHAnsi" w:hAnsiTheme="minorHAnsi" w:cstheme="minorHAnsi"/>
          <w:sz w:val="16"/>
          <w:szCs w:val="16"/>
        </w:rPr>
        <w:t xml:space="preserve"> elaborare una interpretazione ed una sintesi del Rinascimento e dei suoi fenomeni possibilmente nuovi, partendo dagli apporti della filologia e della storia di testi e manoscritti, seguendo gli itinerari dei grandi protagonisti lungo la penisola e negli Stati di antico regime. Essa infine indaga sulla diffusione della cultura italiana all’estero e sul dialogo intercorso con le altre culture del continente europeo, su cui si fonda l’identità dell’Italia di oggi e l’unità dell’Europa.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hyperlink r:id="rId10" w:history="1">
        <w:r w:rsidRPr="0019081E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https://www.italinemo.it/rivista/studi-rinascimentali/</w:t>
        </w:r>
      </w:hyperlink>
      <w:r w:rsidRPr="0019081E">
        <w:rPr>
          <w:rFonts w:asciiTheme="minorHAnsi" w:hAnsiTheme="minorHAnsi" w:cstheme="minorHAnsi"/>
          <w:sz w:val="16"/>
          <w:szCs w:val="16"/>
        </w:rPr>
        <w:t xml:space="preserve">. </w:t>
      </w:r>
    </w:p>
    <w:sectPr w:rsidR="0031062F" w:rsidRPr="00190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3F8A"/>
    <w:rsid w:val="0019081E"/>
    <w:rsid w:val="0031062F"/>
    <w:rsid w:val="00E43F8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E53"/>
  <w15:chartTrackingRefBased/>
  <w15:docId w15:val="{EBA52C34-E9C5-4ADA-84CE-4638F3F3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8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3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3F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3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3F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3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3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3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3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3F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F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3F8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F8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3F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3F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3F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3F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3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3F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3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3F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3F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3F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3F8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3F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3F8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3F8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908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81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9081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90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pagnan@libraweb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aweb.net/articoli.php?chiave=200303701&amp;rivista=37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alinemo.it/rivista/studi-rinascimental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braweb.net/sommari.php?chiave=37" TargetMode="External"/><Relationship Id="rId10" Type="http://schemas.openxmlformats.org/officeDocument/2006/relationships/hyperlink" Target="https://www.italinemo.it/rivista/studi-rinascimental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ibraweb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</Words>
  <Characters>4478</Characters>
  <Application>Microsoft Office Word</Application>
  <DocSecurity>0</DocSecurity>
  <Lines>37</Lines>
  <Paragraphs>10</Paragraphs>
  <ScaleCrop>false</ScaleCrop>
  <Company>HP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2024-02-26T05:44:00Z</dcterms:created>
  <dcterms:modified xsi:type="dcterms:W3CDTF">2024-02-26T05:52:00Z</dcterms:modified>
</cp:coreProperties>
</file>