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A860" w14:textId="7D99F12E" w:rsidR="00A666A5" w:rsidRPr="00A817A8" w:rsidRDefault="00A666A5" w:rsidP="00A666A5">
      <w:pPr>
        <w:jc w:val="both"/>
        <w:rPr>
          <w:rFonts w:asciiTheme="minorHAnsi" w:hAnsiTheme="minorHAnsi" w:cstheme="minorHAnsi"/>
          <w:i/>
          <w:sz w:val="16"/>
          <w:szCs w:val="16"/>
        </w:rPr>
      </w:pPr>
      <w:bookmarkStart w:id="0" w:name="_Hlk157740894"/>
      <w:r>
        <w:rPr>
          <w:rFonts w:asciiTheme="minorHAnsi" w:hAnsiTheme="minorHAnsi" w:cstheme="minorHAnsi"/>
          <w:b/>
          <w:color w:val="C00000"/>
          <w:sz w:val="44"/>
          <w:szCs w:val="44"/>
        </w:rPr>
        <w:t>E1919</w:t>
      </w:r>
      <w:r>
        <w:rPr>
          <w:rFonts w:asciiTheme="minorHAnsi" w:hAnsiTheme="minorHAnsi" w:cstheme="minorHAnsi"/>
          <w:b/>
          <w:color w:val="C00000"/>
          <w:sz w:val="44"/>
          <w:szCs w:val="44"/>
        </w:rPr>
        <w:t>-D</w:t>
      </w:r>
      <w:r w:rsidRPr="00A817A8">
        <w:rPr>
          <w:rFonts w:asciiTheme="minorHAnsi" w:hAnsiTheme="minorHAnsi" w:cstheme="minorHAnsi"/>
          <w:b/>
          <w:color w:val="C00000"/>
          <w:sz w:val="16"/>
          <w:szCs w:val="16"/>
        </w:rPr>
        <w:tab/>
      </w:r>
      <w:r w:rsidRPr="00A817A8">
        <w:rPr>
          <w:rFonts w:asciiTheme="minorHAnsi" w:hAnsiTheme="minorHAnsi" w:cstheme="minorHAnsi"/>
          <w:b/>
          <w:color w:val="C00000"/>
          <w:sz w:val="16"/>
          <w:szCs w:val="16"/>
        </w:rPr>
        <w:tab/>
      </w:r>
      <w:r w:rsidRPr="00A817A8">
        <w:rPr>
          <w:rFonts w:asciiTheme="minorHAnsi" w:hAnsiTheme="minorHAnsi" w:cstheme="minorHAnsi"/>
          <w:b/>
          <w:color w:val="C00000"/>
          <w:sz w:val="16"/>
          <w:szCs w:val="16"/>
        </w:rPr>
        <w:tab/>
      </w:r>
      <w:r w:rsidRPr="00A817A8">
        <w:rPr>
          <w:rFonts w:asciiTheme="minorHAnsi" w:hAnsiTheme="minorHAnsi" w:cstheme="minorHAnsi"/>
          <w:b/>
          <w:color w:val="C00000"/>
          <w:sz w:val="16"/>
          <w:szCs w:val="16"/>
        </w:rPr>
        <w:tab/>
      </w:r>
      <w:r w:rsidRPr="00A817A8">
        <w:rPr>
          <w:rFonts w:asciiTheme="minorHAnsi" w:hAnsiTheme="minorHAnsi" w:cstheme="minorHAnsi"/>
          <w:b/>
          <w:color w:val="C00000"/>
          <w:sz w:val="16"/>
          <w:szCs w:val="16"/>
        </w:rPr>
        <w:tab/>
      </w:r>
      <w:r w:rsidRPr="00A817A8">
        <w:rPr>
          <w:rFonts w:asciiTheme="minorHAnsi" w:hAnsiTheme="minorHAnsi" w:cstheme="minorHAnsi"/>
          <w:b/>
          <w:color w:val="C00000"/>
          <w:sz w:val="16"/>
          <w:szCs w:val="16"/>
        </w:rPr>
        <w:tab/>
      </w:r>
      <w:r w:rsidRPr="00A817A8">
        <w:rPr>
          <w:rFonts w:asciiTheme="minorHAnsi" w:hAnsiTheme="minorHAnsi" w:cstheme="minorHAnsi"/>
          <w:b/>
          <w:color w:val="C00000"/>
          <w:sz w:val="16"/>
          <w:szCs w:val="16"/>
        </w:rPr>
        <w:tab/>
      </w:r>
      <w:r w:rsidRPr="00A817A8">
        <w:rPr>
          <w:rFonts w:asciiTheme="minorHAnsi" w:hAnsiTheme="minorHAnsi" w:cstheme="minorHAnsi"/>
          <w:b/>
          <w:color w:val="C00000"/>
          <w:sz w:val="16"/>
          <w:szCs w:val="16"/>
        </w:rPr>
        <w:tab/>
      </w:r>
      <w:r w:rsidRPr="00A817A8">
        <w:rPr>
          <w:rFonts w:asciiTheme="minorHAnsi" w:hAnsiTheme="minorHAnsi" w:cstheme="minorHAnsi"/>
          <w:i/>
          <w:sz w:val="16"/>
          <w:szCs w:val="16"/>
        </w:rPr>
        <w:t xml:space="preserve">Scheda creata il </w:t>
      </w:r>
      <w:r>
        <w:rPr>
          <w:rFonts w:asciiTheme="minorHAnsi" w:hAnsiTheme="minorHAnsi" w:cstheme="minorHAnsi"/>
          <w:i/>
          <w:sz w:val="16"/>
          <w:szCs w:val="16"/>
        </w:rPr>
        <w:t>11</w:t>
      </w:r>
      <w:r w:rsidRPr="00A817A8">
        <w:rPr>
          <w:rFonts w:asciiTheme="minorHAnsi" w:hAnsiTheme="minorHAnsi" w:cstheme="minorHAnsi"/>
          <w:i/>
          <w:sz w:val="16"/>
          <w:szCs w:val="16"/>
        </w:rPr>
        <w:t xml:space="preserve"> febbraio 2024</w:t>
      </w:r>
    </w:p>
    <w:bookmarkEnd w:id="0"/>
    <w:p w14:paraId="4B0AA4AC" w14:textId="77777777" w:rsidR="00A666A5" w:rsidRPr="00A817A8" w:rsidRDefault="00A666A5" w:rsidP="00A666A5">
      <w:pPr>
        <w:pStyle w:val="Testonormale"/>
        <w:tabs>
          <w:tab w:val="right" w:pos="8640"/>
        </w:tabs>
        <w:jc w:val="both"/>
        <w:rPr>
          <w:rFonts w:asciiTheme="minorHAnsi" w:hAnsiTheme="minorHAnsi" w:cstheme="minorHAnsi"/>
          <w:b/>
          <w:color w:val="C00000"/>
          <w:sz w:val="44"/>
          <w:szCs w:val="44"/>
        </w:rPr>
      </w:pPr>
      <w:r w:rsidRPr="00A817A8">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Pr="00A817A8">
        <w:rPr>
          <w:rFonts w:asciiTheme="minorHAnsi" w:hAnsiTheme="minorHAnsi" w:cstheme="minorHAnsi"/>
          <w:b/>
          <w:color w:val="C00000"/>
          <w:sz w:val="44"/>
          <w:szCs w:val="44"/>
        </w:rPr>
        <w:t>bibliografica</w:t>
      </w:r>
    </w:p>
    <w:p w14:paraId="092DF796" w14:textId="77777777" w:rsidR="00A666A5" w:rsidRDefault="00A666A5" w:rsidP="00A666A5">
      <w:pPr>
        <w:jc w:val="both"/>
        <w:rPr>
          <w:noProof/>
        </w:rPr>
      </w:pPr>
    </w:p>
    <w:p w14:paraId="0FBDD1E1" w14:textId="77777777" w:rsidR="00A666A5" w:rsidRDefault="00A666A5" w:rsidP="00A666A5">
      <w:pPr>
        <w:jc w:val="both"/>
        <w:rPr>
          <w:rFonts w:ascii="Calibri" w:hAnsi="Calibri" w:cs="Calibri"/>
          <w:b/>
        </w:rPr>
      </w:pPr>
      <w:r>
        <w:rPr>
          <w:noProof/>
        </w:rPr>
        <w:drawing>
          <wp:anchor distT="0" distB="0" distL="114300" distR="114300" simplePos="0" relativeHeight="251658240" behindDoc="0" locked="0" layoutInCell="1" allowOverlap="1" wp14:anchorId="0C8A521E" wp14:editId="3C248CF9">
            <wp:simplePos x="0" y="0"/>
            <wp:positionH relativeFrom="column">
              <wp:posOffset>1270</wp:posOffset>
            </wp:positionH>
            <wp:positionV relativeFrom="paragraph">
              <wp:posOffset>635</wp:posOffset>
            </wp:positionV>
            <wp:extent cx="1198800" cy="1620000"/>
            <wp:effectExtent l="0" t="0" r="1905" b="0"/>
            <wp:wrapSquare wrapText="bothSides"/>
            <wp:docPr id="180557701" name="Immagine 2" descr="Fiera EIRE: Il mercato del Real Estate, Centri Commerciali, Outlet,  Immobiliare commer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era EIRE: Il mercato del Real Estate, Centri Commerciali, Outlet,  Immobiliare commerci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8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619A0" w14:textId="13D28ED2" w:rsidR="00A666A5" w:rsidRPr="00A666A5" w:rsidRDefault="00A666A5" w:rsidP="00A666A5">
      <w:pPr>
        <w:jc w:val="both"/>
        <w:rPr>
          <w:rFonts w:ascii="Calibri" w:hAnsi="Calibri" w:cs="Calibri"/>
        </w:rPr>
      </w:pPr>
      <w:r w:rsidRPr="00A666A5">
        <w:rPr>
          <w:rFonts w:ascii="Calibri" w:hAnsi="Calibri" w:cs="Calibri"/>
          <w:b/>
        </w:rPr>
        <w:t>*Largo consumo. Dossier</w:t>
      </w:r>
      <w:r w:rsidRPr="00A666A5">
        <w:rPr>
          <w:rFonts w:ascii="Calibri" w:hAnsi="Calibri" w:cs="Calibri"/>
        </w:rPr>
        <w:t>. - Milano : Largo consumo, 1995-2005. – 11 volumi : ill. ; 29 cm. ((Mensile. - Descrizione basata su: allegato al n. 1/2002. - BVE0317514</w:t>
      </w:r>
    </w:p>
    <w:p w14:paraId="26F1EA3D" w14:textId="6B0DE424" w:rsidR="00A666A5" w:rsidRPr="00A666A5" w:rsidRDefault="00A666A5" w:rsidP="00A666A5">
      <w:pPr>
        <w:jc w:val="both"/>
        <w:rPr>
          <w:rFonts w:ascii="Calibri" w:hAnsi="Calibri" w:cs="Calibri"/>
        </w:rPr>
      </w:pPr>
      <w:r w:rsidRPr="00A666A5">
        <w:rPr>
          <w:rFonts w:ascii="Calibri" w:hAnsi="Calibri" w:cs="Calibri"/>
        </w:rPr>
        <w:t>Supplemento a: *Largo consumo</w:t>
      </w:r>
      <w:r w:rsidR="001C5A98">
        <w:rPr>
          <w:rFonts w:ascii="Calibri" w:hAnsi="Calibri" w:cs="Calibri"/>
        </w:rPr>
        <w:t xml:space="preserve"> [E1919]</w:t>
      </w:r>
    </w:p>
    <w:p w14:paraId="29B3FB35" w14:textId="77777777" w:rsidR="00A666A5" w:rsidRPr="00A666A5" w:rsidRDefault="00A666A5" w:rsidP="00A666A5">
      <w:pPr>
        <w:jc w:val="both"/>
        <w:rPr>
          <w:rFonts w:ascii="Calibri" w:hAnsi="Calibri" w:cs="Calibri"/>
        </w:rPr>
      </w:pPr>
      <w:r w:rsidRPr="00A666A5">
        <w:rPr>
          <w:rFonts w:ascii="Calibri" w:hAnsi="Calibri" w:cs="Calibri"/>
        </w:rPr>
        <w:t>Soggetto: Generi alimentari - Commercio - Periodici</w:t>
      </w:r>
    </w:p>
    <w:p w14:paraId="78B8D9F2" w14:textId="77777777" w:rsidR="00A666A5" w:rsidRDefault="00A666A5" w:rsidP="00A666A5">
      <w:pPr>
        <w:jc w:val="both"/>
        <w:rPr>
          <w:rFonts w:ascii="Calibri" w:hAnsi="Calibri" w:cs="Calibri"/>
        </w:rPr>
      </w:pPr>
      <w:r w:rsidRPr="00A666A5">
        <w:rPr>
          <w:rFonts w:ascii="Calibri" w:hAnsi="Calibri" w:cs="Calibri"/>
        </w:rPr>
        <w:t>Classe: D380.141</w:t>
      </w:r>
    </w:p>
    <w:p w14:paraId="03C228E9" w14:textId="77777777" w:rsidR="00A666A5" w:rsidRDefault="00A666A5" w:rsidP="00A666A5">
      <w:pPr>
        <w:jc w:val="both"/>
        <w:rPr>
          <w:rFonts w:ascii="Calibri" w:hAnsi="Calibri" w:cs="Calibri"/>
        </w:rPr>
      </w:pPr>
    </w:p>
    <w:p w14:paraId="58130896" w14:textId="77777777" w:rsidR="00A666A5" w:rsidRPr="00C67CDA" w:rsidRDefault="00A666A5" w:rsidP="00A666A5">
      <w:pPr>
        <w:jc w:val="both"/>
        <w:rPr>
          <w:rFonts w:ascii="Calibri" w:hAnsi="Calibri" w:cs="Calibri"/>
        </w:rPr>
      </w:pPr>
    </w:p>
    <w:p w14:paraId="6D3D368F" w14:textId="6E3A2A01" w:rsidR="00A666A5" w:rsidRDefault="00A666A5" w:rsidP="00A666A5">
      <w:pPr>
        <w:jc w:val="both"/>
      </w:pPr>
      <w:r>
        <w:rPr>
          <w:noProof/>
        </w:rPr>
        <w:drawing>
          <wp:inline distT="0" distB="0" distL="0" distR="0" wp14:anchorId="2D5F0806" wp14:editId="31C39B35">
            <wp:extent cx="1198800" cy="1620000"/>
            <wp:effectExtent l="0" t="0" r="1905" b="0"/>
            <wp:docPr id="789590611" name="Immagine 12" descr="Immagine che contiene testo, Minimarket, Drogheria, supermerc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90611" name="Immagine 12" descr="Immagine che contiene testo, Minimarket, Drogheria, supermerca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800" cy="1620000"/>
                    </a:xfrm>
                    <a:prstGeom prst="rect">
                      <a:avLst/>
                    </a:prstGeom>
                    <a:noFill/>
                  </pic:spPr>
                </pic:pic>
              </a:graphicData>
            </a:graphic>
          </wp:inline>
        </w:drawing>
      </w:r>
      <w:r>
        <w:rPr>
          <w:noProof/>
        </w:rPr>
        <w:drawing>
          <wp:inline distT="0" distB="0" distL="0" distR="0" wp14:anchorId="38260F9B" wp14:editId="27316E80">
            <wp:extent cx="1198800" cy="1620000"/>
            <wp:effectExtent l="0" t="0" r="1905" b="0"/>
            <wp:docPr id="2058713173" name="Immagine 1" descr="REPUTATION ECONOM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TATION ECONOMY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8800" cy="1620000"/>
                    </a:xfrm>
                    <a:prstGeom prst="rect">
                      <a:avLst/>
                    </a:prstGeom>
                    <a:noFill/>
                    <a:ln>
                      <a:noFill/>
                    </a:ln>
                  </pic:spPr>
                </pic:pic>
              </a:graphicData>
            </a:graphic>
          </wp:inline>
        </w:drawing>
      </w:r>
      <w:r>
        <w:t xml:space="preserve"> </w:t>
      </w:r>
      <w:r>
        <w:rPr>
          <w:noProof/>
        </w:rPr>
        <w:drawing>
          <wp:inline distT="0" distB="0" distL="0" distR="0" wp14:anchorId="05905CD1" wp14:editId="62FBBACD">
            <wp:extent cx="1207135" cy="1621790"/>
            <wp:effectExtent l="0" t="0" r="0" b="0"/>
            <wp:docPr id="13149824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621790"/>
                    </a:xfrm>
                    <a:prstGeom prst="rect">
                      <a:avLst/>
                    </a:prstGeom>
                    <a:noFill/>
                  </pic:spPr>
                </pic:pic>
              </a:graphicData>
            </a:graphic>
          </wp:inline>
        </w:drawing>
      </w:r>
      <w:r w:rsidRPr="00D04B88">
        <w:drawing>
          <wp:inline distT="0" distB="0" distL="0" distR="0" wp14:anchorId="2E68D907" wp14:editId="075AA1AF">
            <wp:extent cx="1198800" cy="1620000"/>
            <wp:effectExtent l="0" t="0" r="1905" b="0"/>
            <wp:docPr id="1045631265" name="Immagine 1"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31265" name="Immagine 1" descr="Immagine che contiene testo, schermata, design&#10;&#10;Descrizione generata automaticamente"/>
                    <pic:cNvPicPr/>
                  </pic:nvPicPr>
                  <pic:blipFill>
                    <a:blip r:embed="rId9"/>
                    <a:stretch>
                      <a:fillRect/>
                    </a:stretch>
                  </pic:blipFill>
                  <pic:spPr>
                    <a:xfrm>
                      <a:off x="0" y="0"/>
                      <a:ext cx="1198800" cy="1620000"/>
                    </a:xfrm>
                    <a:prstGeom prst="rect">
                      <a:avLst/>
                    </a:prstGeom>
                  </pic:spPr>
                </pic:pic>
              </a:graphicData>
            </a:graphic>
          </wp:inline>
        </w:drawing>
      </w:r>
      <w:r w:rsidRPr="00D04B88">
        <w:t xml:space="preserve"> </w:t>
      </w:r>
      <w:r w:rsidRPr="008B0915">
        <w:drawing>
          <wp:inline distT="0" distB="0" distL="0" distR="0" wp14:anchorId="3AF97CA2" wp14:editId="102F2653">
            <wp:extent cx="1152000" cy="1620000"/>
            <wp:effectExtent l="0" t="0" r="0" b="0"/>
            <wp:docPr id="811264458" name="Immagine 1" descr="Immagine che contiene testo, diagramma, schizz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64458" name="Immagine 1" descr="Immagine che contiene testo, diagramma, schizzo, design&#10;&#10;Descrizione generata automaticamente"/>
                    <pic:cNvPicPr/>
                  </pic:nvPicPr>
                  <pic:blipFill>
                    <a:blip r:embed="rId10"/>
                    <a:stretch>
                      <a:fillRect/>
                    </a:stretch>
                  </pic:blipFill>
                  <pic:spPr>
                    <a:xfrm>
                      <a:off x="0" y="0"/>
                      <a:ext cx="1152000" cy="1620000"/>
                    </a:xfrm>
                    <a:prstGeom prst="rect">
                      <a:avLst/>
                    </a:prstGeom>
                  </pic:spPr>
                </pic:pic>
              </a:graphicData>
            </a:graphic>
          </wp:inline>
        </w:drawing>
      </w:r>
      <w:r w:rsidRPr="006464B5">
        <w:rPr>
          <w:noProof/>
          <w14:ligatures w14:val="standardContextual"/>
        </w:rPr>
        <w:t xml:space="preserve"> </w:t>
      </w:r>
    </w:p>
    <w:p w14:paraId="60630482" w14:textId="77777777" w:rsidR="00A666A5" w:rsidRPr="00A666A5" w:rsidRDefault="00A666A5" w:rsidP="00A666A5">
      <w:pPr>
        <w:jc w:val="both"/>
        <w:rPr>
          <w:rFonts w:asciiTheme="minorHAnsi" w:hAnsiTheme="minorHAnsi" w:cstheme="minorHAnsi"/>
        </w:rPr>
      </w:pPr>
      <w:r w:rsidRPr="00A666A5">
        <w:rPr>
          <w:rFonts w:asciiTheme="minorHAnsi" w:hAnsiTheme="minorHAnsi" w:cstheme="minorHAnsi"/>
        </w:rPr>
        <w:t>*</w:t>
      </w:r>
      <w:r w:rsidRPr="00A666A5">
        <w:rPr>
          <w:rFonts w:asciiTheme="minorHAnsi" w:hAnsiTheme="minorHAnsi" w:cstheme="minorHAnsi"/>
          <w:b/>
          <w:bCs/>
        </w:rPr>
        <w:t>Largo consumo. Gli speciali dossier</w:t>
      </w:r>
      <w:r w:rsidRPr="00A666A5">
        <w:rPr>
          <w:rFonts w:asciiTheme="minorHAnsi" w:hAnsiTheme="minorHAnsi" w:cstheme="minorHAnsi"/>
        </w:rPr>
        <w:t>. - [Milano] : Largo consumo, [2015]-    . - volumi : ill. ; 28 cm. ((Periodicità non dichiarata. - Descrizione basata su: 2015. - CFI0939771</w:t>
      </w:r>
    </w:p>
    <w:p w14:paraId="51B0D31B" w14:textId="521B9E48" w:rsidR="00A666A5" w:rsidRPr="00A666A5" w:rsidRDefault="00A666A5" w:rsidP="00A666A5">
      <w:pPr>
        <w:jc w:val="both"/>
        <w:rPr>
          <w:rFonts w:asciiTheme="minorHAnsi" w:hAnsiTheme="minorHAnsi" w:cstheme="minorHAnsi"/>
        </w:rPr>
      </w:pPr>
      <w:r w:rsidRPr="00A666A5">
        <w:rPr>
          <w:rFonts w:asciiTheme="minorHAnsi" w:hAnsiTheme="minorHAnsi" w:cstheme="minorHAnsi"/>
        </w:rPr>
        <w:t>Comprende: *Grocery forum Europe (2017-); *Reputation economy (2018-); *Osservatorio imprenditoria retail (2019-)</w:t>
      </w:r>
      <w:r>
        <w:rPr>
          <w:rFonts w:asciiTheme="minorHAnsi" w:hAnsiTheme="minorHAnsi" w:cstheme="minorHAnsi"/>
        </w:rPr>
        <w:t xml:space="preserve">; </w:t>
      </w:r>
      <w:r w:rsidRPr="00A666A5">
        <w:rPr>
          <w:rFonts w:asciiTheme="minorHAnsi" w:hAnsiTheme="minorHAnsi" w:cstheme="minorHAnsi"/>
        </w:rPr>
        <w:t xml:space="preserve">Le *filiere produttive (2020-); *Pack around (2021-); </w:t>
      </w:r>
    </w:p>
    <w:p w14:paraId="079F9186" w14:textId="77777777" w:rsidR="00A666A5" w:rsidRPr="00A666A5" w:rsidRDefault="00A666A5" w:rsidP="00A666A5">
      <w:pPr>
        <w:jc w:val="both"/>
        <w:rPr>
          <w:rFonts w:asciiTheme="minorHAnsi" w:hAnsiTheme="minorHAnsi" w:cstheme="minorHAnsi"/>
        </w:rPr>
      </w:pPr>
      <w:r w:rsidRPr="00A666A5">
        <w:rPr>
          <w:rFonts w:asciiTheme="minorHAnsi" w:hAnsiTheme="minorHAnsi" w:cstheme="minorHAnsi"/>
        </w:rPr>
        <w:t>Soggetto: Commercio – Periodici; Distribuzione – Periodici; Marketing - Periodici</w:t>
      </w:r>
    </w:p>
    <w:p w14:paraId="0F9E6593" w14:textId="77777777" w:rsidR="00A666A5" w:rsidRPr="00A666A5" w:rsidRDefault="00A666A5" w:rsidP="00A666A5">
      <w:pPr>
        <w:jc w:val="both"/>
        <w:rPr>
          <w:rFonts w:asciiTheme="minorHAnsi" w:hAnsiTheme="minorHAnsi" w:cstheme="minorHAnsi"/>
        </w:rPr>
      </w:pPr>
      <w:r w:rsidRPr="00A666A5">
        <w:rPr>
          <w:rFonts w:asciiTheme="minorHAnsi" w:hAnsiTheme="minorHAnsi" w:cstheme="minorHAnsi"/>
        </w:rPr>
        <w:t>Classe: D658.005</w:t>
      </w:r>
    </w:p>
    <w:p w14:paraId="4AAB6C1A" w14:textId="77777777" w:rsidR="00A666A5" w:rsidRDefault="00A666A5" w:rsidP="00A666A5">
      <w:pPr>
        <w:jc w:val="both"/>
        <w:rPr>
          <w:rFonts w:ascii="Calibri" w:hAnsi="Calibri" w:cs="Calibri"/>
        </w:rPr>
      </w:pPr>
    </w:p>
    <w:p w14:paraId="0AC57629" w14:textId="77777777" w:rsidR="00A666A5" w:rsidRDefault="00A666A5" w:rsidP="00A666A5">
      <w:pPr>
        <w:jc w:val="both"/>
        <w:rPr>
          <w:rFonts w:ascii="Calibri" w:hAnsi="Calibri" w:cs="Calibri"/>
          <w:b/>
          <w:bCs/>
          <w:color w:val="C00000"/>
          <w:sz w:val="44"/>
          <w:szCs w:val="44"/>
        </w:rPr>
      </w:pPr>
      <w:r>
        <w:rPr>
          <w:rFonts w:ascii="Calibri" w:hAnsi="Calibri" w:cs="Calibri"/>
          <w:b/>
          <w:bCs/>
          <w:color w:val="C00000"/>
          <w:sz w:val="44"/>
          <w:szCs w:val="44"/>
        </w:rPr>
        <w:t xml:space="preserve">Volumi disponibili in rete </w:t>
      </w:r>
    </w:p>
    <w:p w14:paraId="5452C3EE" w14:textId="32C791CC" w:rsidR="00A666A5" w:rsidRPr="005C09C2" w:rsidRDefault="00A666A5" w:rsidP="00A666A5">
      <w:pPr>
        <w:jc w:val="both"/>
        <w:rPr>
          <w:rFonts w:ascii="Calibri" w:hAnsi="Calibri" w:cs="Calibri"/>
        </w:rPr>
      </w:pPr>
      <w:r w:rsidRPr="005C09C2">
        <w:rPr>
          <w:rFonts w:ascii="Calibri" w:hAnsi="Calibri" w:cs="Calibri"/>
        </w:rPr>
        <w:t xml:space="preserve">Reputation economy </w:t>
      </w:r>
      <w:hyperlink r:id="rId11" w:history="1">
        <w:r w:rsidRPr="005C09C2">
          <w:rPr>
            <w:rStyle w:val="Collegamentoipertestuale"/>
            <w:rFonts w:ascii="Calibri" w:hAnsi="Calibri" w:cs="Calibri"/>
          </w:rPr>
          <w:t>2020</w:t>
        </w:r>
      </w:hyperlink>
      <w:r>
        <w:rPr>
          <w:rFonts w:ascii="Calibri" w:hAnsi="Calibri" w:cs="Calibri"/>
        </w:rPr>
        <w:t xml:space="preserve">; </w:t>
      </w:r>
      <w:hyperlink r:id="rId12" w:history="1">
        <w:r w:rsidRPr="005C09C2">
          <w:rPr>
            <w:rStyle w:val="Collegamentoipertestuale"/>
            <w:rFonts w:ascii="Calibri" w:hAnsi="Calibri" w:cs="Calibri"/>
          </w:rPr>
          <w:t>2021</w:t>
        </w:r>
      </w:hyperlink>
    </w:p>
    <w:p w14:paraId="124C0051" w14:textId="77777777" w:rsidR="00A666A5" w:rsidRDefault="00A666A5" w:rsidP="00A666A5">
      <w:pPr>
        <w:jc w:val="both"/>
        <w:rPr>
          <w:rFonts w:ascii="Calibri" w:hAnsi="Calibri" w:cs="Calibri"/>
        </w:rPr>
      </w:pPr>
      <w:r>
        <w:rPr>
          <w:rFonts w:ascii="Calibri" w:hAnsi="Calibri" w:cs="Calibri"/>
        </w:rPr>
        <w:t xml:space="preserve">Osservatorio imprenditoria retail </w:t>
      </w:r>
      <w:hyperlink r:id="rId13" w:history="1">
        <w:r w:rsidRPr="00A666A5">
          <w:rPr>
            <w:rStyle w:val="Collegamentoipertestuale"/>
            <w:rFonts w:ascii="Calibri" w:hAnsi="Calibri" w:cs="Calibri"/>
          </w:rPr>
          <w:t>2019</w:t>
        </w:r>
      </w:hyperlink>
    </w:p>
    <w:p w14:paraId="063374C8" w14:textId="77777777" w:rsidR="00A666A5" w:rsidRDefault="00A666A5" w:rsidP="00A666A5">
      <w:pPr>
        <w:jc w:val="both"/>
        <w:rPr>
          <w:rFonts w:ascii="Calibri" w:hAnsi="Calibri" w:cs="Calibri"/>
        </w:rPr>
      </w:pPr>
      <w:r>
        <w:rPr>
          <w:rFonts w:ascii="Calibri" w:hAnsi="Calibri" w:cs="Calibri"/>
        </w:rPr>
        <w:t xml:space="preserve">Le filiere produttive </w:t>
      </w:r>
      <w:hyperlink r:id="rId14" w:history="1">
        <w:r w:rsidRPr="00D04B88">
          <w:rPr>
            <w:rStyle w:val="Collegamentoipertestuale"/>
            <w:rFonts w:ascii="Calibri" w:hAnsi="Calibri" w:cs="Calibri"/>
          </w:rPr>
          <w:t>2020</w:t>
        </w:r>
      </w:hyperlink>
      <w:r>
        <w:rPr>
          <w:rFonts w:ascii="Calibri" w:hAnsi="Calibri" w:cs="Calibri"/>
        </w:rPr>
        <w:t xml:space="preserve">; </w:t>
      </w:r>
      <w:hyperlink r:id="rId15" w:history="1">
        <w:r w:rsidRPr="00D04B88">
          <w:rPr>
            <w:rStyle w:val="Collegamentoipertestuale"/>
            <w:rFonts w:ascii="Calibri" w:hAnsi="Calibri" w:cs="Calibri"/>
          </w:rPr>
          <w:t>2021</w:t>
        </w:r>
      </w:hyperlink>
    </w:p>
    <w:p w14:paraId="7F13BEAC" w14:textId="77777777" w:rsidR="00A666A5" w:rsidRPr="005C09C2" w:rsidRDefault="00A666A5" w:rsidP="00A666A5">
      <w:pPr>
        <w:jc w:val="both"/>
        <w:rPr>
          <w:rFonts w:ascii="Calibri" w:hAnsi="Calibri" w:cs="Calibri"/>
        </w:rPr>
      </w:pPr>
    </w:p>
    <w:p w14:paraId="3386B828" w14:textId="77777777" w:rsidR="00A666A5" w:rsidRPr="00C67CDA" w:rsidRDefault="00A666A5" w:rsidP="00A666A5">
      <w:pPr>
        <w:jc w:val="both"/>
        <w:rPr>
          <w:rFonts w:ascii="Calibri" w:hAnsi="Calibri" w:cs="Calibri"/>
          <w:b/>
          <w:bCs/>
          <w:color w:val="C00000"/>
          <w:sz w:val="44"/>
          <w:szCs w:val="44"/>
        </w:rPr>
      </w:pPr>
      <w:r w:rsidRPr="00C67CDA">
        <w:rPr>
          <w:rFonts w:ascii="Calibri" w:hAnsi="Calibri" w:cs="Calibri"/>
          <w:b/>
          <w:bCs/>
          <w:color w:val="C00000"/>
          <w:sz w:val="44"/>
          <w:szCs w:val="44"/>
        </w:rPr>
        <w:t>Informazioni storico-bibliografiche</w:t>
      </w:r>
    </w:p>
    <w:p w14:paraId="1F1BBEC9" w14:textId="77777777" w:rsidR="00A666A5" w:rsidRPr="00A666A5" w:rsidRDefault="00A666A5" w:rsidP="00A666A5">
      <w:pPr>
        <w:pStyle w:val="Titolo1"/>
        <w:spacing w:before="0" w:after="0"/>
        <w:jc w:val="both"/>
        <w:rPr>
          <w:rFonts w:asciiTheme="minorHAnsi" w:hAnsiTheme="minorHAnsi" w:cstheme="minorHAnsi"/>
          <w:b/>
          <w:bCs/>
          <w:sz w:val="22"/>
          <w:szCs w:val="22"/>
          <w:lang w:eastAsia="it-IT"/>
        </w:rPr>
      </w:pPr>
      <w:r w:rsidRPr="00A666A5">
        <w:rPr>
          <w:rFonts w:asciiTheme="minorHAnsi" w:hAnsiTheme="minorHAnsi" w:cstheme="minorHAnsi"/>
          <w:b/>
          <w:bCs/>
          <w:sz w:val="22"/>
          <w:szCs w:val="22"/>
        </w:rPr>
        <w:t xml:space="preserve">Grocery Forum Europe 2023: Il reportage </w:t>
      </w:r>
    </w:p>
    <w:p w14:paraId="0672E935"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 xml:space="preserve">Il mondo retail torna a confrontarsi al </w:t>
      </w:r>
      <w:r w:rsidRPr="00A666A5">
        <w:rPr>
          <w:rStyle w:val="Enfasigrassetto"/>
          <w:rFonts w:asciiTheme="minorHAnsi" w:eastAsiaTheme="majorEastAsia" w:hAnsiTheme="minorHAnsi" w:cstheme="minorHAnsi"/>
          <w:sz w:val="22"/>
          <w:szCs w:val="22"/>
        </w:rPr>
        <w:t>Grocery Forum 2023</w:t>
      </w:r>
      <w:r w:rsidRPr="00A666A5">
        <w:rPr>
          <w:rFonts w:asciiTheme="minorHAnsi" w:hAnsiTheme="minorHAnsi" w:cstheme="minorHAnsi"/>
          <w:sz w:val="22"/>
          <w:szCs w:val="22"/>
        </w:rPr>
        <w:t xml:space="preserve">, il tradizionale appuntamento organizzato da </w:t>
      </w:r>
      <w:r w:rsidRPr="00A666A5">
        <w:rPr>
          <w:rStyle w:val="Enfasigrassetto"/>
          <w:rFonts w:asciiTheme="minorHAnsi" w:eastAsiaTheme="majorEastAsia" w:hAnsiTheme="minorHAnsi" w:cstheme="minorHAnsi"/>
          <w:sz w:val="22"/>
          <w:szCs w:val="22"/>
        </w:rPr>
        <w:t>Retail Institute Italy</w:t>
      </w:r>
      <w:r w:rsidRPr="00A666A5">
        <w:rPr>
          <w:rFonts w:asciiTheme="minorHAnsi" w:hAnsiTheme="minorHAnsi" w:cstheme="minorHAnsi"/>
          <w:sz w:val="22"/>
          <w:szCs w:val="22"/>
        </w:rPr>
        <w:t>, giunto ormai alla VII edizione.</w:t>
      </w:r>
    </w:p>
    <w:p w14:paraId="016954F9"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Quest’anno il tema della discussione è incentrato sulla convenience, ossia tutte quelle offerte e soluzioni che vanno incontro alle esigenze del cliente che sempre più si domanda: dove mi conviene fare la spesa? Quali sono i benefici che posso trarre nel fare acquisti in un determinato canale di vendita anziché in un altro? Concetto di convenienza globale che va oltre il prezzo, che non è più la leva più impattante.</w:t>
      </w:r>
    </w:p>
    <w:p w14:paraId="40ED8935"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hyperlink r:id="rId16" w:history="1">
        <w:r w:rsidRPr="00A666A5">
          <w:rPr>
            <w:rStyle w:val="Collegamentoipertestuale"/>
            <w:rFonts w:asciiTheme="minorHAnsi" w:hAnsiTheme="minorHAnsi" w:cstheme="minorHAnsi"/>
            <w:sz w:val="22"/>
            <w:szCs w:val="22"/>
          </w:rPr>
          <w:t>https://www.largoconsumo.info/-/grocery-forum-europe-2023-il-reportage</w:t>
        </w:r>
      </w:hyperlink>
    </w:p>
    <w:p w14:paraId="73B58B4C"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p>
    <w:p w14:paraId="18AFF2F7" w14:textId="19512DDA" w:rsidR="00A666A5" w:rsidRPr="00A666A5" w:rsidRDefault="00A666A5" w:rsidP="00A666A5">
      <w:pPr>
        <w:pStyle w:val="NormaleWeb"/>
        <w:spacing w:before="0" w:beforeAutospacing="0" w:after="0" w:afterAutospacing="0"/>
        <w:jc w:val="both"/>
        <w:rPr>
          <w:rFonts w:asciiTheme="minorHAnsi" w:hAnsiTheme="minorHAnsi" w:cstheme="minorHAnsi"/>
          <w:b/>
          <w:bCs/>
          <w:sz w:val="22"/>
          <w:szCs w:val="22"/>
        </w:rPr>
      </w:pPr>
      <w:r w:rsidRPr="00A666A5">
        <w:rPr>
          <w:rFonts w:asciiTheme="minorHAnsi" w:hAnsiTheme="minorHAnsi" w:cstheme="minorHAnsi"/>
          <w:sz w:val="22"/>
          <w:szCs w:val="22"/>
        </w:rPr>
        <w:t xml:space="preserve">Torna lo </w:t>
      </w:r>
      <w:r w:rsidRPr="00A666A5">
        <w:rPr>
          <w:rFonts w:asciiTheme="minorHAnsi" w:hAnsiTheme="minorHAnsi" w:cstheme="minorHAnsi"/>
          <w:b/>
          <w:bCs/>
          <w:sz w:val="22"/>
          <w:szCs w:val="22"/>
        </w:rPr>
        <w:t xml:space="preserve">speciale </w:t>
      </w:r>
      <w:hyperlink r:id="rId17" w:history="1">
        <w:r w:rsidRPr="00A666A5">
          <w:rPr>
            <w:rStyle w:val="Collegamentoipertestuale"/>
            <w:rFonts w:asciiTheme="minorHAnsi" w:hAnsiTheme="minorHAnsi" w:cstheme="minorHAnsi"/>
            <w:b/>
            <w:bCs/>
            <w:sz w:val="22"/>
            <w:szCs w:val="22"/>
          </w:rPr>
          <w:t>Reputation Economy</w:t>
        </w:r>
      </w:hyperlink>
      <w:r w:rsidRPr="00A666A5">
        <w:rPr>
          <w:rFonts w:asciiTheme="minorHAnsi" w:hAnsiTheme="minorHAnsi" w:cstheme="minorHAnsi"/>
          <w:sz w:val="22"/>
          <w:szCs w:val="22"/>
        </w:rPr>
        <w:t>, dedicato ai temi della reputation aziendale, della sostenibilità e delle strategie di CSR messe in atto dalle aziende in Italia. Lo speciale si articoli in 10 capitoli tematici:</w:t>
      </w:r>
    </w:p>
    <w:p w14:paraId="09133A92"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sectPr w:rsidR="00A666A5" w:rsidRPr="00A666A5" w:rsidSect="00431069">
          <w:pgSz w:w="11906" w:h="16838"/>
          <w:pgMar w:top="1417" w:right="1134" w:bottom="1134" w:left="1134" w:header="708" w:footer="708" w:gutter="0"/>
          <w:cols w:space="708"/>
          <w:docGrid w:linePitch="360"/>
        </w:sectPr>
      </w:pPr>
    </w:p>
    <w:p w14:paraId="3108A075"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RESPONSABILITÀ D’IMPRESA |</w:t>
      </w:r>
    </w:p>
    <w:p w14:paraId="33008138"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AGRICOLTURA |</w:t>
      </w:r>
    </w:p>
    <w:p w14:paraId="356A1D95"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lastRenderedPageBreak/>
        <w:t>ZOOTECNIA |</w:t>
      </w:r>
    </w:p>
    <w:p w14:paraId="42FDA79C"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COMMERCIO EQUO E SOLIDALE |</w:t>
      </w:r>
    </w:p>
    <w:p w14:paraId="1813D448"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PRATICA SPORTIVA |</w:t>
      </w:r>
    </w:p>
    <w:p w14:paraId="4BC38202"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PRESERVAZIONE |</w:t>
      </w:r>
    </w:p>
    <w:p w14:paraId="265F54E1"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PACK E SUPPLY CHAIN |</w:t>
      </w:r>
    </w:p>
    <w:p w14:paraId="32480086"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ISTRUZIONE |</w:t>
      </w:r>
    </w:p>
    <w:p w14:paraId="0F48E4C8"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WELFARE AZIENDALE |</w:t>
      </w:r>
    </w:p>
    <w:p w14:paraId="7A7D86CC"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WEB REPUTATION |</w:t>
      </w:r>
    </w:p>
    <w:p w14:paraId="41BA95CE" w14:textId="77777777" w:rsidR="00A666A5" w:rsidRPr="00A666A5" w:rsidRDefault="00A666A5" w:rsidP="00A666A5">
      <w:pPr>
        <w:pStyle w:val="NormaleWeb"/>
        <w:spacing w:before="0" w:beforeAutospacing="0" w:after="0" w:afterAutospacing="0"/>
        <w:ind w:left="720"/>
        <w:jc w:val="both"/>
        <w:rPr>
          <w:rFonts w:asciiTheme="minorHAnsi" w:hAnsiTheme="minorHAnsi" w:cstheme="minorHAnsi"/>
          <w:b/>
          <w:bCs/>
          <w:sz w:val="22"/>
          <w:szCs w:val="22"/>
        </w:rPr>
        <w:sectPr w:rsidR="00A666A5" w:rsidRPr="00A666A5" w:rsidSect="00431069">
          <w:type w:val="continuous"/>
          <w:pgSz w:w="11906" w:h="16838"/>
          <w:pgMar w:top="1417" w:right="1134" w:bottom="1134" w:left="1134" w:header="708" w:footer="708" w:gutter="0"/>
          <w:cols w:num="2" w:space="708"/>
          <w:docGrid w:linePitch="360"/>
        </w:sectPr>
      </w:pPr>
    </w:p>
    <w:p w14:paraId="3CA93E84" w14:textId="77777777" w:rsidR="00A666A5" w:rsidRPr="00A666A5" w:rsidRDefault="00A666A5" w:rsidP="00A666A5">
      <w:pPr>
        <w:pStyle w:val="NormaleWeb"/>
        <w:spacing w:before="0" w:beforeAutospacing="0" w:after="0" w:afterAutospacing="0"/>
        <w:ind w:left="720"/>
        <w:jc w:val="both"/>
        <w:rPr>
          <w:rFonts w:asciiTheme="minorHAnsi" w:hAnsiTheme="minorHAnsi" w:cstheme="minorHAnsi"/>
          <w:b/>
          <w:bCs/>
          <w:sz w:val="22"/>
          <w:szCs w:val="22"/>
        </w:rPr>
      </w:pPr>
    </w:p>
    <w:p w14:paraId="31C93422" w14:textId="77777777" w:rsidR="00A666A5" w:rsidRPr="00A666A5" w:rsidRDefault="00A666A5" w:rsidP="00A666A5">
      <w:pPr>
        <w:pStyle w:val="Titolo1"/>
        <w:spacing w:before="0" w:after="0"/>
        <w:jc w:val="both"/>
        <w:rPr>
          <w:rFonts w:asciiTheme="minorHAnsi" w:hAnsiTheme="minorHAnsi" w:cstheme="minorHAnsi"/>
          <w:b/>
          <w:bCs/>
          <w:color w:val="auto"/>
          <w:sz w:val="22"/>
          <w:szCs w:val="22"/>
          <w:lang w:eastAsia="it-IT"/>
        </w:rPr>
      </w:pPr>
      <w:r w:rsidRPr="00A666A5">
        <w:rPr>
          <w:rFonts w:asciiTheme="minorHAnsi" w:hAnsiTheme="minorHAnsi" w:cstheme="minorHAnsi"/>
          <w:b/>
          <w:bCs/>
          <w:color w:val="auto"/>
          <w:sz w:val="22"/>
          <w:szCs w:val="22"/>
        </w:rPr>
        <w:t>Osservatorio Imprenditoria Retail</w:t>
      </w:r>
    </w:p>
    <w:p w14:paraId="0EE1D572" w14:textId="5925DE9A" w:rsidR="00A666A5" w:rsidRPr="00A666A5" w:rsidRDefault="00A666A5" w:rsidP="00A666A5">
      <w:pPr>
        <w:pStyle w:val="Titolo3"/>
        <w:spacing w:before="0" w:after="0"/>
        <w:jc w:val="both"/>
        <w:rPr>
          <w:rFonts w:asciiTheme="minorHAnsi" w:hAnsiTheme="minorHAnsi" w:cstheme="minorHAnsi"/>
          <w:sz w:val="22"/>
          <w:szCs w:val="22"/>
        </w:rPr>
      </w:pPr>
      <w:r w:rsidRPr="00A666A5">
        <w:rPr>
          <w:rFonts w:asciiTheme="minorHAnsi" w:hAnsiTheme="minorHAnsi" w:cstheme="minorHAnsi"/>
          <w:sz w:val="22"/>
          <w:szCs w:val="22"/>
        </w:rPr>
        <w:t>Il primo studio in Italia che indaga il profilo degli imprenditori</w:t>
      </w:r>
      <w:r w:rsidRPr="00A666A5">
        <w:rPr>
          <w:rFonts w:asciiTheme="minorHAnsi" w:hAnsiTheme="minorHAnsi" w:cstheme="minorHAnsi"/>
          <w:sz w:val="22"/>
          <w:szCs w:val="22"/>
        </w:rPr>
        <w:t xml:space="preserve"> </w:t>
      </w:r>
      <w:r w:rsidRPr="00A666A5">
        <w:rPr>
          <w:rFonts w:asciiTheme="minorHAnsi" w:hAnsiTheme="minorHAnsi" w:cstheme="minorHAnsi"/>
          <w:sz w:val="22"/>
          <w:szCs w:val="22"/>
        </w:rPr>
        <w:t>affiliati alle insegne di tutti i settori</w:t>
      </w:r>
    </w:p>
    <w:p w14:paraId="08C628C5"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Style w:val="Enfasigrassetto"/>
          <w:rFonts w:asciiTheme="minorHAnsi" w:eastAsiaTheme="majorEastAsia" w:hAnsiTheme="minorHAnsi" w:cstheme="minorHAnsi"/>
          <w:i/>
          <w:iCs/>
          <w:sz w:val="22"/>
          <w:szCs w:val="22"/>
        </w:rPr>
        <w:t>Largo Consumo</w:t>
      </w:r>
      <w:r w:rsidRPr="00A666A5">
        <w:rPr>
          <w:rFonts w:asciiTheme="minorHAnsi" w:hAnsiTheme="minorHAnsi" w:cstheme="minorHAnsi"/>
          <w:sz w:val="22"/>
          <w:szCs w:val="22"/>
        </w:rPr>
        <w:t> e </w:t>
      </w:r>
      <w:r w:rsidRPr="00A666A5">
        <w:rPr>
          <w:rStyle w:val="Enfasigrassetto"/>
          <w:rFonts w:asciiTheme="minorHAnsi" w:eastAsiaTheme="majorEastAsia" w:hAnsiTheme="minorHAnsi" w:cstheme="minorHAnsi"/>
          <w:sz w:val="22"/>
          <w:szCs w:val="22"/>
        </w:rPr>
        <w:t>TradeLab</w:t>
      </w:r>
      <w:r w:rsidRPr="00A666A5">
        <w:rPr>
          <w:rFonts w:asciiTheme="minorHAnsi" w:hAnsiTheme="minorHAnsi" w:cstheme="minorHAnsi"/>
          <w:sz w:val="22"/>
          <w:szCs w:val="22"/>
        </w:rPr>
        <w:t> promuovono la nuova edizione dell'</w:t>
      </w:r>
      <w:r w:rsidRPr="00A666A5">
        <w:rPr>
          <w:rStyle w:val="Enfasigrassetto"/>
          <w:rFonts w:asciiTheme="minorHAnsi" w:eastAsiaTheme="majorEastAsia" w:hAnsiTheme="minorHAnsi" w:cstheme="minorHAnsi"/>
          <w:sz w:val="22"/>
          <w:szCs w:val="22"/>
        </w:rPr>
        <w:t>Osservatorio Imprenditoria Retail 2022</w:t>
      </w:r>
      <w:r w:rsidRPr="00A666A5">
        <w:rPr>
          <w:rFonts w:asciiTheme="minorHAnsi" w:hAnsiTheme="minorHAnsi" w:cstheme="minorHAnsi"/>
          <w:sz w:val="22"/>
          <w:szCs w:val="22"/>
        </w:rPr>
        <w:t>, che indaga la propensione agli investimenti sul punto vendita e in nuove aperture degli imprenditori che operano all’interno delle insegne del commercio organizzato.</w:t>
      </w:r>
    </w:p>
    <w:p w14:paraId="3516C371"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La ricerca è già stata sostenuta negli anni passati da oltre </w:t>
      </w:r>
      <w:r w:rsidRPr="00A666A5">
        <w:rPr>
          <w:rStyle w:val="Enfasigrassetto"/>
          <w:rFonts w:asciiTheme="minorHAnsi" w:eastAsiaTheme="majorEastAsia" w:hAnsiTheme="minorHAnsi" w:cstheme="minorHAnsi"/>
          <w:sz w:val="22"/>
          <w:szCs w:val="22"/>
        </w:rPr>
        <w:t>30 insegne</w:t>
      </w:r>
      <w:r w:rsidRPr="00A666A5">
        <w:rPr>
          <w:rFonts w:asciiTheme="minorHAnsi" w:hAnsiTheme="minorHAnsi" w:cstheme="minorHAnsi"/>
          <w:sz w:val="22"/>
          <w:szCs w:val="22"/>
        </w:rPr>
        <w:t> appartenenti a diversi settori del </w:t>
      </w:r>
      <w:r w:rsidRPr="00A666A5">
        <w:rPr>
          <w:rStyle w:val="Enfasigrassetto"/>
          <w:rFonts w:asciiTheme="minorHAnsi" w:eastAsiaTheme="majorEastAsia" w:hAnsiTheme="minorHAnsi" w:cstheme="minorHAnsi"/>
          <w:sz w:val="22"/>
          <w:szCs w:val="22"/>
        </w:rPr>
        <w:t>retail</w:t>
      </w:r>
      <w:r w:rsidRPr="00A666A5">
        <w:rPr>
          <w:rFonts w:asciiTheme="minorHAnsi" w:hAnsiTheme="minorHAnsi" w:cstheme="minorHAnsi"/>
          <w:sz w:val="22"/>
          <w:szCs w:val="22"/>
        </w:rPr>
        <w:t>, della </w:t>
      </w:r>
      <w:r w:rsidRPr="00A666A5">
        <w:rPr>
          <w:rStyle w:val="Enfasigrassetto"/>
          <w:rFonts w:asciiTheme="minorHAnsi" w:eastAsiaTheme="majorEastAsia" w:hAnsiTheme="minorHAnsi" w:cstheme="minorHAnsi"/>
          <w:sz w:val="22"/>
          <w:szCs w:val="22"/>
        </w:rPr>
        <w:t>ristorazione</w:t>
      </w:r>
      <w:r w:rsidRPr="00A666A5">
        <w:rPr>
          <w:rFonts w:asciiTheme="minorHAnsi" w:hAnsiTheme="minorHAnsi" w:cstheme="minorHAnsi"/>
          <w:sz w:val="22"/>
          <w:szCs w:val="22"/>
        </w:rPr>
        <w:t> in catena e dei </w:t>
      </w:r>
      <w:r w:rsidRPr="00A666A5">
        <w:rPr>
          <w:rStyle w:val="Enfasigrassetto"/>
          <w:rFonts w:asciiTheme="minorHAnsi" w:eastAsiaTheme="majorEastAsia" w:hAnsiTheme="minorHAnsi" w:cstheme="minorHAnsi"/>
          <w:sz w:val="22"/>
          <w:szCs w:val="22"/>
        </w:rPr>
        <w:t>servizi</w:t>
      </w:r>
      <w:r w:rsidRPr="00A666A5">
        <w:rPr>
          <w:rFonts w:asciiTheme="minorHAnsi" w:hAnsiTheme="minorHAnsi" w:cstheme="minorHAnsi"/>
          <w:sz w:val="22"/>
          <w:szCs w:val="22"/>
        </w:rPr>
        <w:t>, e condotta su un campione di oltre</w:t>
      </w:r>
      <w:r w:rsidRPr="00A666A5">
        <w:rPr>
          <w:rStyle w:val="Enfasigrassetto"/>
          <w:rFonts w:asciiTheme="minorHAnsi" w:eastAsiaTheme="majorEastAsia" w:hAnsiTheme="minorHAnsi" w:cstheme="minorHAnsi"/>
          <w:sz w:val="22"/>
          <w:szCs w:val="22"/>
        </w:rPr>
        <w:t> 850 imprenditori</w:t>
      </w:r>
      <w:r w:rsidRPr="00A666A5">
        <w:rPr>
          <w:rFonts w:asciiTheme="minorHAnsi" w:hAnsiTheme="minorHAnsi" w:cstheme="minorHAnsi"/>
          <w:sz w:val="22"/>
          <w:szCs w:val="22"/>
        </w:rPr>
        <w:t xml:space="preserve">. </w:t>
      </w:r>
      <w:hyperlink r:id="rId18" w:history="1">
        <w:r w:rsidRPr="00A666A5">
          <w:rPr>
            <w:rStyle w:val="Collegamentoipertestuale"/>
            <w:rFonts w:asciiTheme="minorHAnsi" w:hAnsiTheme="minorHAnsi" w:cstheme="minorHAnsi"/>
            <w:sz w:val="22"/>
            <w:szCs w:val="22"/>
          </w:rPr>
          <w:t>https://www.largoconsumo.info/osservatorioimprenditoria</w:t>
        </w:r>
      </w:hyperlink>
    </w:p>
    <w:p w14:paraId="45549088" w14:textId="77777777" w:rsidR="00A666A5" w:rsidRPr="00A666A5" w:rsidRDefault="00A666A5" w:rsidP="00A666A5">
      <w:pPr>
        <w:pStyle w:val="Titolo2"/>
        <w:spacing w:before="0" w:after="0"/>
        <w:jc w:val="both"/>
        <w:rPr>
          <w:rFonts w:asciiTheme="minorHAnsi" w:hAnsiTheme="minorHAnsi" w:cstheme="minorHAnsi"/>
          <w:sz w:val="22"/>
          <w:szCs w:val="22"/>
          <w:lang w:eastAsia="it-IT"/>
        </w:rPr>
      </w:pPr>
      <w:r w:rsidRPr="00A666A5">
        <w:rPr>
          <w:rFonts w:asciiTheme="minorHAnsi" w:hAnsiTheme="minorHAnsi" w:cstheme="minorHAnsi"/>
          <w:color w:val="163F5A"/>
          <w:sz w:val="22"/>
          <w:szCs w:val="22"/>
        </w:rPr>
        <w:t>SCARICA REPORT 2022</w:t>
      </w:r>
    </w:p>
    <w:p w14:paraId="58397A03"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 xml:space="preserve">Pubblicato in allegato al fascicolo di dicembre di </w:t>
      </w:r>
      <w:r w:rsidRPr="00A666A5">
        <w:rPr>
          <w:rFonts w:asciiTheme="minorHAnsi" w:hAnsiTheme="minorHAnsi" w:cstheme="minorHAnsi"/>
          <w:i/>
          <w:iCs/>
          <w:sz w:val="22"/>
          <w:szCs w:val="22"/>
        </w:rPr>
        <w:t>Largo Consumo</w:t>
      </w:r>
      <w:r w:rsidRPr="00A666A5">
        <w:rPr>
          <w:rFonts w:asciiTheme="minorHAnsi" w:hAnsiTheme="minorHAnsi" w:cstheme="minorHAnsi"/>
          <w:sz w:val="22"/>
          <w:szCs w:val="22"/>
        </w:rPr>
        <w:t xml:space="preserve">, lo </w:t>
      </w:r>
      <w:r w:rsidRPr="00A666A5">
        <w:rPr>
          <w:rFonts w:asciiTheme="minorHAnsi" w:hAnsiTheme="minorHAnsi" w:cstheme="minorHAnsi"/>
          <w:b/>
          <w:bCs/>
          <w:sz w:val="22"/>
          <w:szCs w:val="22"/>
        </w:rPr>
        <w:t>Speciale Osservatorio Imprenditoria Retail</w:t>
      </w:r>
      <w:r w:rsidRPr="00A666A5">
        <w:rPr>
          <w:rFonts w:asciiTheme="minorHAnsi" w:hAnsiTheme="minorHAnsi" w:cstheme="minorHAnsi"/>
          <w:sz w:val="22"/>
          <w:szCs w:val="22"/>
        </w:rPr>
        <w:t xml:space="preserve"> viene diffuso tra le insegne retail aderenti all’iniziativa e tutti gli abbonati e lettori della rivista.</w:t>
      </w:r>
    </w:p>
    <w:p w14:paraId="300A9F4E"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Le sue pagine garantiscono una visibilità al logo e al brand dello sponsor, che può anche contare su una pagina pubblicitaria.</w:t>
      </w:r>
    </w:p>
    <w:p w14:paraId="228E417D"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All’edizione 2022 dell’</w:t>
      </w:r>
      <w:r w:rsidRPr="00A666A5">
        <w:rPr>
          <w:rFonts w:asciiTheme="minorHAnsi" w:hAnsiTheme="minorHAnsi" w:cstheme="minorHAnsi"/>
          <w:b/>
          <w:bCs/>
          <w:sz w:val="22"/>
          <w:szCs w:val="22"/>
        </w:rPr>
        <w:t>Osservatorio</w:t>
      </w:r>
      <w:r w:rsidRPr="00A666A5">
        <w:rPr>
          <w:rFonts w:asciiTheme="minorHAnsi" w:hAnsiTheme="minorHAnsi" w:cstheme="minorHAnsi"/>
          <w:sz w:val="22"/>
          <w:szCs w:val="22"/>
        </w:rPr>
        <w:t xml:space="preserve"> hanno partecipato oltre </w:t>
      </w:r>
      <w:r w:rsidRPr="00A666A5">
        <w:rPr>
          <w:rFonts w:asciiTheme="minorHAnsi" w:hAnsiTheme="minorHAnsi" w:cstheme="minorHAnsi"/>
          <w:b/>
          <w:bCs/>
          <w:sz w:val="22"/>
          <w:szCs w:val="22"/>
        </w:rPr>
        <w:t>850 imprenditori</w:t>
      </w:r>
      <w:r w:rsidRPr="00A666A5">
        <w:rPr>
          <w:rFonts w:asciiTheme="minorHAnsi" w:hAnsiTheme="minorHAnsi" w:cstheme="minorHAnsi"/>
          <w:sz w:val="22"/>
          <w:szCs w:val="22"/>
        </w:rPr>
        <w:t xml:space="preserve"> che gestiscono uno, due o più punti vendita, della </w:t>
      </w:r>
      <w:r w:rsidRPr="00A666A5">
        <w:rPr>
          <w:rFonts w:asciiTheme="minorHAnsi" w:hAnsiTheme="minorHAnsi" w:cstheme="minorHAnsi"/>
          <w:b/>
          <w:bCs/>
          <w:sz w:val="22"/>
          <w:szCs w:val="22"/>
        </w:rPr>
        <w:t>Gdo</w:t>
      </w:r>
      <w:r w:rsidRPr="00A666A5">
        <w:rPr>
          <w:rFonts w:asciiTheme="minorHAnsi" w:hAnsiTheme="minorHAnsi" w:cstheme="minorHAnsi"/>
          <w:sz w:val="22"/>
          <w:szCs w:val="22"/>
        </w:rPr>
        <w:t>, del dettaglio specializzato non food, nella ristorazione in catena e dei servizi. </w:t>
      </w:r>
    </w:p>
    <w:p w14:paraId="46731D32"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 xml:space="preserve">L’Osservatorio è realizzato ogni anno grazie alla partecipazione di </w:t>
      </w:r>
      <w:r w:rsidRPr="00A666A5">
        <w:rPr>
          <w:rFonts w:asciiTheme="minorHAnsi" w:hAnsiTheme="minorHAnsi" w:cstheme="minorHAnsi"/>
          <w:b/>
          <w:bCs/>
          <w:sz w:val="22"/>
          <w:szCs w:val="22"/>
        </w:rPr>
        <w:t>oltre 35 organizzazioni retail </w:t>
      </w:r>
      <w:r w:rsidRPr="00A666A5">
        <w:rPr>
          <w:rFonts w:asciiTheme="minorHAnsi" w:hAnsiTheme="minorHAnsi" w:cstheme="minorHAnsi"/>
          <w:sz w:val="22"/>
          <w:szCs w:val="22"/>
        </w:rPr>
        <w:t>che coinvolgono i propri imprenditori in modo anonimo</w:t>
      </w:r>
    </w:p>
    <w:p w14:paraId="4933D743" w14:textId="77777777" w:rsidR="00A666A5" w:rsidRPr="00A666A5" w:rsidRDefault="00A666A5" w:rsidP="00A666A5">
      <w:pPr>
        <w:jc w:val="both"/>
        <w:rPr>
          <w:rFonts w:asciiTheme="minorHAnsi" w:hAnsiTheme="minorHAnsi" w:cstheme="minorHAnsi"/>
          <w:sz w:val="22"/>
          <w:szCs w:val="22"/>
        </w:rPr>
      </w:pPr>
      <w:hyperlink r:id="rId19" w:history="1">
        <w:r w:rsidRPr="00A666A5">
          <w:rPr>
            <w:rStyle w:val="Collegamentoipertestuale"/>
            <w:rFonts w:asciiTheme="minorHAnsi" w:hAnsiTheme="minorHAnsi" w:cstheme="minorHAnsi"/>
            <w:sz w:val="22"/>
            <w:szCs w:val="22"/>
          </w:rPr>
          <w:t>https://www.osservatorioimprenditoria.it/scarica-il-report</w:t>
        </w:r>
      </w:hyperlink>
    </w:p>
    <w:p w14:paraId="64D605D8" w14:textId="77777777" w:rsidR="00A666A5" w:rsidRPr="00A666A5" w:rsidRDefault="00A666A5" w:rsidP="00A666A5">
      <w:pPr>
        <w:jc w:val="both"/>
        <w:rPr>
          <w:rFonts w:asciiTheme="minorHAnsi" w:hAnsiTheme="minorHAnsi" w:cstheme="minorHAnsi"/>
          <w:sz w:val="22"/>
          <w:szCs w:val="22"/>
        </w:rPr>
      </w:pPr>
    </w:p>
    <w:p w14:paraId="5A58BB1E" w14:textId="77777777" w:rsidR="00A666A5" w:rsidRPr="00A666A5" w:rsidRDefault="00A666A5" w:rsidP="00A666A5">
      <w:pPr>
        <w:pStyle w:val="NormaleWeb"/>
        <w:spacing w:before="0" w:beforeAutospacing="0" w:after="0" w:afterAutospacing="0"/>
        <w:jc w:val="both"/>
        <w:rPr>
          <w:rFonts w:asciiTheme="minorHAnsi" w:hAnsiTheme="minorHAnsi" w:cstheme="minorHAnsi"/>
          <w:b/>
          <w:bCs/>
          <w:sz w:val="22"/>
          <w:szCs w:val="22"/>
        </w:rPr>
      </w:pPr>
      <w:r w:rsidRPr="00A666A5">
        <w:rPr>
          <w:rFonts w:asciiTheme="minorHAnsi" w:hAnsiTheme="minorHAnsi" w:cstheme="minorHAnsi"/>
          <w:b/>
          <w:bCs/>
          <w:sz w:val="22"/>
          <w:szCs w:val="22"/>
        </w:rPr>
        <w:t>Le filiere produttive</w:t>
      </w:r>
    </w:p>
    <w:p w14:paraId="190F4D36"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 xml:space="preserve">Un'analisi del settore agroalimentare italiano attraverso la storia, le cifre, i prodotti, i canali di vendita, l'assetto industriale, i processi, le certificazioni, le scelte comunicative di quattro grandi aziende del comparto: </w:t>
      </w:r>
      <w:r w:rsidRPr="00A666A5">
        <w:rPr>
          <w:rStyle w:val="Enfasigrassetto"/>
          <w:rFonts w:asciiTheme="minorHAnsi" w:eastAsiaTheme="majorEastAsia" w:hAnsiTheme="minorHAnsi" w:cstheme="minorHAnsi"/>
          <w:sz w:val="22"/>
          <w:szCs w:val="22"/>
        </w:rPr>
        <w:t xml:space="preserve">Bayerland </w:t>
      </w:r>
      <w:r w:rsidRPr="00A666A5">
        <w:rPr>
          <w:rFonts w:asciiTheme="minorHAnsi" w:hAnsiTheme="minorHAnsi" w:cstheme="minorHAnsi"/>
          <w:sz w:val="22"/>
          <w:szCs w:val="22"/>
        </w:rPr>
        <w:t xml:space="preserve">(Caseario), </w:t>
      </w:r>
      <w:r w:rsidRPr="00A666A5">
        <w:rPr>
          <w:rStyle w:val="Enfasigrassetto"/>
          <w:rFonts w:asciiTheme="minorHAnsi" w:eastAsiaTheme="majorEastAsia" w:hAnsiTheme="minorHAnsi" w:cstheme="minorHAnsi"/>
          <w:sz w:val="22"/>
          <w:szCs w:val="22"/>
        </w:rPr>
        <w:t>Centro Carne</w:t>
      </w:r>
      <w:r w:rsidRPr="00A666A5">
        <w:rPr>
          <w:rFonts w:asciiTheme="minorHAnsi" w:hAnsiTheme="minorHAnsi" w:cstheme="minorHAnsi"/>
          <w:sz w:val="22"/>
          <w:szCs w:val="22"/>
        </w:rPr>
        <w:t xml:space="preserve"> (Carne), </w:t>
      </w:r>
      <w:r w:rsidRPr="00A666A5">
        <w:rPr>
          <w:rStyle w:val="Enfasigrassetto"/>
          <w:rFonts w:asciiTheme="minorHAnsi" w:eastAsiaTheme="majorEastAsia" w:hAnsiTheme="minorHAnsi" w:cstheme="minorHAnsi"/>
          <w:sz w:val="22"/>
          <w:szCs w:val="22"/>
        </w:rPr>
        <w:t>Conserve Italia</w:t>
      </w:r>
      <w:r w:rsidRPr="00A666A5">
        <w:rPr>
          <w:rFonts w:asciiTheme="minorHAnsi" w:hAnsiTheme="minorHAnsi" w:cstheme="minorHAnsi"/>
          <w:sz w:val="22"/>
          <w:szCs w:val="22"/>
        </w:rPr>
        <w:t xml:space="preserve"> (Vegetali), </w:t>
      </w:r>
      <w:r w:rsidRPr="00A666A5">
        <w:rPr>
          <w:rStyle w:val="Enfasigrassetto"/>
          <w:rFonts w:asciiTheme="minorHAnsi" w:eastAsiaTheme="majorEastAsia" w:hAnsiTheme="minorHAnsi" w:cstheme="minorHAnsi"/>
          <w:sz w:val="22"/>
          <w:szCs w:val="22"/>
        </w:rPr>
        <w:t>Ferrero</w:t>
      </w:r>
      <w:r w:rsidRPr="00A666A5">
        <w:rPr>
          <w:rFonts w:asciiTheme="minorHAnsi" w:hAnsiTheme="minorHAnsi" w:cstheme="minorHAnsi"/>
          <w:sz w:val="22"/>
          <w:szCs w:val="22"/>
        </w:rPr>
        <w:t xml:space="preserve"> (Cioccolato).</w:t>
      </w:r>
    </w:p>
    <w:p w14:paraId="73E19B49" w14:textId="77777777" w:rsidR="00A666A5" w:rsidRPr="00A666A5" w:rsidRDefault="00A666A5" w:rsidP="00A666A5">
      <w:pPr>
        <w:pStyle w:val="NormaleWeb"/>
        <w:spacing w:before="0" w:beforeAutospacing="0" w:after="0" w:afterAutospacing="0"/>
        <w:jc w:val="both"/>
        <w:rPr>
          <w:rFonts w:asciiTheme="minorHAnsi" w:hAnsiTheme="minorHAnsi" w:cstheme="minorHAnsi"/>
          <w:b/>
          <w:bCs/>
          <w:sz w:val="22"/>
          <w:szCs w:val="22"/>
        </w:rPr>
      </w:pPr>
    </w:p>
    <w:p w14:paraId="43D011EA" w14:textId="7B11C5E3" w:rsidR="00A666A5" w:rsidRPr="00A666A5" w:rsidRDefault="00A666A5" w:rsidP="00A666A5">
      <w:pPr>
        <w:pStyle w:val="NormaleWeb"/>
        <w:spacing w:before="0" w:beforeAutospacing="0" w:after="0" w:afterAutospacing="0"/>
        <w:jc w:val="both"/>
        <w:rPr>
          <w:rFonts w:asciiTheme="minorHAnsi" w:hAnsiTheme="minorHAnsi" w:cstheme="minorHAnsi"/>
          <w:b/>
          <w:bCs/>
          <w:sz w:val="22"/>
          <w:szCs w:val="22"/>
        </w:rPr>
      </w:pPr>
      <w:r w:rsidRPr="00A666A5">
        <w:rPr>
          <w:rFonts w:asciiTheme="minorHAnsi" w:hAnsiTheme="minorHAnsi" w:cstheme="minorHAnsi"/>
          <w:b/>
          <w:bCs/>
          <w:sz w:val="22"/>
          <w:szCs w:val="22"/>
        </w:rPr>
        <w:t>Pack around</w:t>
      </w:r>
    </w:p>
    <w:p w14:paraId="204C0E2F"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 xml:space="preserve">I protagonisti del settore raccontano le nuove abitudini di consumo, le scelte sostenibili del packaging e quanto la richiesta di carta e cartone per gli imballaggi sia in continua crescita. </w:t>
      </w:r>
    </w:p>
    <w:p w14:paraId="20C8E230"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Per </w:t>
      </w:r>
      <w:r w:rsidRPr="00A666A5">
        <w:rPr>
          <w:rStyle w:val="font-700"/>
          <w:rFonts w:asciiTheme="minorHAnsi" w:eastAsiaTheme="majorEastAsia" w:hAnsiTheme="minorHAnsi" w:cstheme="minorHAnsi"/>
          <w:sz w:val="22"/>
          <w:szCs w:val="22"/>
        </w:rPr>
        <w:t>SIPACK</w:t>
      </w:r>
      <w:r w:rsidRPr="00A666A5">
        <w:rPr>
          <w:rFonts w:asciiTheme="minorHAnsi" w:hAnsiTheme="minorHAnsi" w:cstheme="minorHAnsi"/>
          <w:sz w:val="22"/>
          <w:szCs w:val="22"/>
        </w:rPr>
        <w:t> parla </w:t>
      </w:r>
      <w:r w:rsidRPr="00A666A5">
        <w:rPr>
          <w:rStyle w:val="font-700"/>
          <w:rFonts w:asciiTheme="minorHAnsi" w:eastAsiaTheme="majorEastAsia" w:hAnsiTheme="minorHAnsi" w:cstheme="minorHAnsi"/>
          <w:sz w:val="22"/>
          <w:szCs w:val="22"/>
        </w:rPr>
        <w:t>Simone Cini</w:t>
      </w:r>
      <w:r w:rsidRPr="00A666A5">
        <w:rPr>
          <w:rFonts w:asciiTheme="minorHAnsi" w:hAnsiTheme="minorHAnsi" w:cstheme="minorHAnsi"/>
          <w:sz w:val="22"/>
          <w:szCs w:val="22"/>
        </w:rPr>
        <w:t xml:space="preserve">, responsabile dell’area commerciale per l’azienda, il quale affronta l’analisi dal punto di vista del costruttore; spiega le richieste dei clienti e quanto una tecnologia flessibile ed efficiente, oggigiorno in produzione, sia estremamente necessaria per il produttore. </w:t>
      </w:r>
    </w:p>
    <w:p w14:paraId="559A1F5B"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 xml:space="preserve">Per scoprire l'intera intervista, clicca su questo link: </w:t>
      </w:r>
      <w:hyperlink r:id="rId20" w:tgtFrame="_blank" w:history="1">
        <w:r w:rsidRPr="00A666A5">
          <w:rPr>
            <w:rStyle w:val="Collegamentoipertestuale"/>
            <w:rFonts w:asciiTheme="minorHAnsi" w:eastAsiaTheme="majorEastAsia" w:hAnsiTheme="minorHAnsi" w:cstheme="minorHAnsi"/>
            <w:sz w:val="22"/>
            <w:szCs w:val="22"/>
          </w:rPr>
          <w:t>Sipack su Largo Consumo</w:t>
        </w:r>
      </w:hyperlink>
      <w:r w:rsidRPr="00A666A5">
        <w:rPr>
          <w:rFonts w:asciiTheme="minorHAnsi" w:hAnsiTheme="minorHAnsi" w:cstheme="minorHAnsi"/>
          <w:sz w:val="22"/>
          <w:szCs w:val="22"/>
        </w:rPr>
        <w:t xml:space="preserve"> </w:t>
      </w:r>
    </w:p>
    <w:p w14:paraId="14B1D0AF"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 xml:space="preserve">Se sei alla ricerca di maggiori informazioni sui nostri macchinari, non esitare a contattarci, il nostro team di esperti è a tua disposizione: +39 0583 724260 </w:t>
      </w:r>
      <w:hyperlink r:id="rId21" w:history="1">
        <w:r w:rsidRPr="00A666A5">
          <w:rPr>
            <w:rStyle w:val="Collegamentoipertestuale"/>
            <w:rFonts w:asciiTheme="minorHAnsi" w:hAnsiTheme="minorHAnsi" w:cstheme="minorHAnsi"/>
            <w:sz w:val="22"/>
            <w:szCs w:val="22"/>
          </w:rPr>
          <w:t>https://it.linkedin.com/pulse/pack-around-2021-largo-consumo-sipack-srl</w:t>
        </w:r>
      </w:hyperlink>
    </w:p>
    <w:p w14:paraId="049F8F43" w14:textId="77777777" w:rsidR="00A666A5" w:rsidRPr="00A666A5" w:rsidRDefault="00A666A5" w:rsidP="00A666A5">
      <w:pPr>
        <w:pStyle w:val="Titolo1"/>
        <w:spacing w:before="0" w:after="0"/>
        <w:jc w:val="both"/>
        <w:rPr>
          <w:rFonts w:asciiTheme="minorHAnsi" w:hAnsiTheme="minorHAnsi" w:cstheme="minorHAnsi"/>
          <w:sz w:val="22"/>
          <w:szCs w:val="22"/>
          <w:lang w:eastAsia="it-IT"/>
        </w:rPr>
      </w:pPr>
      <w:hyperlink r:id="rId22" w:history="1">
        <w:r w:rsidRPr="00A666A5">
          <w:rPr>
            <w:rStyle w:val="Collegamentoipertestuale"/>
            <w:rFonts w:asciiTheme="minorHAnsi" w:hAnsiTheme="minorHAnsi" w:cstheme="minorHAnsi"/>
            <w:sz w:val="22"/>
            <w:szCs w:val="22"/>
          </w:rPr>
          <w:t>Le filiere produttive</w:t>
        </w:r>
      </w:hyperlink>
      <w:r w:rsidRPr="00A666A5">
        <w:rPr>
          <w:rFonts w:asciiTheme="minorHAnsi" w:hAnsiTheme="minorHAnsi" w:cstheme="minorHAnsi"/>
          <w:sz w:val="22"/>
          <w:szCs w:val="22"/>
        </w:rPr>
        <w:t xml:space="preserve"> </w:t>
      </w:r>
    </w:p>
    <w:p w14:paraId="49C2A82D"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 xml:space="preserve">La difficile congiuntura internazionale, l’aumento dei costi energetici e delle materie prime, i nuovi modelli valoriali e di consumo tra gli italiani richiedono una revisione del ruolo e dell’approccio alla sostenibilità nella filiera agroalimentare. Questo è il leitmotiv dell’ultimo </w:t>
      </w:r>
      <w:r w:rsidRPr="00A666A5">
        <w:rPr>
          <w:rStyle w:val="Enfasigrassetto"/>
          <w:rFonts w:asciiTheme="minorHAnsi" w:eastAsiaTheme="majorEastAsia" w:hAnsiTheme="minorHAnsi" w:cstheme="minorHAnsi"/>
          <w:sz w:val="22"/>
          <w:szCs w:val="22"/>
        </w:rPr>
        <w:t>Osservatorio Packaging del Largo Consumo</w:t>
      </w:r>
      <w:r w:rsidRPr="00A666A5">
        <w:rPr>
          <w:rFonts w:asciiTheme="minorHAnsi" w:hAnsiTheme="minorHAnsi" w:cstheme="minorHAnsi"/>
          <w:sz w:val="22"/>
          <w:szCs w:val="22"/>
        </w:rPr>
        <w:t>, dal titolo “</w:t>
      </w:r>
      <w:r w:rsidRPr="00A666A5">
        <w:rPr>
          <w:rStyle w:val="Enfasicorsivo"/>
          <w:rFonts w:asciiTheme="minorHAnsi" w:eastAsiaTheme="majorEastAsia" w:hAnsiTheme="minorHAnsi" w:cstheme="minorHAnsi"/>
          <w:sz w:val="22"/>
          <w:szCs w:val="22"/>
        </w:rPr>
        <w:t>Il ruolo della sostenibilità alla luce dei nuovi scenari evolutivi</w:t>
      </w:r>
      <w:r w:rsidRPr="00A666A5">
        <w:rPr>
          <w:rFonts w:asciiTheme="minorHAnsi" w:hAnsiTheme="minorHAnsi" w:cstheme="minorHAnsi"/>
          <w:sz w:val="22"/>
          <w:szCs w:val="22"/>
        </w:rPr>
        <w:t xml:space="preserve">”, realizzato da </w:t>
      </w:r>
      <w:r w:rsidRPr="00A666A5">
        <w:rPr>
          <w:rStyle w:val="Enfasigrassetto"/>
          <w:rFonts w:asciiTheme="minorHAnsi" w:eastAsiaTheme="majorEastAsia" w:hAnsiTheme="minorHAnsi" w:cstheme="minorHAnsi"/>
          <w:sz w:val="22"/>
          <w:szCs w:val="22"/>
        </w:rPr>
        <w:t xml:space="preserve">Nomisma </w:t>
      </w:r>
      <w:r w:rsidRPr="00A666A5">
        <w:rPr>
          <w:rFonts w:asciiTheme="minorHAnsi" w:hAnsiTheme="minorHAnsi" w:cstheme="minorHAnsi"/>
          <w:sz w:val="22"/>
          <w:szCs w:val="22"/>
        </w:rPr>
        <w:t xml:space="preserve">in collaborazione con </w:t>
      </w:r>
      <w:r w:rsidRPr="00A666A5">
        <w:rPr>
          <w:rStyle w:val="Enfasigrassetto"/>
          <w:rFonts w:asciiTheme="minorHAnsi" w:eastAsiaTheme="majorEastAsia" w:hAnsiTheme="minorHAnsi" w:cstheme="minorHAnsi"/>
          <w:sz w:val="22"/>
          <w:szCs w:val="22"/>
        </w:rPr>
        <w:t>Spin Life</w:t>
      </w:r>
      <w:r w:rsidRPr="00A666A5">
        <w:rPr>
          <w:rFonts w:asciiTheme="minorHAnsi" w:hAnsiTheme="minorHAnsi" w:cstheme="minorHAnsi"/>
          <w:sz w:val="22"/>
          <w:szCs w:val="22"/>
        </w:rPr>
        <w:t>.</w:t>
      </w:r>
    </w:p>
    <w:p w14:paraId="4BBA9DF0" w14:textId="77777777" w:rsidR="00A666A5" w:rsidRPr="00A666A5" w:rsidRDefault="00A666A5" w:rsidP="00A666A5">
      <w:pPr>
        <w:pStyle w:val="NormaleWeb"/>
        <w:numPr>
          <w:ilvl w:val="0"/>
          <w:numId w:val="1"/>
        </w:numPr>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La nuova uscita dell’Osservatorio Packaging del Largo Consumo riporta un contributo recentissimo – l’indagine è stata svolta a marzo 2022 – focalizzato sul ruolo che la sostenibilità ricopre per il consumatore italiano e sulle modalità con cui l’attenzione all’ambiente si rende manifesta nelle scelte di consumo quotidiane. Il tutto letto alla luce dell’attuale quadro congiunturale. Una situazione caratterizzata da clima di incertezza, difficoltà di reperimento delle materie prime e generale aumento dei costi che produce effetti in modo trasversale su mondo produttivo e consumatori, incidendo sulle scelte di gestione del budget tanto aziendale quanto familiare.</w:t>
      </w:r>
    </w:p>
    <w:p w14:paraId="5149E6FD" w14:textId="77777777" w:rsidR="00A666A5" w:rsidRPr="00A666A5" w:rsidRDefault="00A666A5" w:rsidP="00A666A5">
      <w:pPr>
        <w:pStyle w:val="Titolo1"/>
        <w:spacing w:before="0" w:after="0"/>
        <w:jc w:val="both"/>
        <w:rPr>
          <w:rFonts w:asciiTheme="minorHAnsi" w:hAnsiTheme="minorHAnsi" w:cstheme="minorHAnsi"/>
          <w:sz w:val="22"/>
          <w:szCs w:val="22"/>
          <w:lang w:eastAsia="it-IT"/>
        </w:rPr>
      </w:pPr>
      <w:r w:rsidRPr="00A666A5">
        <w:rPr>
          <w:rFonts w:asciiTheme="minorHAnsi" w:hAnsiTheme="minorHAnsi" w:cstheme="minorHAnsi"/>
          <w:sz w:val="22"/>
          <w:szCs w:val="22"/>
        </w:rPr>
        <w:lastRenderedPageBreak/>
        <w:t xml:space="preserve">Pack Around 2023 </w:t>
      </w:r>
    </w:p>
    <w:p w14:paraId="1B2F59D8" w14:textId="77777777" w:rsidR="00A666A5" w:rsidRPr="00A666A5" w:rsidRDefault="00A666A5" w:rsidP="00A666A5">
      <w:pPr>
        <w:pStyle w:val="NormaleWeb"/>
        <w:spacing w:before="0" w:beforeAutospacing="0" w:after="0" w:afterAutospacing="0"/>
        <w:jc w:val="both"/>
        <w:rPr>
          <w:rFonts w:asciiTheme="minorHAnsi" w:hAnsiTheme="minorHAnsi" w:cstheme="minorHAnsi"/>
          <w:sz w:val="22"/>
          <w:szCs w:val="22"/>
        </w:rPr>
      </w:pPr>
      <w:r w:rsidRPr="00A666A5">
        <w:rPr>
          <w:rFonts w:asciiTheme="minorHAnsi" w:hAnsiTheme="minorHAnsi" w:cstheme="minorHAnsi"/>
          <w:sz w:val="22"/>
          <w:szCs w:val="22"/>
        </w:rPr>
        <w:t>Gli studi più recenti concernenti l’impatto ambientale e il suo legame con l’imballaggio forniscono delle utili indicazioni su come il mondo imprenditoriale dovrebbe muoversi per non perdere la fiducia da parte del cliente finale. Ciò nonostante il tasso di circolarità è in diminuzione. Diventa necessario dotarsi di sistemi specifici di misurazione degli impatti per salvaguardare il pianeta.</w:t>
      </w:r>
    </w:p>
    <w:p w14:paraId="614B28D0" w14:textId="2020F508" w:rsidR="00A666A5" w:rsidRPr="00A666A5" w:rsidRDefault="00A666A5" w:rsidP="00A666A5">
      <w:pPr>
        <w:jc w:val="both"/>
        <w:rPr>
          <w:rFonts w:asciiTheme="minorHAnsi" w:hAnsiTheme="minorHAnsi" w:cstheme="minorHAnsi"/>
          <w:sz w:val="22"/>
          <w:szCs w:val="22"/>
        </w:rPr>
      </w:pPr>
      <w:hyperlink r:id="rId23" w:history="1">
        <w:r w:rsidRPr="00A666A5">
          <w:rPr>
            <w:rStyle w:val="Collegamentoipertestuale"/>
            <w:rFonts w:asciiTheme="minorHAnsi" w:hAnsiTheme="minorHAnsi" w:cstheme="minorHAnsi"/>
            <w:sz w:val="22"/>
            <w:szCs w:val="22"/>
          </w:rPr>
          <w:t>https://www.largoconsumo.info/-/pack-around-2023/1.1?redirect=%2F&amp;p_r_p_categoryId=</w:t>
        </w:r>
      </w:hyperlink>
    </w:p>
    <w:sectPr w:rsidR="00A666A5" w:rsidRPr="00A666A5" w:rsidSect="00431069">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A3181"/>
    <w:multiLevelType w:val="multilevel"/>
    <w:tmpl w:val="CB9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47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3F47"/>
    <w:rsid w:val="001C5A98"/>
    <w:rsid w:val="0031062F"/>
    <w:rsid w:val="00353F47"/>
    <w:rsid w:val="00431069"/>
    <w:rsid w:val="00A666A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2F48"/>
  <w15:chartTrackingRefBased/>
  <w15:docId w15:val="{9016AA50-0424-4286-8ECC-775A9160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66A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353F4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353F4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53F4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53F4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53F4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53F4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53F4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53F4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53F4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3F4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353F4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53F4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53F4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53F4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53F4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53F4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53F4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53F4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53F4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3F4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53F4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53F4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53F4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53F47"/>
    <w:rPr>
      <w:i/>
      <w:iCs/>
      <w:color w:val="404040" w:themeColor="text1" w:themeTint="BF"/>
    </w:rPr>
  </w:style>
  <w:style w:type="paragraph" w:styleId="Paragrafoelenco">
    <w:name w:val="List Paragraph"/>
    <w:basedOn w:val="Normale"/>
    <w:uiPriority w:val="34"/>
    <w:qFormat/>
    <w:rsid w:val="00353F47"/>
    <w:pPr>
      <w:ind w:left="720"/>
      <w:contextualSpacing/>
    </w:pPr>
  </w:style>
  <w:style w:type="character" w:styleId="Enfasiintensa">
    <w:name w:val="Intense Emphasis"/>
    <w:basedOn w:val="Carpredefinitoparagrafo"/>
    <w:uiPriority w:val="21"/>
    <w:qFormat/>
    <w:rsid w:val="00353F47"/>
    <w:rPr>
      <w:i/>
      <w:iCs/>
      <w:color w:val="365F91" w:themeColor="accent1" w:themeShade="BF"/>
    </w:rPr>
  </w:style>
  <w:style w:type="paragraph" w:styleId="Citazioneintensa">
    <w:name w:val="Intense Quote"/>
    <w:basedOn w:val="Normale"/>
    <w:next w:val="Normale"/>
    <w:link w:val="CitazioneintensaCarattere"/>
    <w:uiPriority w:val="30"/>
    <w:qFormat/>
    <w:rsid w:val="00353F4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53F47"/>
    <w:rPr>
      <w:i/>
      <w:iCs/>
      <w:color w:val="365F91" w:themeColor="accent1" w:themeShade="BF"/>
    </w:rPr>
  </w:style>
  <w:style w:type="character" w:styleId="Riferimentointenso">
    <w:name w:val="Intense Reference"/>
    <w:basedOn w:val="Carpredefinitoparagrafo"/>
    <w:uiPriority w:val="32"/>
    <w:qFormat/>
    <w:rsid w:val="00353F47"/>
    <w:rPr>
      <w:b/>
      <w:bCs/>
      <w:smallCaps/>
      <w:color w:val="365F91" w:themeColor="accent1" w:themeShade="BF"/>
      <w:spacing w:val="5"/>
    </w:rPr>
  </w:style>
  <w:style w:type="paragraph" w:styleId="Testonormale">
    <w:name w:val="Plain Text"/>
    <w:basedOn w:val="Normale"/>
    <w:link w:val="TestonormaleCarattere"/>
    <w:rsid w:val="00A666A5"/>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link w:val="Testonormale"/>
    <w:rsid w:val="00A666A5"/>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A666A5"/>
    <w:rPr>
      <w:color w:val="0000FF" w:themeColor="hyperlink"/>
      <w:u w:val="single"/>
    </w:rPr>
  </w:style>
  <w:style w:type="paragraph" w:styleId="NormaleWeb">
    <w:name w:val="Normal (Web)"/>
    <w:basedOn w:val="Normale"/>
    <w:uiPriority w:val="99"/>
    <w:unhideWhenUsed/>
    <w:rsid w:val="00A666A5"/>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A666A5"/>
    <w:rPr>
      <w:b/>
      <w:bCs/>
    </w:rPr>
  </w:style>
  <w:style w:type="character" w:styleId="Enfasicorsivo">
    <w:name w:val="Emphasis"/>
    <w:basedOn w:val="Carpredefinitoparagrafo"/>
    <w:uiPriority w:val="20"/>
    <w:qFormat/>
    <w:rsid w:val="00A666A5"/>
    <w:rPr>
      <w:i/>
      <w:iCs/>
    </w:rPr>
  </w:style>
  <w:style w:type="character" w:customStyle="1" w:styleId="font-700">
    <w:name w:val="font-[700]"/>
    <w:basedOn w:val="Carpredefinitoparagrafo"/>
    <w:rsid w:val="00A666A5"/>
  </w:style>
  <w:style w:type="character" w:styleId="Menzionenonrisolta">
    <w:name w:val="Unresolved Mention"/>
    <w:basedOn w:val="Carpredefinitoparagrafo"/>
    <w:uiPriority w:val="99"/>
    <w:semiHidden/>
    <w:unhideWhenUsed/>
    <w:rsid w:val="00A6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google.com/url?sa=i&amp;url=https%3A%2F%2Flargoconsumo.info%2Fdocuments%2F20123%2F425069%2FARTRetailGdoFranchisingOsservatorioImprenditorialita2019.pdf%2F7b29c5d3-5c69-2cad-edee-2867ab6ac1f4%3Ft%3D1584971275054&amp;psig=AOvVaw0HbActcWNzawYypC4EF4yq&amp;ust=1707717308517000&amp;source=images&amp;cd=vfe&amp;opi=89978449&amp;ved=0CBQQjhxqFwoTCMil1OzMooQDFQAAAAAdAAAAABAE" TargetMode="External"/><Relationship Id="rId18" Type="http://schemas.openxmlformats.org/officeDocument/2006/relationships/hyperlink" Target="https://www.largoconsumo.info/osservatorioimprenditoria" TargetMode="External"/><Relationship Id="rId3" Type="http://schemas.openxmlformats.org/officeDocument/2006/relationships/settings" Target="settings.xml"/><Relationship Id="rId21" Type="http://schemas.openxmlformats.org/officeDocument/2006/relationships/hyperlink" Target="https://it.linkedin.com/pulse/pack-around-2021-largo-consumo-sipack-srl" TargetMode="External"/><Relationship Id="rId7" Type="http://schemas.openxmlformats.org/officeDocument/2006/relationships/image" Target="media/image3.jpeg"/><Relationship Id="rId12" Type="http://schemas.openxmlformats.org/officeDocument/2006/relationships/hyperlink" Target="https://www.google.com/url?sa=i&amp;url=https%3A%2F%2Fwww.todis.it%2Fwp-content%2Fuploads%2F2021%2F10%2FReputation2021.pdf&amp;psig=AOvVaw1aHRPnE8IHUapQEsn4sLxg&amp;ust=1707714177124000&amp;source=images&amp;cd=vfe&amp;opi=89978449&amp;ved=0CBQQjhxqFwoTCIidnpzBooQDFQAAAAAdAAAAABAJ" TargetMode="External"/><Relationship Id="rId17" Type="http://schemas.openxmlformats.org/officeDocument/2006/relationships/hyperlink" Target="https://www.largoconsumo.info/-/reputation-economy-2022/1.4?inheritRedirect=true&amp;redirect=%2Fricerca%3FinheritRedirect%3Dtrue%26redirect%3D%252Fricerca%253Fp_l_back_url%253D%25252Fgroup%25252Fguest%25252F~%25252Fcontrol_panel%25252Fmanage%25253Fp_p_id%25253Dcom_liferay_layout_admin_web_portlet_GroupPagesPortlet%252526p_p_lifecycle%25253D0%252526p_p_state%25253Dmaximized%252526p_v_l_s_g_id%25253D20123%252526p_p_auth%25253DVceS9om6%2526q%253Dreputation%252520economi%26q%3DReputation%2520Econom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rgoconsumo.info/-/grocery-forum-europe-2023-il-reportage" TargetMode="External"/><Relationship Id="rId20" Type="http://schemas.openxmlformats.org/officeDocument/2006/relationships/hyperlink" Target="https://sipack.eu/sipack-sulla-rivista-largo-consumo-3/?trk=article-ssr-frontend-pulse_little-text-bloc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ogle.com/url?sa=t&amp;rct=j&amp;q=&amp;esrc=s&amp;source=web&amp;cd=&amp;ved=2ahUKEwjEjM_fv6KEAxUYgv0HHe1ZAxsQFnoECA0QAQ&amp;url=https%3A%2F%2Fwww.largoconsumo.info%2F092020%2FReputationEconomy2020.pdf&amp;usg=AOvVaw1unXWsa8q0YHt_nqFR7NDn&amp;opi=89978449"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google.com/url?sa=t&amp;rct=j&amp;q=&amp;esrc=s&amp;source=web&amp;cd=&amp;ved=2ahUKEwjB4-iKyKKEAxXq1AIHHT2ICyQQFnoECCMQAQ&amp;url=https%3A%2F%2Flargoconsumo.info%2F042021%2FDossierFiliereAgroalimentari2021.pdf&amp;usg=AOvVaw2lVTvdKu6SVT3O2HSsncRO&amp;opi=89978449" TargetMode="External"/><Relationship Id="rId23" Type="http://schemas.openxmlformats.org/officeDocument/2006/relationships/hyperlink" Target="https://www.largoconsumo.info/-/pack-around-2023/1.1?redirect=%2F&amp;p_r_p_categoryId=" TargetMode="External"/><Relationship Id="rId10" Type="http://schemas.openxmlformats.org/officeDocument/2006/relationships/image" Target="media/image6.png"/><Relationship Id="rId19" Type="http://schemas.openxmlformats.org/officeDocument/2006/relationships/hyperlink" Target="https://www.osservatorioimprenditoria.it/scarica-il-repor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oogle.com/url?sa=t&amp;rct=j&amp;q=&amp;esrc=s&amp;source=web&amp;cd=&amp;ved=2ahUKEwjB4-iKyKKEAxXq1AIHHT2ICyQQFnoECDQQAQ&amp;url=https%3A%2F%2Fwww.largoconsumo.info%2F092020%2FDossierFiliere2020.pdf&amp;usg=AOvVaw0Khv7dmBHT8H6cXzZjovpK&amp;opi=89978449" TargetMode="External"/><Relationship Id="rId22" Type="http://schemas.openxmlformats.org/officeDocument/2006/relationships/hyperlink" Target="https://www.largoconsumo.info/-/le-filiere-produttive-4/1.0?inheritRedirect=true&amp;redirect=%2Fricerca%3Fq%3DLe%2520filiere%2520produttive%252020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1339</Words>
  <Characters>7635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2024-02-11T05:45:00Z</dcterms:created>
  <dcterms:modified xsi:type="dcterms:W3CDTF">2024-02-11T06:01:00Z</dcterms:modified>
</cp:coreProperties>
</file>