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3A2F" w14:textId="52167267" w:rsidR="00367163" w:rsidRDefault="00367163" w:rsidP="00E508E3">
      <w:pPr>
        <w:spacing w:after="0" w:line="240" w:lineRule="auto"/>
        <w:jc w:val="both"/>
        <w:rPr>
          <w:rFonts w:cstheme="minorHAnsi"/>
          <w:bCs/>
          <w:i/>
          <w:sz w:val="16"/>
          <w:szCs w:val="16"/>
        </w:rPr>
      </w:pPr>
      <w:r w:rsidRPr="00E508E3">
        <w:rPr>
          <w:rFonts w:cstheme="minorHAnsi"/>
          <w:b/>
          <w:bCs/>
          <w:color w:val="C00000"/>
          <w:sz w:val="44"/>
          <w:szCs w:val="44"/>
        </w:rPr>
        <w:t>XY626</w:t>
      </w:r>
      <w:r w:rsidRPr="00E508E3">
        <w:rPr>
          <w:rFonts w:cstheme="minorHAnsi"/>
          <w:bCs/>
          <w:i/>
        </w:rPr>
        <w:t xml:space="preserve"> </w:t>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t>Scheda creata il  21 febbraio 2024</w:t>
      </w:r>
    </w:p>
    <w:p w14:paraId="0D8C5AA8" w14:textId="77777777" w:rsidR="00E508E3" w:rsidRPr="00E508E3" w:rsidRDefault="00E508E3" w:rsidP="00E508E3">
      <w:pPr>
        <w:spacing w:after="0" w:line="240" w:lineRule="auto"/>
        <w:jc w:val="both"/>
        <w:rPr>
          <w:rFonts w:cstheme="minorHAnsi"/>
          <w:bCs/>
          <w:i/>
          <w:sz w:val="16"/>
          <w:szCs w:val="16"/>
        </w:rPr>
      </w:pPr>
    </w:p>
    <w:p w14:paraId="1B16C9AB" w14:textId="03A48E1D" w:rsidR="00367163" w:rsidRPr="00E508E3" w:rsidRDefault="00E508E3" w:rsidP="00E508E3">
      <w:pPr>
        <w:spacing w:after="0" w:line="240" w:lineRule="auto"/>
        <w:jc w:val="both"/>
        <w:rPr>
          <w:rFonts w:cstheme="minorHAnsi"/>
          <w:sz w:val="40"/>
          <w:szCs w:val="40"/>
        </w:rPr>
      </w:pPr>
      <w:r w:rsidRPr="00E508E3">
        <w:rPr>
          <w:noProof/>
          <w:sz w:val="40"/>
          <w:szCs w:val="40"/>
        </w:rPr>
        <w:drawing>
          <wp:anchor distT="0" distB="0" distL="114300" distR="114300" simplePos="0" relativeHeight="251658240" behindDoc="0" locked="0" layoutInCell="1" allowOverlap="1" wp14:anchorId="3F0DD0A7" wp14:editId="08EC913C">
            <wp:simplePos x="0" y="0"/>
            <wp:positionH relativeFrom="column">
              <wp:posOffset>1270</wp:posOffset>
            </wp:positionH>
            <wp:positionV relativeFrom="paragraph">
              <wp:posOffset>1905</wp:posOffset>
            </wp:positionV>
            <wp:extent cx="2545200" cy="1800000"/>
            <wp:effectExtent l="0" t="0" r="7620" b="0"/>
            <wp:wrapSquare wrapText="bothSides"/>
            <wp:docPr id="1351599366" name="Immagine 1" descr="Seminario » Diocesi Ventimiglia – San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inario » Diocesi Ventimiglia – Sanre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52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163" w:rsidRPr="00E508E3">
        <w:rPr>
          <w:rFonts w:cstheme="minorHAnsi"/>
          <w:b/>
          <w:bCs/>
          <w:color w:val="C00000"/>
          <w:sz w:val="40"/>
          <w:szCs w:val="40"/>
        </w:rPr>
        <w:t>Descrizione storico-bibliografica</w:t>
      </w:r>
      <w:r w:rsidR="00367163" w:rsidRPr="00E508E3">
        <w:rPr>
          <w:rFonts w:cstheme="minorHAnsi"/>
          <w:sz w:val="40"/>
          <w:szCs w:val="40"/>
        </w:rPr>
        <w:t xml:space="preserve"> </w:t>
      </w:r>
    </w:p>
    <w:p w14:paraId="1C664EAC" w14:textId="4D014063" w:rsidR="00E70F5D" w:rsidRPr="00E508E3" w:rsidRDefault="00E70F5D" w:rsidP="00E508E3">
      <w:pPr>
        <w:spacing w:after="0" w:line="240" w:lineRule="auto"/>
        <w:jc w:val="both"/>
        <w:rPr>
          <w:rFonts w:cstheme="minorHAnsi"/>
        </w:rPr>
      </w:pPr>
      <w:r w:rsidRPr="00E508E3">
        <w:rPr>
          <w:rFonts w:cstheme="minorHAnsi"/>
        </w:rPr>
        <w:t>*</w:t>
      </w:r>
      <w:r w:rsidRPr="00E508E3">
        <w:rPr>
          <w:rFonts w:cstheme="minorHAnsi"/>
          <w:b/>
          <w:bCs/>
        </w:rPr>
        <w:t>Ordo anni academici</w:t>
      </w:r>
      <w:r w:rsidRPr="00E508E3">
        <w:rPr>
          <w:rFonts w:cstheme="minorHAnsi"/>
        </w:rPr>
        <w:t xml:space="preserve"> … / Studio teologico Pio XI di Sanremo</w:t>
      </w:r>
      <w:r w:rsidRPr="00E508E3">
        <w:rPr>
          <w:rFonts w:cstheme="minorHAnsi"/>
        </w:rPr>
        <w:t xml:space="preserve">. </w:t>
      </w:r>
      <w:r w:rsidRPr="00E508E3">
        <w:rPr>
          <w:rFonts w:cstheme="minorHAnsi"/>
        </w:rPr>
        <w:t>–</w:t>
      </w:r>
      <w:r w:rsidRPr="00E508E3">
        <w:rPr>
          <w:rFonts w:cstheme="minorHAnsi"/>
        </w:rPr>
        <w:t xml:space="preserve"> 2023</w:t>
      </w:r>
      <w:r w:rsidRPr="00E508E3">
        <w:rPr>
          <w:rFonts w:cstheme="minorHAnsi"/>
        </w:rPr>
        <w:t xml:space="preserve">/2024-    </w:t>
      </w:r>
      <w:r w:rsidRPr="00E508E3">
        <w:rPr>
          <w:rFonts w:cstheme="minorHAnsi"/>
        </w:rPr>
        <w:t xml:space="preserve">. - Sanremo : Istituto teologico Pio </w:t>
      </w:r>
      <w:r w:rsidR="00E508E3" w:rsidRPr="00E508E3">
        <w:rPr>
          <w:rFonts w:cstheme="minorHAnsi"/>
        </w:rPr>
        <w:t>XI</w:t>
      </w:r>
      <w:r w:rsidRPr="00E508E3">
        <w:rPr>
          <w:rFonts w:cstheme="minorHAnsi"/>
        </w:rPr>
        <w:t>, 2023</w:t>
      </w:r>
      <w:r w:rsidRPr="00E508E3">
        <w:rPr>
          <w:rFonts w:cstheme="minorHAnsi"/>
        </w:rPr>
        <w:t xml:space="preserve">-    </w:t>
      </w:r>
      <w:r w:rsidRPr="00E508E3">
        <w:rPr>
          <w:rFonts w:cstheme="minorHAnsi"/>
        </w:rPr>
        <w:t>. – volum</w:t>
      </w:r>
      <w:r w:rsidRPr="00E508E3">
        <w:rPr>
          <w:rFonts w:cstheme="minorHAnsi"/>
        </w:rPr>
        <w:t>i</w:t>
      </w:r>
      <w:r w:rsidRPr="00E508E3">
        <w:rPr>
          <w:rFonts w:cstheme="minorHAnsi"/>
        </w:rPr>
        <w:t xml:space="preserve"> ; 24 cm. ((Annuale</w:t>
      </w:r>
      <w:r w:rsidR="00E508E3" w:rsidRPr="00E508E3">
        <w:rPr>
          <w:rFonts w:cstheme="minorHAnsi"/>
        </w:rPr>
        <w:t xml:space="preserve">. – Disponibile anche online a: </w:t>
      </w:r>
      <w:r w:rsidRPr="00E508E3">
        <w:rPr>
          <w:rFonts w:cstheme="minorHAnsi"/>
        </w:rPr>
        <w:t xml:space="preserve"> </w:t>
      </w:r>
      <w:hyperlink r:id="rId6" w:history="1">
        <w:r w:rsidR="00E508E3" w:rsidRPr="00E508E3">
          <w:rPr>
            <w:rStyle w:val="Collegamentoipertestuale"/>
            <w:rFonts w:cstheme="minorHAnsi"/>
          </w:rPr>
          <w:t>https://www.istitutopioxisanremo.it/rivista-studia-sancti-romuli/</w:t>
        </w:r>
      </w:hyperlink>
      <w:r w:rsidR="00E508E3" w:rsidRPr="00E508E3">
        <w:rPr>
          <w:rFonts w:cstheme="minorHAnsi"/>
        </w:rPr>
        <w:t xml:space="preserve">. </w:t>
      </w:r>
    </w:p>
    <w:p w14:paraId="751B63FF" w14:textId="36874E18" w:rsidR="00E508E3" w:rsidRDefault="00E508E3" w:rsidP="00E508E3">
      <w:pPr>
        <w:spacing w:after="0" w:line="240" w:lineRule="auto"/>
        <w:jc w:val="both"/>
        <w:rPr>
          <w:rFonts w:cstheme="minorHAnsi"/>
        </w:rPr>
      </w:pPr>
      <w:r w:rsidRPr="00E508E3">
        <w:rPr>
          <w:rFonts w:cstheme="minorHAnsi"/>
        </w:rPr>
        <w:t xml:space="preserve">Soggetto: </w:t>
      </w:r>
      <w:r w:rsidRPr="00E508E3">
        <w:rPr>
          <w:rFonts w:cstheme="minorHAnsi"/>
        </w:rPr>
        <w:t>Istituto teologico Pio XI &lt;Sanremo&gt;</w:t>
      </w:r>
      <w:r w:rsidRPr="00E508E3">
        <w:rPr>
          <w:rFonts w:cstheme="minorHAnsi"/>
        </w:rPr>
        <w:t xml:space="preserve"> - Annuari</w:t>
      </w:r>
    </w:p>
    <w:p w14:paraId="1DA51613" w14:textId="77777777" w:rsidR="00E508E3" w:rsidRPr="00E508E3" w:rsidRDefault="00E508E3" w:rsidP="00E508E3">
      <w:pPr>
        <w:spacing w:after="0" w:line="240" w:lineRule="auto"/>
        <w:jc w:val="both"/>
        <w:rPr>
          <w:rFonts w:cstheme="minorHAnsi"/>
        </w:rPr>
      </w:pPr>
    </w:p>
    <w:p w14:paraId="57CAAECE" w14:textId="3BD7675E" w:rsidR="0031062F" w:rsidRPr="00E508E3" w:rsidRDefault="00367163" w:rsidP="00E508E3">
      <w:pPr>
        <w:spacing w:after="0" w:line="240" w:lineRule="auto"/>
        <w:jc w:val="both"/>
        <w:rPr>
          <w:rFonts w:cstheme="minorHAnsi"/>
        </w:rPr>
      </w:pPr>
      <w:r w:rsidRPr="00E508E3">
        <w:rPr>
          <w:rFonts w:cstheme="minorHAnsi"/>
        </w:rPr>
        <w:t>*</w:t>
      </w:r>
      <w:r w:rsidRPr="00E508E3">
        <w:rPr>
          <w:rFonts w:cstheme="minorHAnsi"/>
          <w:b/>
          <w:bCs/>
        </w:rPr>
        <w:t xml:space="preserve">Studia </w:t>
      </w:r>
      <w:proofErr w:type="spellStart"/>
      <w:r w:rsidRPr="00E508E3">
        <w:rPr>
          <w:rFonts w:cstheme="minorHAnsi"/>
          <w:b/>
          <w:bCs/>
        </w:rPr>
        <w:t>sancti</w:t>
      </w:r>
      <w:proofErr w:type="spellEnd"/>
      <w:r w:rsidRPr="00E508E3">
        <w:rPr>
          <w:rFonts w:cstheme="minorHAnsi"/>
          <w:b/>
          <w:bCs/>
        </w:rPr>
        <w:t xml:space="preserve"> </w:t>
      </w:r>
      <w:proofErr w:type="spellStart"/>
      <w:r w:rsidRPr="00E508E3">
        <w:rPr>
          <w:rFonts w:cstheme="minorHAnsi"/>
          <w:b/>
          <w:bCs/>
        </w:rPr>
        <w:t>Romuli</w:t>
      </w:r>
      <w:proofErr w:type="spellEnd"/>
      <w:r w:rsidRPr="00E508E3">
        <w:rPr>
          <w:rFonts w:cstheme="minorHAnsi"/>
        </w:rPr>
        <w:t>. - A</w:t>
      </w:r>
      <w:r w:rsidRPr="00E508E3">
        <w:rPr>
          <w:rFonts w:cstheme="minorHAnsi"/>
        </w:rPr>
        <w:t>nno</w:t>
      </w:r>
      <w:r w:rsidRPr="00E508E3">
        <w:rPr>
          <w:rFonts w:cstheme="minorHAnsi"/>
        </w:rPr>
        <w:t xml:space="preserve"> 1, n. 1</w:t>
      </w:r>
      <w:r w:rsidRPr="00E508E3">
        <w:rPr>
          <w:rFonts w:cstheme="minorHAnsi"/>
        </w:rPr>
        <w:t xml:space="preserve"> </w:t>
      </w:r>
      <w:r w:rsidRPr="00E508E3">
        <w:rPr>
          <w:rFonts w:cstheme="minorHAnsi"/>
        </w:rPr>
        <w:t>(2023)</w:t>
      </w:r>
      <w:r w:rsidR="00E70F5D" w:rsidRPr="00E508E3">
        <w:rPr>
          <w:rFonts w:cstheme="minorHAnsi"/>
        </w:rPr>
        <w:t xml:space="preserve">-    </w:t>
      </w:r>
      <w:r w:rsidRPr="00E508E3">
        <w:rPr>
          <w:rFonts w:cstheme="minorHAnsi"/>
        </w:rPr>
        <w:t xml:space="preserve">. - Sanremo : Istituto teologico Pio </w:t>
      </w:r>
      <w:r w:rsidR="00E508E3" w:rsidRPr="00E508E3">
        <w:rPr>
          <w:rFonts w:cstheme="minorHAnsi"/>
        </w:rPr>
        <w:t>XI</w:t>
      </w:r>
      <w:r w:rsidRPr="00E508E3">
        <w:rPr>
          <w:rFonts w:cstheme="minorHAnsi"/>
        </w:rPr>
        <w:t>, 2023</w:t>
      </w:r>
      <w:r w:rsidR="00E70F5D" w:rsidRPr="00E508E3">
        <w:rPr>
          <w:rFonts w:cstheme="minorHAnsi"/>
        </w:rPr>
        <w:t xml:space="preserve">-    </w:t>
      </w:r>
      <w:r w:rsidRPr="00E508E3">
        <w:rPr>
          <w:rFonts w:cstheme="minorHAnsi"/>
        </w:rPr>
        <w:t xml:space="preserve">. </w:t>
      </w:r>
      <w:r w:rsidRPr="00E508E3">
        <w:rPr>
          <w:rFonts w:cstheme="minorHAnsi"/>
        </w:rPr>
        <w:t>–</w:t>
      </w:r>
      <w:r w:rsidRPr="00E508E3">
        <w:rPr>
          <w:rFonts w:cstheme="minorHAnsi"/>
        </w:rPr>
        <w:t xml:space="preserve"> volum</w:t>
      </w:r>
      <w:r w:rsidR="00E70F5D" w:rsidRPr="00E508E3">
        <w:rPr>
          <w:rFonts w:cstheme="minorHAnsi"/>
        </w:rPr>
        <w:t>i</w:t>
      </w:r>
      <w:r w:rsidRPr="00E508E3">
        <w:rPr>
          <w:rFonts w:cstheme="minorHAnsi"/>
        </w:rPr>
        <w:t xml:space="preserve"> ; 24 cm. </w:t>
      </w:r>
      <w:r w:rsidRPr="00E508E3">
        <w:rPr>
          <w:rFonts w:cstheme="minorHAnsi"/>
        </w:rPr>
        <w:t>((</w:t>
      </w:r>
      <w:r w:rsidR="00E70F5D" w:rsidRPr="00E508E3">
        <w:rPr>
          <w:rFonts w:cstheme="minorHAnsi"/>
        </w:rPr>
        <w:t>Annuale</w:t>
      </w:r>
      <w:r w:rsidRPr="00E508E3">
        <w:rPr>
          <w:rFonts w:cstheme="minorHAnsi"/>
        </w:rPr>
        <w:t>. - ISSN 2975-1144.</w:t>
      </w:r>
      <w:r w:rsidRPr="00E508E3">
        <w:rPr>
          <w:rFonts w:cstheme="minorHAnsi"/>
        </w:rPr>
        <w:t xml:space="preserve"> - </w:t>
      </w:r>
      <w:r w:rsidRPr="00E508E3">
        <w:rPr>
          <w:rFonts w:cstheme="minorHAnsi"/>
        </w:rPr>
        <w:t>UTO1503154</w:t>
      </w:r>
    </w:p>
    <w:p w14:paraId="451C872D" w14:textId="3F69119D" w:rsidR="00E508E3" w:rsidRPr="00E508E3" w:rsidRDefault="00E508E3" w:rsidP="00E508E3">
      <w:pPr>
        <w:spacing w:after="0" w:line="240" w:lineRule="auto"/>
        <w:jc w:val="both"/>
        <w:rPr>
          <w:rFonts w:cstheme="minorHAnsi"/>
        </w:rPr>
      </w:pPr>
      <w:r w:rsidRPr="00E508E3">
        <w:rPr>
          <w:rFonts w:cstheme="minorHAnsi"/>
        </w:rPr>
        <w:t>Soggetto: Teologia - Periodici</w:t>
      </w:r>
    </w:p>
    <w:p w14:paraId="5287A456" w14:textId="77777777" w:rsidR="00E508E3" w:rsidRDefault="00E508E3" w:rsidP="00E508E3">
      <w:pPr>
        <w:spacing w:after="0" w:line="240" w:lineRule="auto"/>
        <w:jc w:val="both"/>
        <w:rPr>
          <w:rFonts w:cstheme="minorHAnsi"/>
        </w:rPr>
      </w:pPr>
    </w:p>
    <w:p w14:paraId="25D8416C" w14:textId="614C989D" w:rsidR="00E70F5D" w:rsidRPr="00E508E3" w:rsidRDefault="00E70F5D" w:rsidP="00E508E3">
      <w:pPr>
        <w:spacing w:after="0" w:line="240" w:lineRule="auto"/>
        <w:jc w:val="both"/>
        <w:rPr>
          <w:rFonts w:cstheme="minorHAnsi"/>
        </w:rPr>
      </w:pPr>
      <w:r w:rsidRPr="00E508E3">
        <w:rPr>
          <w:rFonts w:cstheme="minorHAnsi"/>
        </w:rPr>
        <w:t xml:space="preserve">Autore: </w:t>
      </w:r>
      <w:r w:rsidRPr="00E508E3">
        <w:rPr>
          <w:rFonts w:cstheme="minorHAnsi"/>
        </w:rPr>
        <w:t xml:space="preserve">Istituto teologico Pio </w:t>
      </w:r>
      <w:r w:rsidRPr="00E508E3">
        <w:rPr>
          <w:rFonts w:cstheme="minorHAnsi"/>
        </w:rPr>
        <w:t>XI</w:t>
      </w:r>
      <w:r w:rsidR="00E508E3" w:rsidRPr="00E508E3">
        <w:rPr>
          <w:rFonts w:cstheme="minorHAnsi"/>
        </w:rPr>
        <w:t xml:space="preserve"> &lt;Sanremo&gt;</w:t>
      </w:r>
    </w:p>
    <w:p w14:paraId="2AA4474C" w14:textId="77777777" w:rsidR="00367163" w:rsidRPr="00E508E3" w:rsidRDefault="00367163" w:rsidP="00E508E3">
      <w:pPr>
        <w:spacing w:after="0" w:line="240" w:lineRule="auto"/>
        <w:jc w:val="both"/>
        <w:rPr>
          <w:rFonts w:cstheme="minorHAnsi"/>
        </w:rPr>
      </w:pPr>
    </w:p>
    <w:p w14:paraId="20328F9C" w14:textId="1D9F2D0B" w:rsidR="00E508E3" w:rsidRPr="00E508E3" w:rsidRDefault="00E508E3" w:rsidP="00E508E3">
      <w:pPr>
        <w:spacing w:after="0" w:line="240" w:lineRule="auto"/>
        <w:jc w:val="both"/>
        <w:rPr>
          <w:rFonts w:cstheme="minorHAnsi"/>
          <w:color w:val="C00000"/>
          <w:sz w:val="44"/>
          <w:szCs w:val="44"/>
        </w:rPr>
      </w:pPr>
      <w:r w:rsidRPr="00E508E3">
        <w:rPr>
          <w:rFonts w:cstheme="minorHAnsi"/>
          <w:b/>
          <w:bCs/>
          <w:color w:val="C00000"/>
          <w:sz w:val="44"/>
          <w:szCs w:val="44"/>
        </w:rPr>
        <w:t xml:space="preserve">Volumi disponibili in rete </w:t>
      </w:r>
      <w:hyperlink r:id="rId7" w:history="1">
        <w:r w:rsidRPr="00E508E3">
          <w:rPr>
            <w:rStyle w:val="Collegamentoipertestuale"/>
            <w:rFonts w:cstheme="minorHAnsi"/>
            <w:sz w:val="44"/>
            <w:szCs w:val="44"/>
          </w:rPr>
          <w:t>2023/2024-</w:t>
        </w:r>
      </w:hyperlink>
    </w:p>
    <w:p w14:paraId="4095F40F" w14:textId="77777777" w:rsidR="00E508E3" w:rsidRPr="00E508E3" w:rsidRDefault="00E508E3" w:rsidP="00E508E3">
      <w:pPr>
        <w:spacing w:after="0" w:line="240" w:lineRule="auto"/>
        <w:jc w:val="both"/>
        <w:rPr>
          <w:rFonts w:cstheme="minorHAnsi"/>
          <w:color w:val="C00000"/>
          <w:sz w:val="16"/>
          <w:szCs w:val="16"/>
        </w:rPr>
      </w:pPr>
    </w:p>
    <w:p w14:paraId="6AC863FD" w14:textId="4531BD28" w:rsidR="00367163" w:rsidRPr="00E508E3" w:rsidRDefault="00367163" w:rsidP="00E508E3">
      <w:pPr>
        <w:spacing w:after="0" w:line="240" w:lineRule="auto"/>
        <w:jc w:val="both"/>
        <w:rPr>
          <w:rFonts w:cstheme="minorHAnsi"/>
          <w:b/>
          <w:bCs/>
          <w:color w:val="C00000"/>
          <w:sz w:val="44"/>
          <w:szCs w:val="44"/>
        </w:rPr>
      </w:pPr>
      <w:r w:rsidRPr="00E508E3">
        <w:rPr>
          <w:rFonts w:cstheme="minorHAnsi"/>
          <w:b/>
          <w:bCs/>
          <w:color w:val="C00000"/>
          <w:sz w:val="44"/>
          <w:szCs w:val="44"/>
        </w:rPr>
        <w:t>Informazioni storico-bibliografiche</w:t>
      </w:r>
    </w:p>
    <w:p w14:paraId="21BCB934" w14:textId="77777777" w:rsidR="00E70F5D" w:rsidRPr="00E70F5D" w:rsidRDefault="00E70F5D" w:rsidP="00E508E3">
      <w:pPr>
        <w:spacing w:after="0" w:line="240" w:lineRule="auto"/>
        <w:jc w:val="both"/>
        <w:outlineLvl w:val="0"/>
        <w:rPr>
          <w:rFonts w:eastAsia="Times New Roman" w:cstheme="minorHAnsi"/>
          <w:b/>
          <w:bCs/>
          <w:kern w:val="36"/>
          <w:lang w:eastAsia="it-IT"/>
          <w14:ligatures w14:val="none"/>
        </w:rPr>
      </w:pPr>
      <w:r w:rsidRPr="00E70F5D">
        <w:rPr>
          <w:rFonts w:eastAsia="Times New Roman" w:cstheme="minorHAnsi"/>
          <w:b/>
          <w:bCs/>
          <w:kern w:val="36"/>
          <w:lang w:eastAsia="it-IT"/>
          <w14:ligatures w14:val="none"/>
        </w:rPr>
        <w:t xml:space="preserve">Rivista scientifica “Studia </w:t>
      </w:r>
      <w:proofErr w:type="spellStart"/>
      <w:r w:rsidRPr="00E70F5D">
        <w:rPr>
          <w:rFonts w:eastAsia="Times New Roman" w:cstheme="minorHAnsi"/>
          <w:b/>
          <w:bCs/>
          <w:kern w:val="36"/>
          <w:lang w:eastAsia="it-IT"/>
          <w14:ligatures w14:val="none"/>
        </w:rPr>
        <w:t>Sancti</w:t>
      </w:r>
      <w:proofErr w:type="spellEnd"/>
      <w:r w:rsidRPr="00E70F5D">
        <w:rPr>
          <w:rFonts w:eastAsia="Times New Roman" w:cstheme="minorHAnsi"/>
          <w:b/>
          <w:bCs/>
          <w:kern w:val="36"/>
          <w:lang w:eastAsia="it-IT"/>
          <w14:ligatures w14:val="none"/>
        </w:rPr>
        <w:t xml:space="preserve"> </w:t>
      </w:r>
      <w:proofErr w:type="spellStart"/>
      <w:r w:rsidRPr="00E70F5D">
        <w:rPr>
          <w:rFonts w:eastAsia="Times New Roman" w:cstheme="minorHAnsi"/>
          <w:b/>
          <w:bCs/>
          <w:kern w:val="36"/>
          <w:lang w:eastAsia="it-IT"/>
          <w14:ligatures w14:val="none"/>
        </w:rPr>
        <w:t>Romuli</w:t>
      </w:r>
      <w:proofErr w:type="spellEnd"/>
      <w:r w:rsidRPr="00E70F5D">
        <w:rPr>
          <w:rFonts w:eastAsia="Times New Roman" w:cstheme="minorHAnsi"/>
          <w:b/>
          <w:bCs/>
          <w:kern w:val="36"/>
          <w:lang w:eastAsia="it-IT"/>
          <w14:ligatures w14:val="none"/>
        </w:rPr>
        <w:t>” dell’Istituto Pio XI di Sanremo</w:t>
      </w:r>
    </w:p>
    <w:p w14:paraId="6019C1D3"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Si tratta della Rivista scientifica dell’Istituto Teologico “Pio XI” di Sanremo, che si articolerà in tre parti:</w:t>
      </w:r>
    </w:p>
    <w:p w14:paraId="572DB5DC" w14:textId="77777777" w:rsidR="00E70F5D" w:rsidRPr="00E70F5D" w:rsidRDefault="00E70F5D" w:rsidP="00E508E3">
      <w:pPr>
        <w:numPr>
          <w:ilvl w:val="0"/>
          <w:numId w:val="1"/>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una parte dedicata a Studi in materia teologica, filosofica, biblica, storica, patristica, liturgica, canonistica;</w:t>
      </w:r>
    </w:p>
    <w:p w14:paraId="0FA69C94" w14:textId="77777777" w:rsidR="00E70F5D" w:rsidRPr="00E70F5D" w:rsidRDefault="00E70F5D" w:rsidP="00E508E3">
      <w:pPr>
        <w:numPr>
          <w:ilvl w:val="0"/>
          <w:numId w:val="1"/>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una seconda parte che ospiterà recensioni alle più recenti opere delle medesime aree tematiche;</w:t>
      </w:r>
    </w:p>
    <w:p w14:paraId="05D1A393" w14:textId="77777777" w:rsidR="00E70F5D" w:rsidRPr="00E70F5D" w:rsidRDefault="00E70F5D" w:rsidP="00E508E3">
      <w:pPr>
        <w:numPr>
          <w:ilvl w:val="0"/>
          <w:numId w:val="1"/>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una terza parte che offrirà delle sintesi delle tesi di baccalaureato che verranno discusse presso l’Istituto.</w:t>
      </w:r>
    </w:p>
    <w:p w14:paraId="567CEEA8"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L’uscita del primo numero degli </w:t>
      </w:r>
      <w:r w:rsidRPr="00E70F5D">
        <w:rPr>
          <w:rFonts w:eastAsia="Times New Roman" w:cstheme="minorHAnsi"/>
          <w:i/>
          <w:iCs/>
          <w:kern w:val="0"/>
          <w:lang w:eastAsia="it-IT"/>
          <w14:ligatures w14:val="none"/>
        </w:rPr>
        <w:t xml:space="preserve">Studia </w:t>
      </w:r>
      <w:proofErr w:type="spellStart"/>
      <w:r w:rsidRPr="00E70F5D">
        <w:rPr>
          <w:rFonts w:eastAsia="Times New Roman" w:cstheme="minorHAnsi"/>
          <w:i/>
          <w:iCs/>
          <w:kern w:val="0"/>
          <w:lang w:eastAsia="it-IT"/>
          <w14:ligatures w14:val="none"/>
        </w:rPr>
        <w:t>Sancti</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Romuli</w:t>
      </w:r>
      <w:proofErr w:type="spellEnd"/>
      <w:r w:rsidRPr="00E70F5D">
        <w:rPr>
          <w:rFonts w:eastAsia="Times New Roman" w:cstheme="minorHAnsi"/>
          <w:i/>
          <w:iCs/>
          <w:kern w:val="0"/>
          <w:lang w:eastAsia="it-IT"/>
          <w14:ligatures w14:val="none"/>
        </w:rPr>
        <w:t xml:space="preserve"> </w:t>
      </w:r>
      <w:r w:rsidRPr="00E70F5D">
        <w:rPr>
          <w:rFonts w:eastAsia="Times New Roman" w:cstheme="minorHAnsi"/>
          <w:kern w:val="0"/>
          <w:lang w:eastAsia="it-IT"/>
          <w14:ligatures w14:val="none"/>
        </w:rPr>
        <w:t xml:space="preserve">si prevede in occasione del Festival </w:t>
      </w:r>
      <w:r w:rsidRPr="00E70F5D">
        <w:rPr>
          <w:rFonts w:eastAsia="Times New Roman" w:cstheme="minorHAnsi"/>
          <w:i/>
          <w:iCs/>
          <w:kern w:val="0"/>
          <w:lang w:eastAsia="it-IT"/>
          <w14:ligatures w14:val="none"/>
        </w:rPr>
        <w:t xml:space="preserve">Dei </w:t>
      </w:r>
      <w:proofErr w:type="spellStart"/>
      <w:r w:rsidRPr="00E70F5D">
        <w:rPr>
          <w:rFonts w:eastAsia="Times New Roman" w:cstheme="minorHAnsi"/>
          <w:i/>
          <w:iCs/>
          <w:kern w:val="0"/>
          <w:lang w:eastAsia="it-IT"/>
          <w14:ligatures w14:val="none"/>
        </w:rPr>
        <w:t>Verbum</w:t>
      </w:r>
      <w:proofErr w:type="spellEnd"/>
      <w:r w:rsidRPr="00E70F5D">
        <w:rPr>
          <w:rFonts w:eastAsia="Times New Roman" w:cstheme="minorHAnsi"/>
          <w:kern w:val="0"/>
          <w:lang w:eastAsia="it-IT"/>
          <w14:ligatures w14:val="none"/>
        </w:rPr>
        <w:t xml:space="preserve"> di fine agosto 2023.</w:t>
      </w:r>
    </w:p>
    <w:p w14:paraId="11DC7BF9"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Sarà possibile abbonarsi o acquistare copia di ciascun numero presso le sedi dell’Istituto Teologico e della Scuola Diocesana “San Secondo”. </w:t>
      </w:r>
      <w:r w:rsidRPr="00E70F5D">
        <w:rPr>
          <w:rFonts w:eastAsia="Times New Roman" w:cstheme="minorHAnsi"/>
          <w:b/>
          <w:bCs/>
          <w:kern w:val="0"/>
          <w:lang w:eastAsia="it-IT"/>
          <w14:ligatures w14:val="none"/>
        </w:rPr>
        <w:t>ABBONAMENTO ANNUO: costo euro 25,00, spese di spedizione (in Italia) comprese.</w:t>
      </w:r>
    </w:p>
    <w:p w14:paraId="528CCA3C"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INDICAZIONI PER GLI AUTORI</w:t>
      </w:r>
    </w:p>
    <w:p w14:paraId="7E374446"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 xml:space="preserve">Proposte per </w:t>
      </w:r>
      <w:r w:rsidRPr="00E70F5D">
        <w:rPr>
          <w:rFonts w:eastAsia="Times New Roman" w:cstheme="minorHAnsi"/>
          <w:b/>
          <w:bCs/>
          <w:i/>
          <w:iCs/>
          <w:kern w:val="0"/>
          <w:lang w:eastAsia="it-IT"/>
          <w14:ligatures w14:val="none"/>
        </w:rPr>
        <w:t xml:space="preserve">Studia </w:t>
      </w:r>
      <w:proofErr w:type="spellStart"/>
      <w:r w:rsidRPr="00E70F5D">
        <w:rPr>
          <w:rFonts w:eastAsia="Times New Roman" w:cstheme="minorHAnsi"/>
          <w:b/>
          <w:bCs/>
          <w:i/>
          <w:iCs/>
          <w:kern w:val="0"/>
          <w:lang w:eastAsia="it-IT"/>
          <w14:ligatures w14:val="none"/>
        </w:rPr>
        <w:t>Sancti</w:t>
      </w:r>
      <w:proofErr w:type="spellEnd"/>
      <w:r w:rsidRPr="00E70F5D">
        <w:rPr>
          <w:rFonts w:eastAsia="Times New Roman" w:cstheme="minorHAnsi"/>
          <w:b/>
          <w:bCs/>
          <w:i/>
          <w:iCs/>
          <w:kern w:val="0"/>
          <w:lang w:eastAsia="it-IT"/>
          <w14:ligatures w14:val="none"/>
        </w:rPr>
        <w:t xml:space="preserve"> </w:t>
      </w:r>
      <w:proofErr w:type="spellStart"/>
      <w:r w:rsidRPr="00E70F5D">
        <w:rPr>
          <w:rFonts w:eastAsia="Times New Roman" w:cstheme="minorHAnsi"/>
          <w:b/>
          <w:bCs/>
          <w:i/>
          <w:iCs/>
          <w:kern w:val="0"/>
          <w:lang w:eastAsia="it-IT"/>
          <w14:ligatures w14:val="none"/>
        </w:rPr>
        <w:t>Romuli</w:t>
      </w:r>
      <w:proofErr w:type="spellEnd"/>
    </w:p>
    <w:p w14:paraId="29432186"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Lista di controllo per la predisposizione di una proposta </w:t>
      </w:r>
    </w:p>
    <w:p w14:paraId="0F69E155"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Durante la procedura di trasmissione di una proposta, gli autori devono verificare il rispetto dei seguenti requisiti; la </w:t>
      </w:r>
      <w:proofErr w:type="spellStart"/>
      <w:r w:rsidRPr="00E70F5D">
        <w:rPr>
          <w:rFonts w:eastAsia="Times New Roman" w:cstheme="minorHAnsi"/>
          <w:kern w:val="0"/>
          <w:lang w:eastAsia="it-IT"/>
          <w14:ligatures w14:val="none"/>
        </w:rPr>
        <w:t>submission</w:t>
      </w:r>
      <w:proofErr w:type="spellEnd"/>
      <w:r w:rsidRPr="00E70F5D">
        <w:rPr>
          <w:rFonts w:eastAsia="Times New Roman" w:cstheme="minorHAnsi"/>
          <w:kern w:val="0"/>
          <w:lang w:eastAsia="it-IT"/>
          <w14:ligatures w14:val="none"/>
        </w:rPr>
        <w:t xml:space="preserve"> potrebbe essere rifiutata se non aderisce a queste richieste. </w:t>
      </w:r>
    </w:p>
    <w:p w14:paraId="6BF63093" w14:textId="77777777" w:rsidR="00E70F5D" w:rsidRPr="00E70F5D" w:rsidRDefault="00E70F5D" w:rsidP="00E508E3">
      <w:pPr>
        <w:numPr>
          <w:ilvl w:val="0"/>
          <w:numId w:val="2"/>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Il testo proposto non è stato pubblicato in precedenza, né è stato sottoposto all’esame di un’altra rivista (in accordo con il Codice etico della rivista). Il Comitato editoriale potrà valutare l’opportunità di pubblicare testi non ancora stampati destinati agli atti di convegni. </w:t>
      </w:r>
    </w:p>
    <w:p w14:paraId="5EB2682B" w14:textId="77777777" w:rsidR="00E70F5D" w:rsidRPr="00E70F5D" w:rsidRDefault="00E70F5D" w:rsidP="00E508E3">
      <w:pPr>
        <w:numPr>
          <w:ilvl w:val="0"/>
          <w:numId w:val="2"/>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Il testo aderisce ai requisiti stilistici e bibliografici indicati nelle Linee guida per l’autore. Il documento contenente l’articolo proposto è in formato </w:t>
      </w:r>
      <w:proofErr w:type="spellStart"/>
      <w:r w:rsidRPr="00E70F5D">
        <w:rPr>
          <w:rFonts w:eastAsia="Times New Roman" w:cstheme="minorHAnsi"/>
          <w:kern w:val="0"/>
          <w:lang w:eastAsia="it-IT"/>
          <w14:ligatures w14:val="none"/>
        </w:rPr>
        <w:t>LibreOffice</w:t>
      </w:r>
      <w:proofErr w:type="spellEnd"/>
      <w:r w:rsidRPr="00E70F5D">
        <w:rPr>
          <w:rFonts w:eastAsia="Times New Roman" w:cstheme="minorHAnsi"/>
          <w:kern w:val="0"/>
          <w:lang w:eastAsia="it-IT"/>
          <w14:ligatures w14:val="none"/>
        </w:rPr>
        <w:t xml:space="preserve">, Microsoft Word, rtf. Il testo è a spazio singolo, usa un carattere 12 </w:t>
      </w:r>
      <w:proofErr w:type="spellStart"/>
      <w:r w:rsidRPr="00E70F5D">
        <w:rPr>
          <w:rFonts w:eastAsia="Times New Roman" w:cstheme="minorHAnsi"/>
          <w:kern w:val="0"/>
          <w:lang w:eastAsia="it-IT"/>
          <w14:ligatures w14:val="none"/>
        </w:rPr>
        <w:t>pt</w:t>
      </w:r>
      <w:proofErr w:type="spellEnd"/>
      <w:r w:rsidRPr="00E70F5D">
        <w:rPr>
          <w:rFonts w:eastAsia="Times New Roman" w:cstheme="minorHAnsi"/>
          <w:kern w:val="0"/>
          <w:lang w:eastAsia="it-IT"/>
          <w14:ligatures w14:val="none"/>
        </w:rPr>
        <w:t>, utilizza corsivo, invece di sottolineato (tranne che negli indirizzi URL). </w:t>
      </w:r>
    </w:p>
    <w:p w14:paraId="7D5321B1"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Linee guida per gli autori </w:t>
      </w:r>
    </w:p>
    <w:p w14:paraId="79408EF7"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Non sono richiesti contributi (tasse o altri tipi di pagamenti) dagli autori per la consegna dei manoscritti o per la pubblicazione degli articoli scientifici.</w:t>
      </w:r>
    </w:p>
    <w:p w14:paraId="3CB989C0"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1. La proposta deve includere le seguenti informazioni:</w:t>
      </w:r>
    </w:p>
    <w:p w14:paraId="34E65382" w14:textId="77777777" w:rsidR="00E70F5D" w:rsidRPr="00E70F5D" w:rsidRDefault="00E70F5D" w:rsidP="00E508E3">
      <w:pPr>
        <w:numPr>
          <w:ilvl w:val="0"/>
          <w:numId w:val="3"/>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titolo dell’articolo, nella lingua dell’articolo e in inglese;</w:t>
      </w:r>
    </w:p>
    <w:p w14:paraId="031E6405" w14:textId="77777777" w:rsidR="00E70F5D" w:rsidRPr="00E70F5D" w:rsidRDefault="00E70F5D" w:rsidP="00E508E3">
      <w:pPr>
        <w:numPr>
          <w:ilvl w:val="0"/>
          <w:numId w:val="3"/>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lastRenderedPageBreak/>
        <w:t>nome completo dell’autore;</w:t>
      </w:r>
    </w:p>
    <w:p w14:paraId="3FEFB35D" w14:textId="77777777" w:rsidR="00E70F5D" w:rsidRPr="00E70F5D" w:rsidRDefault="00E70F5D" w:rsidP="00E508E3">
      <w:pPr>
        <w:numPr>
          <w:ilvl w:val="0"/>
          <w:numId w:val="3"/>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istituzione accademica;</w:t>
      </w:r>
    </w:p>
    <w:p w14:paraId="69C0BC52" w14:textId="77777777" w:rsidR="00E70F5D" w:rsidRPr="00E70F5D" w:rsidRDefault="00E70F5D" w:rsidP="00E508E3">
      <w:pPr>
        <w:numPr>
          <w:ilvl w:val="0"/>
          <w:numId w:val="3"/>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indirizzo e-mail, che verrà pubblicato nell’articolo;</w:t>
      </w:r>
    </w:p>
    <w:p w14:paraId="220575D9" w14:textId="77777777" w:rsidR="00E70F5D" w:rsidRPr="00E70F5D" w:rsidRDefault="00E70F5D" w:rsidP="00E508E3">
      <w:pPr>
        <w:numPr>
          <w:ilvl w:val="0"/>
          <w:numId w:val="3"/>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un </w:t>
      </w:r>
      <w:r w:rsidRPr="00E70F5D">
        <w:rPr>
          <w:rFonts w:eastAsia="Times New Roman" w:cstheme="minorHAnsi"/>
          <w:i/>
          <w:iCs/>
          <w:kern w:val="0"/>
          <w:lang w:eastAsia="it-IT"/>
          <w14:ligatures w14:val="none"/>
        </w:rPr>
        <w:t>abstract</w:t>
      </w:r>
      <w:r w:rsidRPr="00E70F5D">
        <w:rPr>
          <w:rFonts w:eastAsia="Times New Roman" w:cstheme="minorHAnsi"/>
          <w:kern w:val="0"/>
          <w:lang w:eastAsia="it-IT"/>
          <w14:ligatures w14:val="none"/>
        </w:rPr>
        <w:t xml:space="preserve"> (non superiore a 500 caratteri), nella lingua dell’articolo e in inglese;</w:t>
      </w:r>
    </w:p>
    <w:p w14:paraId="4686DA6D" w14:textId="77777777" w:rsidR="00E70F5D" w:rsidRPr="00E70F5D" w:rsidRDefault="00E70F5D" w:rsidP="00E508E3">
      <w:pPr>
        <w:numPr>
          <w:ilvl w:val="0"/>
          <w:numId w:val="3"/>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tre parole chiave, nella lingua dell’articolo e in inglese;</w:t>
      </w:r>
    </w:p>
    <w:p w14:paraId="3E766436" w14:textId="77777777" w:rsidR="00E70F5D" w:rsidRPr="00E70F5D" w:rsidRDefault="00E70F5D" w:rsidP="00E508E3">
      <w:pPr>
        <w:numPr>
          <w:ilvl w:val="0"/>
          <w:numId w:val="3"/>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una bibliografia sommaria alla fine dell’articolo.</w:t>
      </w:r>
    </w:p>
    <w:p w14:paraId="5EEF3293"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2. La lunghezza non deve eccedere:</w:t>
      </w:r>
    </w:p>
    <w:p w14:paraId="19740BC5" w14:textId="77777777" w:rsidR="00E70F5D" w:rsidRPr="00E70F5D" w:rsidRDefault="00E70F5D" w:rsidP="00E508E3">
      <w:pPr>
        <w:numPr>
          <w:ilvl w:val="0"/>
          <w:numId w:val="4"/>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70.000 caratteri per gli articoli (inclusi parole chiave, </w:t>
      </w:r>
      <w:r w:rsidRPr="00E70F5D">
        <w:rPr>
          <w:rFonts w:eastAsia="Times New Roman" w:cstheme="minorHAnsi"/>
          <w:i/>
          <w:iCs/>
          <w:kern w:val="0"/>
          <w:lang w:eastAsia="it-IT"/>
          <w14:ligatures w14:val="none"/>
        </w:rPr>
        <w:t>abstract</w:t>
      </w:r>
      <w:r w:rsidRPr="00E70F5D">
        <w:rPr>
          <w:rFonts w:eastAsia="Times New Roman" w:cstheme="minorHAnsi"/>
          <w:kern w:val="0"/>
          <w:lang w:eastAsia="it-IT"/>
          <w14:ligatures w14:val="none"/>
        </w:rPr>
        <w:t>, spazi, note a piè di pagina e bibliografia);</w:t>
      </w:r>
    </w:p>
    <w:p w14:paraId="13F43A4B" w14:textId="77777777" w:rsidR="00E70F5D" w:rsidRPr="00E70F5D" w:rsidRDefault="00E70F5D" w:rsidP="00E508E3">
      <w:pPr>
        <w:numPr>
          <w:ilvl w:val="0"/>
          <w:numId w:val="4"/>
        </w:num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15.000 per le recensioni.</w:t>
      </w:r>
    </w:p>
    <w:p w14:paraId="1B6D0BCA"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3. I testi debbono essere suddivisi in sezioni con numeri arabi e con titoli di sezione (1, 1.1, 1.2, 2…).</w:t>
      </w:r>
    </w:p>
    <w:p w14:paraId="416A153B"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i/>
          <w:iCs/>
          <w:kern w:val="0"/>
          <w:lang w:eastAsia="it-IT"/>
          <w14:ligatures w14:val="none"/>
        </w:rPr>
        <w:t>Abbreviazioni</w:t>
      </w:r>
      <w:r w:rsidRPr="00E70F5D">
        <w:rPr>
          <w:rFonts w:eastAsia="Times New Roman" w:cstheme="minorHAnsi"/>
          <w:kern w:val="0"/>
          <w:lang w:eastAsia="it-IT"/>
          <w14:ligatures w14:val="none"/>
        </w:rPr>
        <w:t>. L’abbreviazione di “canone” sarà indicata con “can.”, quella di “canoni” con “</w:t>
      </w:r>
      <w:proofErr w:type="spellStart"/>
      <w:r w:rsidRPr="00E70F5D">
        <w:rPr>
          <w:rFonts w:eastAsia="Times New Roman" w:cstheme="minorHAnsi"/>
          <w:kern w:val="0"/>
          <w:lang w:eastAsia="it-IT"/>
          <w14:ligatures w14:val="none"/>
        </w:rPr>
        <w:t>cann</w:t>
      </w:r>
      <w:proofErr w:type="spellEnd"/>
      <w:r w:rsidRPr="00E70F5D">
        <w:rPr>
          <w:rFonts w:eastAsia="Times New Roman" w:cstheme="minorHAnsi"/>
          <w:kern w:val="0"/>
          <w:lang w:eastAsia="it-IT"/>
          <w14:ligatures w14:val="none"/>
        </w:rPr>
        <w:t xml:space="preserve">.”. Gli </w:t>
      </w:r>
      <w:r w:rsidRPr="00E70F5D">
        <w:rPr>
          <w:rFonts w:eastAsia="Times New Roman" w:cstheme="minorHAnsi"/>
          <w:i/>
          <w:iCs/>
          <w:kern w:val="0"/>
          <w:lang w:eastAsia="it-IT"/>
          <w14:ligatures w14:val="none"/>
        </w:rPr>
        <w:t xml:space="preserve">Acta </w:t>
      </w:r>
      <w:proofErr w:type="spellStart"/>
      <w:r w:rsidRPr="00E70F5D">
        <w:rPr>
          <w:rFonts w:eastAsia="Times New Roman" w:cstheme="minorHAnsi"/>
          <w:i/>
          <w:iCs/>
          <w:kern w:val="0"/>
          <w:lang w:eastAsia="it-IT"/>
          <w14:ligatures w14:val="none"/>
        </w:rPr>
        <w:t>Apostolicae</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Sedis</w:t>
      </w:r>
      <w:proofErr w:type="spellEnd"/>
      <w:r w:rsidRPr="00E70F5D">
        <w:rPr>
          <w:rFonts w:eastAsia="Times New Roman" w:cstheme="minorHAnsi"/>
          <w:kern w:val="0"/>
          <w:lang w:eastAsia="it-IT"/>
          <w14:ligatures w14:val="none"/>
        </w:rPr>
        <w:t xml:space="preserve"> verranno indicati con “AAS” e gli </w:t>
      </w:r>
      <w:r w:rsidRPr="00E70F5D">
        <w:rPr>
          <w:rFonts w:eastAsia="Times New Roman" w:cstheme="minorHAnsi"/>
          <w:i/>
          <w:iCs/>
          <w:kern w:val="0"/>
          <w:lang w:eastAsia="it-IT"/>
          <w14:ligatures w14:val="none"/>
        </w:rPr>
        <w:t xml:space="preserve">Acta </w:t>
      </w:r>
      <w:proofErr w:type="spellStart"/>
      <w:r w:rsidRPr="00E70F5D">
        <w:rPr>
          <w:rFonts w:eastAsia="Times New Roman" w:cstheme="minorHAnsi"/>
          <w:i/>
          <w:iCs/>
          <w:kern w:val="0"/>
          <w:lang w:eastAsia="it-IT"/>
          <w14:ligatures w14:val="none"/>
        </w:rPr>
        <w:t>Sanctae</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Sedis</w:t>
      </w:r>
      <w:proofErr w:type="spellEnd"/>
      <w:r w:rsidRPr="00E70F5D">
        <w:rPr>
          <w:rFonts w:eastAsia="Times New Roman" w:cstheme="minorHAnsi"/>
          <w:kern w:val="0"/>
          <w:lang w:eastAsia="it-IT"/>
          <w14:ligatures w14:val="none"/>
        </w:rPr>
        <w:t xml:space="preserve"> con “ASS”. Il Codice di diritto canonico sarà indicato con CIC (CIC 17 per il codice del 1917) e quello orientale con CCEO. Si usano anche le seguenti abbreviazioni: p., pp., col., </w:t>
      </w:r>
      <w:proofErr w:type="spellStart"/>
      <w:r w:rsidRPr="00E70F5D">
        <w:rPr>
          <w:rFonts w:eastAsia="Times New Roman" w:cstheme="minorHAnsi"/>
          <w:kern w:val="0"/>
          <w:lang w:eastAsia="it-IT"/>
          <w14:ligatures w14:val="none"/>
        </w:rPr>
        <w:t>fol</w:t>
      </w:r>
      <w:proofErr w:type="spellEnd"/>
      <w:r w:rsidRPr="00E70F5D">
        <w:rPr>
          <w:rFonts w:eastAsia="Times New Roman" w:cstheme="minorHAnsi"/>
          <w:kern w:val="0"/>
          <w:lang w:eastAsia="it-IT"/>
          <w14:ligatures w14:val="none"/>
        </w:rPr>
        <w:t xml:space="preserve">., </w:t>
      </w:r>
      <w:proofErr w:type="spellStart"/>
      <w:r w:rsidRPr="00E70F5D">
        <w:rPr>
          <w:rFonts w:eastAsia="Times New Roman" w:cstheme="minorHAnsi"/>
          <w:kern w:val="0"/>
          <w:lang w:eastAsia="it-IT"/>
          <w14:ligatures w14:val="none"/>
        </w:rPr>
        <w:t>lib</w:t>
      </w:r>
      <w:proofErr w:type="spellEnd"/>
      <w:r w:rsidRPr="00E70F5D">
        <w:rPr>
          <w:rFonts w:eastAsia="Times New Roman" w:cstheme="minorHAnsi"/>
          <w:kern w:val="0"/>
          <w:lang w:eastAsia="it-IT"/>
          <w14:ligatures w14:val="none"/>
        </w:rPr>
        <w:t xml:space="preserve">., cap., tit., vol., t. [tomo], cfr. e </w:t>
      </w:r>
      <w:proofErr w:type="spellStart"/>
      <w:r w:rsidRPr="00E70F5D">
        <w:rPr>
          <w:rFonts w:eastAsia="Times New Roman" w:cstheme="minorHAnsi"/>
          <w:kern w:val="0"/>
          <w:lang w:eastAsia="it-IT"/>
          <w14:ligatures w14:val="none"/>
        </w:rPr>
        <w:t>vid</w:t>
      </w:r>
      <w:proofErr w:type="spellEnd"/>
      <w:r w:rsidRPr="00E70F5D">
        <w:rPr>
          <w:rFonts w:eastAsia="Times New Roman" w:cstheme="minorHAnsi"/>
          <w:kern w:val="0"/>
          <w:lang w:eastAsia="it-IT"/>
          <w14:ligatures w14:val="none"/>
        </w:rPr>
        <w:t>. Per le altre abbreviazioni e sigle ogni autore dovrà indicarle nel testo.</w:t>
      </w:r>
    </w:p>
    <w:p w14:paraId="1DBD51E7"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4. Si seguono le regole redazionali della Rivista </w:t>
      </w:r>
      <w:r w:rsidRPr="00E70F5D">
        <w:rPr>
          <w:rFonts w:eastAsia="Times New Roman" w:cstheme="minorHAnsi"/>
          <w:i/>
          <w:iCs/>
          <w:kern w:val="0"/>
          <w:lang w:eastAsia="it-IT"/>
          <w14:ligatures w14:val="none"/>
        </w:rPr>
        <w:t xml:space="preserve">Ius </w:t>
      </w:r>
      <w:proofErr w:type="spellStart"/>
      <w:r w:rsidRPr="00E70F5D">
        <w:rPr>
          <w:rFonts w:eastAsia="Times New Roman" w:cstheme="minorHAnsi"/>
          <w:i/>
          <w:iCs/>
          <w:kern w:val="0"/>
          <w:lang w:eastAsia="it-IT"/>
          <w14:ligatures w14:val="none"/>
        </w:rPr>
        <w:t>Ecclesiae</w:t>
      </w:r>
      <w:proofErr w:type="spellEnd"/>
      <w:r w:rsidRPr="00E70F5D">
        <w:rPr>
          <w:rFonts w:eastAsia="Times New Roman" w:cstheme="minorHAnsi"/>
          <w:kern w:val="0"/>
          <w:lang w:eastAsia="it-IT"/>
          <w14:ligatures w14:val="none"/>
        </w:rPr>
        <w:t xml:space="preserve">. Per le regole redazionali complete: </w:t>
      </w:r>
      <w:hyperlink r:id="rId8" w:history="1">
        <w:r w:rsidRPr="00E70F5D">
          <w:rPr>
            <w:rFonts w:eastAsia="Times New Roman" w:cstheme="minorHAnsi"/>
            <w:color w:val="0000FF"/>
            <w:kern w:val="0"/>
            <w:u w:val="single"/>
            <w:lang w:eastAsia="it-IT"/>
            <w14:ligatures w14:val="none"/>
          </w:rPr>
          <w:t>Regole redazionali</w:t>
        </w:r>
      </w:hyperlink>
      <w:r w:rsidRPr="00E70F5D">
        <w:rPr>
          <w:rFonts w:eastAsia="Times New Roman" w:cstheme="minorHAnsi"/>
          <w:kern w:val="0"/>
          <w:lang w:eastAsia="it-IT"/>
          <w14:ligatures w14:val="none"/>
        </w:rPr>
        <w:t xml:space="preserve">. Gli utenti di </w:t>
      </w:r>
      <w:proofErr w:type="spellStart"/>
      <w:r w:rsidRPr="00E70F5D">
        <w:rPr>
          <w:rFonts w:eastAsia="Times New Roman" w:cstheme="minorHAnsi"/>
          <w:i/>
          <w:iCs/>
          <w:kern w:val="0"/>
          <w:lang w:eastAsia="it-IT"/>
          <w14:ligatures w14:val="none"/>
        </w:rPr>
        <w:t>Zotero</w:t>
      </w:r>
      <w:proofErr w:type="spellEnd"/>
      <w:r w:rsidRPr="00E70F5D">
        <w:rPr>
          <w:rFonts w:eastAsia="Times New Roman" w:cstheme="minorHAnsi"/>
          <w:kern w:val="0"/>
          <w:lang w:eastAsia="it-IT"/>
          <w14:ligatures w14:val="none"/>
        </w:rPr>
        <w:t xml:space="preserve"> possono scaricare lo stile da </w:t>
      </w:r>
      <w:hyperlink r:id="rId9" w:history="1">
        <w:r w:rsidRPr="00E70F5D">
          <w:rPr>
            <w:rFonts w:eastAsia="Times New Roman" w:cstheme="minorHAnsi"/>
            <w:color w:val="0000FF"/>
            <w:kern w:val="0"/>
            <w:u w:val="single"/>
            <w:lang w:eastAsia="it-IT"/>
            <w14:ligatures w14:val="none"/>
          </w:rPr>
          <w:t>https://www.zotero.org/styles/ius-ecclesiae</w:t>
        </w:r>
      </w:hyperlink>
    </w:p>
    <w:p w14:paraId="02FBB9C1"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Libri</w:t>
      </w:r>
      <w:r w:rsidRPr="00E70F5D">
        <w:rPr>
          <w:rFonts w:eastAsia="Times New Roman" w:cstheme="minorHAnsi"/>
          <w:i/>
          <w:iCs/>
          <w:kern w:val="0"/>
          <w:lang w:eastAsia="it-IT"/>
          <w14:ligatures w14:val="none"/>
        </w:rPr>
        <w:t xml:space="preserve">: </w:t>
      </w:r>
      <w:r w:rsidRPr="00E70F5D">
        <w:rPr>
          <w:rFonts w:eastAsia="Times New Roman" w:cstheme="minorHAnsi"/>
          <w:kern w:val="0"/>
          <w:lang w:eastAsia="it-IT"/>
          <w14:ligatures w14:val="none"/>
        </w:rPr>
        <w:t xml:space="preserve">O. Condorelli, </w:t>
      </w:r>
      <w:r w:rsidRPr="00E70F5D">
        <w:rPr>
          <w:rFonts w:eastAsia="Times New Roman" w:cstheme="minorHAnsi"/>
          <w:i/>
          <w:iCs/>
          <w:kern w:val="0"/>
          <w:lang w:eastAsia="it-IT"/>
          <w14:ligatures w14:val="none"/>
        </w:rPr>
        <w:t>Clerici peregrini: aspetti giuridici della mobilità clericale nei secoli XII-XIV</w:t>
      </w:r>
      <w:r w:rsidRPr="00E70F5D">
        <w:rPr>
          <w:rFonts w:eastAsia="Times New Roman" w:cstheme="minorHAnsi"/>
          <w:kern w:val="0"/>
          <w:lang w:eastAsia="it-IT"/>
          <w14:ligatures w14:val="none"/>
        </w:rPr>
        <w:t>, Roma, Il cigno Galileo Galilei, 1995, pp. 23-28.</w:t>
      </w:r>
    </w:p>
    <w:p w14:paraId="0E11C263"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(Quando si torna a citare la stessa opera: O. Condorelli, </w:t>
      </w:r>
      <w:r w:rsidRPr="00E70F5D">
        <w:rPr>
          <w:rFonts w:eastAsia="Times New Roman" w:cstheme="minorHAnsi"/>
          <w:i/>
          <w:iCs/>
          <w:kern w:val="0"/>
          <w:lang w:eastAsia="it-IT"/>
          <w14:ligatures w14:val="none"/>
        </w:rPr>
        <w:t>Clerici peregrini</w:t>
      </w:r>
      <w:r w:rsidRPr="00E70F5D">
        <w:rPr>
          <w:rFonts w:eastAsia="Times New Roman" w:cstheme="minorHAnsi"/>
          <w:kern w:val="0"/>
          <w:lang w:eastAsia="it-IT"/>
          <w14:ligatures w14:val="none"/>
        </w:rPr>
        <w:t>, cit., p. 45)</w:t>
      </w:r>
    </w:p>
    <w:p w14:paraId="5A5AF5F4"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 xml:space="preserve">Collaborazioni in un libro collettivo: </w:t>
      </w:r>
      <w:r w:rsidRPr="00E70F5D">
        <w:rPr>
          <w:rFonts w:eastAsia="Times New Roman" w:cstheme="minorHAnsi"/>
          <w:kern w:val="0"/>
          <w:lang w:eastAsia="it-IT"/>
          <w14:ligatures w14:val="none"/>
        </w:rPr>
        <w:t xml:space="preserve">S. </w:t>
      </w:r>
      <w:proofErr w:type="spellStart"/>
      <w:r w:rsidRPr="00E70F5D">
        <w:rPr>
          <w:rFonts w:eastAsia="Times New Roman" w:cstheme="minorHAnsi"/>
          <w:kern w:val="0"/>
          <w:lang w:eastAsia="it-IT"/>
          <w14:ligatures w14:val="none"/>
        </w:rPr>
        <w:t>Kuttner</w:t>
      </w:r>
      <w:proofErr w:type="spellEnd"/>
      <w:r w:rsidRPr="00E70F5D">
        <w:rPr>
          <w:rFonts w:eastAsia="Times New Roman" w:cstheme="minorHAnsi"/>
          <w:kern w:val="0"/>
          <w:lang w:eastAsia="it-IT"/>
          <w14:ligatures w14:val="none"/>
        </w:rPr>
        <w:t xml:space="preserve">, </w:t>
      </w:r>
      <w:r w:rsidRPr="00E70F5D">
        <w:rPr>
          <w:rFonts w:eastAsia="Times New Roman" w:cstheme="minorHAnsi"/>
          <w:i/>
          <w:iCs/>
          <w:kern w:val="0"/>
          <w:lang w:eastAsia="it-IT"/>
          <w14:ligatures w14:val="none"/>
        </w:rPr>
        <w:t xml:space="preserve">The Revival of </w:t>
      </w:r>
      <w:proofErr w:type="spellStart"/>
      <w:r w:rsidRPr="00E70F5D">
        <w:rPr>
          <w:rFonts w:eastAsia="Times New Roman" w:cstheme="minorHAnsi"/>
          <w:i/>
          <w:iCs/>
          <w:kern w:val="0"/>
          <w:lang w:eastAsia="it-IT"/>
          <w14:ligatures w14:val="none"/>
        </w:rPr>
        <w:t>Jurisprudence</w:t>
      </w:r>
      <w:proofErr w:type="spellEnd"/>
      <w:r w:rsidRPr="00E70F5D">
        <w:rPr>
          <w:rFonts w:eastAsia="Times New Roman" w:cstheme="minorHAnsi"/>
          <w:kern w:val="0"/>
          <w:lang w:eastAsia="it-IT"/>
          <w14:ligatures w14:val="none"/>
        </w:rPr>
        <w:t xml:space="preserve">, in </w:t>
      </w:r>
      <w:r w:rsidRPr="00E70F5D">
        <w:rPr>
          <w:rFonts w:eastAsia="Times New Roman" w:cstheme="minorHAnsi"/>
          <w:i/>
          <w:iCs/>
          <w:kern w:val="0"/>
          <w:lang w:eastAsia="it-IT"/>
          <w14:ligatures w14:val="none"/>
        </w:rPr>
        <w:t xml:space="preserve">Renaissance and </w:t>
      </w:r>
      <w:proofErr w:type="spellStart"/>
      <w:r w:rsidRPr="00E70F5D">
        <w:rPr>
          <w:rFonts w:eastAsia="Times New Roman" w:cstheme="minorHAnsi"/>
          <w:i/>
          <w:iCs/>
          <w:kern w:val="0"/>
          <w:lang w:eastAsia="it-IT"/>
          <w14:ligatures w14:val="none"/>
        </w:rPr>
        <w:t>Renewal</w:t>
      </w:r>
      <w:proofErr w:type="spellEnd"/>
      <w:r w:rsidRPr="00E70F5D">
        <w:rPr>
          <w:rFonts w:eastAsia="Times New Roman" w:cstheme="minorHAnsi"/>
          <w:i/>
          <w:iCs/>
          <w:kern w:val="0"/>
          <w:lang w:eastAsia="it-IT"/>
          <w14:ligatures w14:val="none"/>
        </w:rPr>
        <w:t xml:space="preserve"> in the </w:t>
      </w:r>
      <w:proofErr w:type="spellStart"/>
      <w:r w:rsidRPr="00E70F5D">
        <w:rPr>
          <w:rFonts w:eastAsia="Times New Roman" w:cstheme="minorHAnsi"/>
          <w:i/>
          <w:iCs/>
          <w:kern w:val="0"/>
          <w:lang w:eastAsia="it-IT"/>
          <w14:ligatures w14:val="none"/>
        </w:rPr>
        <w:t>Twelfth</w:t>
      </w:r>
      <w:proofErr w:type="spellEnd"/>
      <w:r w:rsidRPr="00E70F5D">
        <w:rPr>
          <w:rFonts w:eastAsia="Times New Roman" w:cstheme="minorHAnsi"/>
          <w:i/>
          <w:iCs/>
          <w:kern w:val="0"/>
          <w:lang w:eastAsia="it-IT"/>
          <w14:ligatures w14:val="none"/>
        </w:rPr>
        <w:t xml:space="preserve"> Century</w:t>
      </w:r>
      <w:r w:rsidRPr="00E70F5D">
        <w:rPr>
          <w:rFonts w:eastAsia="Times New Roman" w:cstheme="minorHAnsi"/>
          <w:kern w:val="0"/>
          <w:lang w:eastAsia="it-IT"/>
          <w14:ligatures w14:val="none"/>
        </w:rPr>
        <w:t xml:space="preserve">, a cura di R. L. Benson, G. Constable, C. D. </w:t>
      </w:r>
      <w:proofErr w:type="spellStart"/>
      <w:r w:rsidRPr="00E70F5D">
        <w:rPr>
          <w:rFonts w:eastAsia="Times New Roman" w:cstheme="minorHAnsi"/>
          <w:kern w:val="0"/>
          <w:lang w:eastAsia="it-IT"/>
          <w14:ligatures w14:val="none"/>
        </w:rPr>
        <w:t>Lanham</w:t>
      </w:r>
      <w:proofErr w:type="spellEnd"/>
      <w:r w:rsidRPr="00E70F5D">
        <w:rPr>
          <w:rFonts w:eastAsia="Times New Roman" w:cstheme="minorHAnsi"/>
          <w:kern w:val="0"/>
          <w:lang w:eastAsia="it-IT"/>
          <w14:ligatures w14:val="none"/>
        </w:rPr>
        <w:t>, Oxford, Clarendon Press, 1982, pp. 299–323.</w:t>
      </w:r>
    </w:p>
    <w:p w14:paraId="6E9A8600"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 xml:space="preserve">Articoli di riviste scientifiche: </w:t>
      </w:r>
      <w:r w:rsidRPr="00E70F5D">
        <w:rPr>
          <w:rFonts w:eastAsia="Times New Roman" w:cstheme="minorHAnsi"/>
          <w:kern w:val="0"/>
          <w:lang w:eastAsia="it-IT"/>
          <w14:ligatures w14:val="none"/>
        </w:rPr>
        <w:t xml:space="preserve">T. </w:t>
      </w:r>
      <w:proofErr w:type="spellStart"/>
      <w:r w:rsidRPr="00E70F5D">
        <w:rPr>
          <w:rFonts w:eastAsia="Times New Roman" w:cstheme="minorHAnsi"/>
          <w:kern w:val="0"/>
          <w:lang w:eastAsia="it-IT"/>
          <w14:ligatures w14:val="none"/>
        </w:rPr>
        <w:t>Lenherr</w:t>
      </w:r>
      <w:proofErr w:type="spellEnd"/>
      <w:r w:rsidRPr="00E70F5D">
        <w:rPr>
          <w:rFonts w:eastAsia="Times New Roman" w:cstheme="minorHAnsi"/>
          <w:kern w:val="0"/>
          <w:lang w:eastAsia="it-IT"/>
          <w14:ligatures w14:val="none"/>
        </w:rPr>
        <w:t xml:space="preserve">, </w:t>
      </w:r>
      <w:proofErr w:type="spellStart"/>
      <w:r w:rsidRPr="00E70F5D">
        <w:rPr>
          <w:rFonts w:eastAsia="Times New Roman" w:cstheme="minorHAnsi"/>
          <w:i/>
          <w:iCs/>
          <w:kern w:val="0"/>
          <w:lang w:eastAsia="it-IT"/>
          <w14:ligatures w14:val="none"/>
        </w:rPr>
        <w:t>Der</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Begriff</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executio</w:t>
      </w:r>
      <w:proofErr w:type="spellEnd"/>
      <w:r w:rsidRPr="00E70F5D">
        <w:rPr>
          <w:rFonts w:eastAsia="Times New Roman" w:cstheme="minorHAnsi"/>
          <w:i/>
          <w:iCs/>
          <w:kern w:val="0"/>
          <w:lang w:eastAsia="it-IT"/>
          <w14:ligatures w14:val="none"/>
        </w:rPr>
        <w:t xml:space="preserve">» in </w:t>
      </w:r>
      <w:proofErr w:type="spellStart"/>
      <w:r w:rsidRPr="00E70F5D">
        <w:rPr>
          <w:rFonts w:eastAsia="Times New Roman" w:cstheme="minorHAnsi"/>
          <w:i/>
          <w:iCs/>
          <w:kern w:val="0"/>
          <w:lang w:eastAsia="it-IT"/>
          <w14:ligatures w14:val="none"/>
        </w:rPr>
        <w:t>der</w:t>
      </w:r>
      <w:proofErr w:type="spellEnd"/>
      <w:r w:rsidRPr="00E70F5D">
        <w:rPr>
          <w:rFonts w:eastAsia="Times New Roman" w:cstheme="minorHAnsi"/>
          <w:i/>
          <w:iCs/>
          <w:kern w:val="0"/>
          <w:lang w:eastAsia="it-IT"/>
          <w14:ligatures w14:val="none"/>
        </w:rPr>
        <w:t xml:space="preserve"> Summa </w:t>
      </w:r>
      <w:proofErr w:type="spellStart"/>
      <w:r w:rsidRPr="00E70F5D">
        <w:rPr>
          <w:rFonts w:eastAsia="Times New Roman" w:cstheme="minorHAnsi"/>
          <w:i/>
          <w:iCs/>
          <w:kern w:val="0"/>
          <w:lang w:eastAsia="it-IT"/>
          <w14:ligatures w14:val="none"/>
        </w:rPr>
        <w:t>decretorum</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des</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Huguccio</w:t>
      </w:r>
      <w:proofErr w:type="spellEnd"/>
      <w:r w:rsidRPr="00E70F5D">
        <w:rPr>
          <w:rFonts w:eastAsia="Times New Roman" w:cstheme="minorHAnsi"/>
          <w:kern w:val="0"/>
          <w:lang w:eastAsia="it-IT"/>
          <w14:ligatures w14:val="none"/>
        </w:rPr>
        <w:t xml:space="preserve">, «Archiv </w:t>
      </w:r>
      <w:proofErr w:type="spellStart"/>
      <w:r w:rsidRPr="00E70F5D">
        <w:rPr>
          <w:rFonts w:eastAsia="Times New Roman" w:cstheme="minorHAnsi"/>
          <w:kern w:val="0"/>
          <w:lang w:eastAsia="it-IT"/>
          <w14:ligatures w14:val="none"/>
        </w:rPr>
        <w:t>für</w:t>
      </w:r>
      <w:proofErr w:type="spellEnd"/>
      <w:r w:rsidRPr="00E70F5D">
        <w:rPr>
          <w:rFonts w:eastAsia="Times New Roman" w:cstheme="minorHAnsi"/>
          <w:kern w:val="0"/>
          <w:lang w:eastAsia="it-IT"/>
          <w14:ligatures w14:val="none"/>
        </w:rPr>
        <w:t xml:space="preserve"> </w:t>
      </w:r>
      <w:proofErr w:type="spellStart"/>
      <w:r w:rsidRPr="00E70F5D">
        <w:rPr>
          <w:rFonts w:eastAsia="Times New Roman" w:cstheme="minorHAnsi"/>
          <w:kern w:val="0"/>
          <w:lang w:eastAsia="it-IT"/>
          <w14:ligatures w14:val="none"/>
        </w:rPr>
        <w:t>katholisches</w:t>
      </w:r>
      <w:proofErr w:type="spellEnd"/>
      <w:r w:rsidRPr="00E70F5D">
        <w:rPr>
          <w:rFonts w:eastAsia="Times New Roman" w:cstheme="minorHAnsi"/>
          <w:kern w:val="0"/>
          <w:lang w:eastAsia="it-IT"/>
          <w14:ligatures w14:val="none"/>
        </w:rPr>
        <w:t xml:space="preserve"> </w:t>
      </w:r>
      <w:proofErr w:type="spellStart"/>
      <w:r w:rsidRPr="00E70F5D">
        <w:rPr>
          <w:rFonts w:eastAsia="Times New Roman" w:cstheme="minorHAnsi"/>
          <w:kern w:val="0"/>
          <w:lang w:eastAsia="it-IT"/>
          <w14:ligatures w14:val="none"/>
        </w:rPr>
        <w:t>Kirchenrecht</w:t>
      </w:r>
      <w:proofErr w:type="spellEnd"/>
      <w:r w:rsidRPr="00E70F5D">
        <w:rPr>
          <w:rFonts w:eastAsia="Times New Roman" w:cstheme="minorHAnsi"/>
          <w:kern w:val="0"/>
          <w:lang w:eastAsia="it-IT"/>
          <w14:ligatures w14:val="none"/>
        </w:rPr>
        <w:t>» 150 (1981), pp. 5–44.</w:t>
      </w:r>
    </w:p>
    <w:p w14:paraId="3913B193"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Recensioni</w:t>
      </w:r>
    </w:p>
    <w:p w14:paraId="43902CBE"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i/>
          <w:iCs/>
          <w:kern w:val="0"/>
          <w:lang w:eastAsia="it-IT"/>
          <w14:ligatures w14:val="none"/>
        </w:rPr>
        <w:t xml:space="preserve">Per le recensioni </w:t>
      </w:r>
      <w:r w:rsidRPr="00E70F5D">
        <w:rPr>
          <w:rFonts w:eastAsia="Times New Roman" w:cstheme="minorHAnsi"/>
          <w:kern w:val="0"/>
          <w:lang w:eastAsia="it-IT"/>
          <w14:ligatures w14:val="none"/>
        </w:rPr>
        <w:t>è previsto uno spazio inferiore ai 15 mila caratteri. Non devono avere note a piè di pagina. La presentazione del libro si fa come segue: Robert Louis Benson,</w:t>
      </w:r>
      <w:r w:rsidRPr="00E70F5D">
        <w:rPr>
          <w:rFonts w:eastAsia="Times New Roman" w:cstheme="minorHAnsi"/>
          <w:i/>
          <w:iCs/>
          <w:kern w:val="0"/>
          <w:lang w:eastAsia="it-IT"/>
          <w14:ligatures w14:val="none"/>
        </w:rPr>
        <w:t xml:space="preserve"> The Bishop-</w:t>
      </w:r>
      <w:proofErr w:type="spellStart"/>
      <w:r w:rsidRPr="00E70F5D">
        <w:rPr>
          <w:rFonts w:eastAsia="Times New Roman" w:cstheme="minorHAnsi"/>
          <w:i/>
          <w:iCs/>
          <w:kern w:val="0"/>
          <w:lang w:eastAsia="it-IT"/>
          <w14:ligatures w14:val="none"/>
        </w:rPr>
        <w:t>Elect</w:t>
      </w:r>
      <w:proofErr w:type="spellEnd"/>
      <w:r w:rsidRPr="00E70F5D">
        <w:rPr>
          <w:rFonts w:eastAsia="Times New Roman" w:cstheme="minorHAnsi"/>
          <w:i/>
          <w:iCs/>
          <w:kern w:val="0"/>
          <w:lang w:eastAsia="it-IT"/>
          <w14:ligatures w14:val="none"/>
        </w:rPr>
        <w:t xml:space="preserve">; a Study in </w:t>
      </w:r>
      <w:proofErr w:type="spellStart"/>
      <w:r w:rsidRPr="00E70F5D">
        <w:rPr>
          <w:rFonts w:eastAsia="Times New Roman" w:cstheme="minorHAnsi"/>
          <w:i/>
          <w:iCs/>
          <w:kern w:val="0"/>
          <w:lang w:eastAsia="it-IT"/>
          <w14:ligatures w14:val="none"/>
        </w:rPr>
        <w:t>Medieval</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Ecclesiastical</w:t>
      </w:r>
      <w:proofErr w:type="spellEnd"/>
      <w:r w:rsidRPr="00E70F5D">
        <w:rPr>
          <w:rFonts w:eastAsia="Times New Roman" w:cstheme="minorHAnsi"/>
          <w:i/>
          <w:iCs/>
          <w:kern w:val="0"/>
          <w:lang w:eastAsia="it-IT"/>
          <w14:ligatures w14:val="none"/>
        </w:rPr>
        <w:t xml:space="preserve"> Office</w:t>
      </w:r>
      <w:r w:rsidRPr="00E70F5D">
        <w:rPr>
          <w:rFonts w:eastAsia="Times New Roman" w:cstheme="minorHAnsi"/>
          <w:kern w:val="0"/>
          <w:lang w:eastAsia="it-IT"/>
          <w14:ligatures w14:val="none"/>
        </w:rPr>
        <w:t>, Princeton University Press, Princeton, N.J. 1968, p. xix + 440.</w:t>
      </w:r>
    </w:p>
    <w:p w14:paraId="0D1154C9"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Alla fine della recensione, il recensore deve indicare il suo nome completo, un indirizzo e-mail e l’istituzione a cui appartiene.</w:t>
      </w:r>
    </w:p>
    <w:p w14:paraId="6CEE5BBD"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Informativa sui diritti </w:t>
      </w:r>
    </w:p>
    <w:p w14:paraId="0F424EC2"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 xml:space="preserve">L’autore potrà usare liberamente il testo dopo la sua pubblicazione, in accordo con le norme del </w:t>
      </w:r>
      <w:hyperlink r:id="rId10" w:history="1">
        <w:r w:rsidRPr="00E70F5D">
          <w:rPr>
            <w:rFonts w:eastAsia="Times New Roman" w:cstheme="minorHAnsi"/>
            <w:color w:val="0000FF"/>
            <w:kern w:val="0"/>
            <w:u w:val="single"/>
            <w:lang w:eastAsia="it-IT"/>
            <w14:ligatures w14:val="none"/>
          </w:rPr>
          <w:t>Codice etico della rivista</w:t>
        </w:r>
      </w:hyperlink>
      <w:r w:rsidRPr="00E70F5D">
        <w:rPr>
          <w:rFonts w:eastAsia="Times New Roman" w:cstheme="minorHAnsi"/>
          <w:kern w:val="0"/>
          <w:lang w:eastAsia="it-IT"/>
          <w14:ligatures w14:val="none"/>
        </w:rPr>
        <w:t xml:space="preserve">, sempre citando </w:t>
      </w:r>
      <w:r w:rsidRPr="00E70F5D">
        <w:rPr>
          <w:rFonts w:eastAsia="Times New Roman" w:cstheme="minorHAnsi"/>
          <w:i/>
          <w:iCs/>
          <w:kern w:val="0"/>
          <w:lang w:eastAsia="it-IT"/>
          <w14:ligatures w14:val="none"/>
        </w:rPr>
        <w:t xml:space="preserve">Studia </w:t>
      </w:r>
      <w:proofErr w:type="spellStart"/>
      <w:r w:rsidRPr="00E70F5D">
        <w:rPr>
          <w:rFonts w:eastAsia="Times New Roman" w:cstheme="minorHAnsi"/>
          <w:i/>
          <w:iCs/>
          <w:kern w:val="0"/>
          <w:lang w:eastAsia="it-IT"/>
          <w14:ligatures w14:val="none"/>
        </w:rPr>
        <w:t>Sancti</w:t>
      </w:r>
      <w:proofErr w:type="spellEnd"/>
      <w:r w:rsidRPr="00E70F5D">
        <w:rPr>
          <w:rFonts w:eastAsia="Times New Roman" w:cstheme="minorHAnsi"/>
          <w:i/>
          <w:iCs/>
          <w:kern w:val="0"/>
          <w:lang w:eastAsia="it-IT"/>
          <w14:ligatures w14:val="none"/>
        </w:rPr>
        <w:t xml:space="preserve"> </w:t>
      </w:r>
      <w:proofErr w:type="spellStart"/>
      <w:r w:rsidRPr="00E70F5D">
        <w:rPr>
          <w:rFonts w:eastAsia="Times New Roman" w:cstheme="minorHAnsi"/>
          <w:i/>
          <w:iCs/>
          <w:kern w:val="0"/>
          <w:lang w:eastAsia="it-IT"/>
          <w14:ligatures w14:val="none"/>
        </w:rPr>
        <w:t>Romuli</w:t>
      </w:r>
      <w:proofErr w:type="spellEnd"/>
      <w:r w:rsidRPr="00E70F5D">
        <w:rPr>
          <w:rFonts w:eastAsia="Times New Roman" w:cstheme="minorHAnsi"/>
          <w:kern w:val="0"/>
          <w:lang w:eastAsia="it-IT"/>
          <w14:ligatures w14:val="none"/>
        </w:rPr>
        <w:t xml:space="preserve"> come sede originale della pubblicazione. Una volta pubblicato il testo, l’autore riceverà un file PDF con l’estratto del suo contributo. Si permette agli autori l’utilizzo del PDF della versione finale pubblicata di un loro articolo per l’auto-archiviazione (sul sito personale dell’autore) e/o per l’archiviazione in un archivio libero (su un server non-profit) gratuitamente dopo 18 mesi dalla pubblicazione. Deve essere citata la fonte della pubblicazione.</w:t>
      </w:r>
    </w:p>
    <w:p w14:paraId="7DD42DEF" w14:textId="7777777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Informativa sulla privacy </w:t>
      </w:r>
    </w:p>
    <w:p w14:paraId="414DB8B9" w14:textId="77777777" w:rsidR="00E508E3"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kern w:val="0"/>
          <w:lang w:eastAsia="it-IT"/>
          <w14:ligatures w14:val="none"/>
        </w:rPr>
        <w:t>I nomi e gli indirizzi email inseriti saranno utilizzati esclusivamente per gli scopi dichiarati e non verranno resi disponibili per nessun altro uso.</w:t>
      </w:r>
    </w:p>
    <w:p w14:paraId="4FF31246" w14:textId="3FEF2947" w:rsidR="00E70F5D" w:rsidRPr="00E70F5D" w:rsidRDefault="00E70F5D" w:rsidP="00E508E3">
      <w:pPr>
        <w:spacing w:after="0" w:line="240" w:lineRule="auto"/>
        <w:jc w:val="both"/>
        <w:rPr>
          <w:rFonts w:eastAsia="Times New Roman" w:cstheme="minorHAnsi"/>
          <w:kern w:val="0"/>
          <w:lang w:eastAsia="it-IT"/>
          <w14:ligatures w14:val="none"/>
        </w:rPr>
      </w:pPr>
      <w:r w:rsidRPr="00E70F5D">
        <w:rPr>
          <w:rFonts w:eastAsia="Times New Roman" w:cstheme="minorHAnsi"/>
          <w:b/>
          <w:bCs/>
          <w:kern w:val="0"/>
          <w:lang w:eastAsia="it-IT"/>
          <w14:ligatures w14:val="none"/>
        </w:rPr>
        <w:t>Riferimenti</w:t>
      </w:r>
      <w:r w:rsidR="00E508E3">
        <w:rPr>
          <w:rFonts w:eastAsia="Times New Roman" w:cstheme="minorHAnsi"/>
          <w:kern w:val="0"/>
          <w:lang w:eastAsia="it-IT"/>
          <w14:ligatures w14:val="none"/>
        </w:rPr>
        <w:t xml:space="preserve"> </w:t>
      </w:r>
      <w:r w:rsidRPr="00E70F5D">
        <w:rPr>
          <w:rFonts w:eastAsia="Times New Roman" w:cstheme="minorHAnsi"/>
          <w:kern w:val="0"/>
          <w:lang w:eastAsia="it-IT"/>
          <w14:ligatures w14:val="none"/>
        </w:rPr>
        <w:t>dott. prof. Giovanni Parise, direttore scientifico</w:t>
      </w:r>
      <w:r w:rsidR="00E508E3">
        <w:rPr>
          <w:rFonts w:eastAsia="Times New Roman" w:cstheme="minorHAnsi"/>
          <w:kern w:val="0"/>
          <w:lang w:eastAsia="it-IT"/>
          <w14:ligatures w14:val="none"/>
        </w:rPr>
        <w:t xml:space="preserve"> </w:t>
      </w:r>
      <w:r w:rsidRPr="00E70F5D">
        <w:rPr>
          <w:rFonts w:eastAsia="Times New Roman" w:cstheme="minorHAnsi"/>
          <w:b/>
          <w:bCs/>
          <w:kern w:val="0"/>
          <w:lang w:eastAsia="it-IT"/>
          <w14:ligatures w14:val="none"/>
        </w:rPr>
        <w:t>istitutopioxi@diocesiventimiglia.it</w:t>
      </w:r>
    </w:p>
    <w:p w14:paraId="437E9935" w14:textId="5515FD85" w:rsidR="00367163" w:rsidRPr="00E508E3" w:rsidRDefault="00E70F5D" w:rsidP="00E508E3">
      <w:pPr>
        <w:spacing w:after="0" w:line="240" w:lineRule="auto"/>
        <w:jc w:val="both"/>
        <w:rPr>
          <w:rFonts w:cstheme="minorHAnsi"/>
        </w:rPr>
      </w:pPr>
      <w:hyperlink r:id="rId11" w:history="1">
        <w:r w:rsidRPr="00E508E3">
          <w:rPr>
            <w:rStyle w:val="Collegamentoipertestuale"/>
            <w:rFonts w:cstheme="minorHAnsi"/>
          </w:rPr>
          <w:t>https://www.istitutopioxisanremo.it/rivista-studia-sancti-romuli/</w:t>
        </w:r>
      </w:hyperlink>
    </w:p>
    <w:p w14:paraId="0C9803BC" w14:textId="77777777" w:rsidR="00E70F5D" w:rsidRPr="00E508E3" w:rsidRDefault="00E70F5D" w:rsidP="00E508E3">
      <w:pPr>
        <w:spacing w:after="0" w:line="240" w:lineRule="auto"/>
        <w:jc w:val="both"/>
        <w:rPr>
          <w:rFonts w:cstheme="minorHAnsi"/>
        </w:rPr>
      </w:pPr>
    </w:p>
    <w:sectPr w:rsidR="00E70F5D" w:rsidRPr="00E508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0309F"/>
    <w:multiLevelType w:val="multilevel"/>
    <w:tmpl w:val="EC6C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C7A0B"/>
    <w:multiLevelType w:val="multilevel"/>
    <w:tmpl w:val="A8AE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013CA8"/>
    <w:multiLevelType w:val="multilevel"/>
    <w:tmpl w:val="7CA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A7DCB"/>
    <w:multiLevelType w:val="multilevel"/>
    <w:tmpl w:val="56D2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662607">
    <w:abstractNumId w:val="0"/>
  </w:num>
  <w:num w:numId="2" w16cid:durableId="1713454113">
    <w:abstractNumId w:val="3"/>
  </w:num>
  <w:num w:numId="3" w16cid:durableId="460920932">
    <w:abstractNumId w:val="1"/>
  </w:num>
  <w:num w:numId="4" w16cid:durableId="149857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5DF8"/>
    <w:rsid w:val="0031062F"/>
    <w:rsid w:val="00367163"/>
    <w:rsid w:val="00753101"/>
    <w:rsid w:val="00A05DF8"/>
    <w:rsid w:val="00E508E3"/>
    <w:rsid w:val="00E70F5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7A11"/>
  <w15:chartTrackingRefBased/>
  <w15:docId w15:val="{3EAECAF8-FB36-456A-88FB-5C31431A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163"/>
  </w:style>
  <w:style w:type="paragraph" w:styleId="Titolo1">
    <w:name w:val="heading 1"/>
    <w:basedOn w:val="Normale"/>
    <w:next w:val="Normale"/>
    <w:link w:val="Titolo1Carattere"/>
    <w:uiPriority w:val="9"/>
    <w:qFormat/>
    <w:rsid w:val="00A05DF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05DF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05DF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05DF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05DF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05D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5D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05D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5D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5DF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05DF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05DF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05DF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05DF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05D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5D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5D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5D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5D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5DF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5D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5DF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5DF8"/>
    <w:rPr>
      <w:i/>
      <w:iCs/>
      <w:color w:val="404040" w:themeColor="text1" w:themeTint="BF"/>
    </w:rPr>
  </w:style>
  <w:style w:type="paragraph" w:styleId="Paragrafoelenco">
    <w:name w:val="List Paragraph"/>
    <w:basedOn w:val="Normale"/>
    <w:uiPriority w:val="34"/>
    <w:qFormat/>
    <w:rsid w:val="00A05DF8"/>
    <w:pPr>
      <w:ind w:left="720"/>
      <w:contextualSpacing/>
    </w:pPr>
  </w:style>
  <w:style w:type="character" w:styleId="Enfasiintensa">
    <w:name w:val="Intense Emphasis"/>
    <w:basedOn w:val="Carpredefinitoparagrafo"/>
    <w:uiPriority w:val="21"/>
    <w:qFormat/>
    <w:rsid w:val="00A05DF8"/>
    <w:rPr>
      <w:i/>
      <w:iCs/>
      <w:color w:val="365F91" w:themeColor="accent1" w:themeShade="BF"/>
    </w:rPr>
  </w:style>
  <w:style w:type="paragraph" w:styleId="Citazioneintensa">
    <w:name w:val="Intense Quote"/>
    <w:basedOn w:val="Normale"/>
    <w:next w:val="Normale"/>
    <w:link w:val="CitazioneintensaCarattere"/>
    <w:uiPriority w:val="30"/>
    <w:qFormat/>
    <w:rsid w:val="00A05D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05DF8"/>
    <w:rPr>
      <w:i/>
      <w:iCs/>
      <w:color w:val="365F91" w:themeColor="accent1" w:themeShade="BF"/>
    </w:rPr>
  </w:style>
  <w:style w:type="character" w:styleId="Riferimentointenso">
    <w:name w:val="Intense Reference"/>
    <w:basedOn w:val="Carpredefinitoparagrafo"/>
    <w:uiPriority w:val="32"/>
    <w:qFormat/>
    <w:rsid w:val="00A05DF8"/>
    <w:rPr>
      <w:b/>
      <w:bCs/>
      <w:smallCaps/>
      <w:color w:val="365F91" w:themeColor="accent1" w:themeShade="BF"/>
      <w:spacing w:val="5"/>
    </w:rPr>
  </w:style>
  <w:style w:type="character" w:styleId="Enfasigrassetto">
    <w:name w:val="Strong"/>
    <w:basedOn w:val="Carpredefinitoparagrafo"/>
    <w:uiPriority w:val="22"/>
    <w:qFormat/>
    <w:rsid w:val="00E70F5D"/>
    <w:rPr>
      <w:b/>
      <w:bCs/>
    </w:rPr>
  </w:style>
  <w:style w:type="paragraph" w:styleId="NormaleWeb">
    <w:name w:val="Normal (Web)"/>
    <w:basedOn w:val="Normale"/>
    <w:uiPriority w:val="99"/>
    <w:semiHidden/>
    <w:unhideWhenUsed/>
    <w:rsid w:val="00E70F5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E70F5D"/>
    <w:rPr>
      <w:i/>
      <w:iCs/>
    </w:rPr>
  </w:style>
  <w:style w:type="character" w:styleId="Collegamentoipertestuale">
    <w:name w:val="Hyperlink"/>
    <w:basedOn w:val="Carpredefinitoparagrafo"/>
    <w:uiPriority w:val="99"/>
    <w:unhideWhenUsed/>
    <w:rsid w:val="00E70F5D"/>
    <w:rPr>
      <w:color w:val="0000FF"/>
      <w:u w:val="single"/>
    </w:rPr>
  </w:style>
  <w:style w:type="character" w:styleId="Menzionenonrisolta">
    <w:name w:val="Unresolved Mention"/>
    <w:basedOn w:val="Carpredefinitoparagrafo"/>
    <w:uiPriority w:val="99"/>
    <w:semiHidden/>
    <w:unhideWhenUsed/>
    <w:rsid w:val="00E7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web.net/Norm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titutopioxisanremo.it/rivista-studia-sancti-romul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itutopioxisanremo.it/rivista-studia-sancti-romuli/" TargetMode="External"/><Relationship Id="rId11" Type="http://schemas.openxmlformats.org/officeDocument/2006/relationships/hyperlink" Target="https://www.istitutopioxisanremo.it/rivista-studia-sancti-romuli/" TargetMode="External"/><Relationship Id="rId5" Type="http://schemas.openxmlformats.org/officeDocument/2006/relationships/image" Target="media/image1.jpeg"/><Relationship Id="rId10" Type="http://schemas.openxmlformats.org/officeDocument/2006/relationships/hyperlink" Target="http://www.iusecclesiae.it/Codice-etico" TargetMode="External"/><Relationship Id="rId4" Type="http://schemas.openxmlformats.org/officeDocument/2006/relationships/webSettings" Target="webSettings.xml"/><Relationship Id="rId9" Type="http://schemas.openxmlformats.org/officeDocument/2006/relationships/hyperlink" Target="https://www.zotero.org/styles/ius-ecclesia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978</Words>
  <Characters>5577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2024-02-21T16:42:00Z</dcterms:created>
  <dcterms:modified xsi:type="dcterms:W3CDTF">2024-02-21T17:13:00Z</dcterms:modified>
</cp:coreProperties>
</file>