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5FCD7" w14:textId="428123F6" w:rsidR="001E3D75" w:rsidRPr="004F4B66" w:rsidRDefault="001E3D75" w:rsidP="004F4B66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4F4B66">
        <w:rPr>
          <w:rFonts w:cstheme="minorHAnsi"/>
          <w:b/>
          <w:bCs/>
          <w:color w:val="C00000"/>
          <w:sz w:val="44"/>
          <w:szCs w:val="44"/>
        </w:rPr>
        <w:t>D5137</w:t>
      </w:r>
      <w:r w:rsidRPr="004F4B66">
        <w:rPr>
          <w:rFonts w:cstheme="minorHAnsi"/>
          <w:bCs/>
          <w:i/>
        </w:rPr>
        <w:t xml:space="preserve"> </w:t>
      </w:r>
      <w:r w:rsidRPr="004F4B66">
        <w:rPr>
          <w:rFonts w:cstheme="minorHAnsi"/>
          <w:bCs/>
          <w:i/>
          <w:sz w:val="16"/>
          <w:szCs w:val="16"/>
        </w:rPr>
        <w:tab/>
      </w:r>
      <w:r w:rsidRPr="004F4B66">
        <w:rPr>
          <w:rFonts w:cstheme="minorHAnsi"/>
          <w:bCs/>
          <w:i/>
          <w:sz w:val="16"/>
          <w:szCs w:val="16"/>
        </w:rPr>
        <w:tab/>
      </w:r>
      <w:r w:rsidRPr="004F4B66">
        <w:rPr>
          <w:rFonts w:cstheme="minorHAnsi"/>
          <w:bCs/>
          <w:i/>
          <w:sz w:val="16"/>
          <w:szCs w:val="16"/>
        </w:rPr>
        <w:tab/>
      </w:r>
      <w:r w:rsidRPr="004F4B66">
        <w:rPr>
          <w:rFonts w:cstheme="minorHAnsi"/>
          <w:bCs/>
          <w:i/>
          <w:sz w:val="16"/>
          <w:szCs w:val="16"/>
        </w:rPr>
        <w:tab/>
      </w:r>
      <w:r w:rsidRPr="004F4B66">
        <w:rPr>
          <w:rFonts w:cstheme="minorHAnsi"/>
          <w:bCs/>
          <w:i/>
          <w:sz w:val="16"/>
          <w:szCs w:val="16"/>
        </w:rPr>
        <w:tab/>
      </w:r>
      <w:r w:rsidRPr="004F4B66">
        <w:rPr>
          <w:rFonts w:cstheme="minorHAnsi"/>
          <w:bCs/>
          <w:i/>
          <w:sz w:val="16"/>
          <w:szCs w:val="16"/>
        </w:rPr>
        <w:tab/>
      </w:r>
      <w:r w:rsidRPr="004F4B66">
        <w:rPr>
          <w:rFonts w:cstheme="minorHAnsi"/>
          <w:bCs/>
          <w:i/>
          <w:sz w:val="16"/>
          <w:szCs w:val="16"/>
        </w:rPr>
        <w:tab/>
      </w:r>
      <w:r w:rsidRPr="004F4B66">
        <w:rPr>
          <w:rFonts w:cstheme="minorHAnsi"/>
          <w:bCs/>
          <w:i/>
          <w:sz w:val="16"/>
          <w:szCs w:val="16"/>
        </w:rPr>
        <w:tab/>
      </w:r>
      <w:r w:rsidRPr="004F4B66">
        <w:rPr>
          <w:rFonts w:cstheme="minorHAnsi"/>
          <w:bCs/>
          <w:i/>
          <w:sz w:val="16"/>
          <w:szCs w:val="16"/>
        </w:rPr>
        <w:tab/>
        <w:t xml:space="preserve">Scheda creata il </w:t>
      </w:r>
      <w:r w:rsidRPr="004F4B66">
        <w:rPr>
          <w:rFonts w:cstheme="minorHAnsi"/>
          <w:bCs/>
          <w:i/>
          <w:sz w:val="16"/>
          <w:szCs w:val="16"/>
        </w:rPr>
        <w:t>4</w:t>
      </w:r>
      <w:r w:rsidRPr="004F4B66">
        <w:rPr>
          <w:rFonts w:cstheme="minorHAnsi"/>
          <w:bCs/>
          <w:i/>
          <w:sz w:val="16"/>
          <w:szCs w:val="16"/>
        </w:rPr>
        <w:t xml:space="preserve"> marzo 2024</w:t>
      </w:r>
    </w:p>
    <w:p w14:paraId="4B54BEC0" w14:textId="562359B5" w:rsidR="001E3D75" w:rsidRPr="004F4B66" w:rsidRDefault="001E3D75" w:rsidP="004F4B66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4F4B66">
        <w:rPr>
          <w:rFonts w:cstheme="minorHAnsi"/>
        </w:rPr>
        <w:drawing>
          <wp:inline distT="0" distB="0" distL="0" distR="0" wp14:anchorId="26BDEF2F" wp14:editId="34FC59B5">
            <wp:extent cx="2642400" cy="3960000"/>
            <wp:effectExtent l="0" t="0" r="5715" b="2540"/>
            <wp:docPr id="962810098" name="Immagine 1" descr="Immagine che contiene testo, libro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810098" name="Immagine 1" descr="Immagine che contiene testo, libro, Carattere, scherma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24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4B66">
        <w:rPr>
          <w:rFonts w:cstheme="minorHAnsi"/>
          <w:noProof/>
        </w:rPr>
        <w:drawing>
          <wp:inline distT="0" distB="0" distL="0" distR="0" wp14:anchorId="5F8BE04A" wp14:editId="500A3903">
            <wp:extent cx="2372400" cy="3960000"/>
            <wp:effectExtent l="0" t="0" r="8890" b="2540"/>
            <wp:docPr id="393239486" name="Immagine 1" descr="Immagine che contiene testo, schermata, Carattere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239486" name="Immagine 1" descr="Immagine che contiene testo, schermata, Carattere, diagram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6DA30" w14:textId="5F7CA1B6" w:rsidR="001E3D75" w:rsidRPr="004F4B66" w:rsidRDefault="001E3D75" w:rsidP="004F4B66">
      <w:pPr>
        <w:spacing w:after="0" w:line="240" w:lineRule="auto"/>
        <w:jc w:val="both"/>
        <w:rPr>
          <w:rFonts w:cstheme="minorHAnsi"/>
          <w:sz w:val="44"/>
          <w:szCs w:val="44"/>
        </w:rPr>
      </w:pPr>
      <w:r w:rsidRPr="004F4B66">
        <w:rPr>
          <w:rFonts w:cstheme="minorHAnsi"/>
          <w:b/>
          <w:bCs/>
          <w:color w:val="C00000"/>
          <w:sz w:val="44"/>
          <w:szCs w:val="44"/>
        </w:rPr>
        <w:t>Descrizione bibliografica</w:t>
      </w:r>
      <w:r w:rsidRPr="004F4B66">
        <w:rPr>
          <w:rFonts w:cstheme="minorHAnsi"/>
          <w:sz w:val="44"/>
          <w:szCs w:val="44"/>
        </w:rPr>
        <w:t xml:space="preserve"> </w:t>
      </w:r>
    </w:p>
    <w:p w14:paraId="55FB6589" w14:textId="5B130F95" w:rsidR="001E3D75" w:rsidRPr="004F4B66" w:rsidRDefault="001E3D75" w:rsidP="004F4B66">
      <w:pPr>
        <w:pStyle w:val="Corpotesto"/>
        <w:tabs>
          <w:tab w:val="left" w:pos="0"/>
          <w:tab w:val="right" w:pos="6480"/>
          <w:tab w:val="right" w:pos="9540"/>
        </w:tabs>
        <w:rPr>
          <w:rFonts w:asciiTheme="minorHAnsi" w:hAnsiTheme="minorHAnsi" w:cstheme="minorHAnsi"/>
          <w:sz w:val="24"/>
          <w:szCs w:val="24"/>
        </w:rPr>
      </w:pPr>
      <w:r w:rsidRPr="004F4B66">
        <w:rPr>
          <w:rFonts w:asciiTheme="minorHAnsi" w:hAnsiTheme="minorHAnsi" w:cstheme="minorHAnsi"/>
          <w:b/>
          <w:sz w:val="24"/>
          <w:szCs w:val="24"/>
        </w:rPr>
        <w:t>*Contabile</w:t>
      </w:r>
      <w:r w:rsidRPr="004F4B66">
        <w:rPr>
          <w:rFonts w:asciiTheme="minorHAnsi" w:hAnsiTheme="minorHAnsi" w:cstheme="minorHAnsi"/>
          <w:sz w:val="24"/>
          <w:szCs w:val="24"/>
        </w:rPr>
        <w:t>. - 199</w:t>
      </w:r>
      <w:r w:rsidRPr="004F4B66">
        <w:rPr>
          <w:rFonts w:asciiTheme="minorHAnsi" w:hAnsiTheme="minorHAnsi" w:cstheme="minorHAnsi"/>
          <w:sz w:val="24"/>
          <w:szCs w:val="24"/>
        </w:rPr>
        <w:t>5</w:t>
      </w:r>
      <w:r w:rsidRPr="004F4B66">
        <w:rPr>
          <w:rFonts w:asciiTheme="minorHAnsi" w:hAnsiTheme="minorHAnsi" w:cstheme="minorHAnsi"/>
          <w:sz w:val="24"/>
          <w:szCs w:val="24"/>
        </w:rPr>
        <w:t xml:space="preserve">-  </w:t>
      </w:r>
      <w:proofErr w:type="gramStart"/>
      <w:r w:rsidRPr="004F4B66">
        <w:rPr>
          <w:rFonts w:asciiTheme="minorHAnsi" w:hAnsiTheme="minorHAnsi" w:cstheme="minorHAnsi"/>
          <w:sz w:val="24"/>
          <w:szCs w:val="24"/>
        </w:rPr>
        <w:t xml:space="preserve">  .</w:t>
      </w:r>
      <w:proofErr w:type="gramEnd"/>
      <w:r w:rsidRPr="004F4B66">
        <w:rPr>
          <w:rFonts w:asciiTheme="minorHAnsi" w:hAnsiTheme="minorHAnsi" w:cstheme="minorHAnsi"/>
          <w:sz w:val="24"/>
          <w:szCs w:val="24"/>
        </w:rPr>
        <w:t xml:space="preserve"> - Milanofiori, </w:t>
      </w:r>
      <w:proofErr w:type="gramStart"/>
      <w:r w:rsidRPr="004F4B66">
        <w:rPr>
          <w:rFonts w:asciiTheme="minorHAnsi" w:hAnsiTheme="minorHAnsi" w:cstheme="minorHAnsi"/>
          <w:sz w:val="24"/>
          <w:szCs w:val="24"/>
        </w:rPr>
        <w:t>Assago :</w:t>
      </w:r>
      <w:proofErr w:type="gramEnd"/>
      <w:r w:rsidRPr="004F4B66">
        <w:rPr>
          <w:rFonts w:asciiTheme="minorHAnsi" w:hAnsiTheme="minorHAnsi" w:cstheme="minorHAnsi"/>
          <w:sz w:val="24"/>
          <w:szCs w:val="24"/>
        </w:rPr>
        <w:t xml:space="preserve"> IPSOA-Francis Lefebvre, [199</w:t>
      </w:r>
      <w:r w:rsidRPr="004F4B66">
        <w:rPr>
          <w:rFonts w:asciiTheme="minorHAnsi" w:hAnsiTheme="minorHAnsi" w:cstheme="minorHAnsi"/>
          <w:sz w:val="24"/>
          <w:szCs w:val="24"/>
        </w:rPr>
        <w:t>5</w:t>
      </w:r>
      <w:r w:rsidRPr="004F4B66">
        <w:rPr>
          <w:rFonts w:asciiTheme="minorHAnsi" w:hAnsiTheme="minorHAnsi" w:cstheme="minorHAnsi"/>
          <w:sz w:val="24"/>
          <w:szCs w:val="24"/>
        </w:rPr>
        <w:t xml:space="preserve">]-    . – </w:t>
      </w:r>
      <w:proofErr w:type="gramStart"/>
      <w:r w:rsidRPr="004F4B66">
        <w:rPr>
          <w:rFonts w:asciiTheme="minorHAnsi" w:hAnsiTheme="minorHAnsi" w:cstheme="minorHAnsi"/>
          <w:sz w:val="24"/>
          <w:szCs w:val="24"/>
        </w:rPr>
        <w:t>volumi ;</w:t>
      </w:r>
      <w:proofErr w:type="gramEnd"/>
      <w:r w:rsidRPr="004F4B66">
        <w:rPr>
          <w:rFonts w:asciiTheme="minorHAnsi" w:hAnsiTheme="minorHAnsi" w:cstheme="minorHAnsi"/>
          <w:sz w:val="24"/>
          <w:szCs w:val="24"/>
        </w:rPr>
        <w:t xml:space="preserve"> 24 cm. ((Annuale. - IEI0091610</w:t>
      </w:r>
    </w:p>
    <w:p w14:paraId="4A425E1F" w14:textId="77777777" w:rsidR="001E3D75" w:rsidRPr="004F4B66" w:rsidRDefault="001E3D75" w:rsidP="004F4B66">
      <w:pPr>
        <w:pStyle w:val="Corpotesto"/>
        <w:tabs>
          <w:tab w:val="left" w:pos="0"/>
          <w:tab w:val="right" w:pos="6480"/>
          <w:tab w:val="right" w:pos="9540"/>
        </w:tabs>
        <w:rPr>
          <w:rFonts w:asciiTheme="minorHAnsi" w:hAnsiTheme="minorHAnsi" w:cstheme="minorHAnsi"/>
          <w:sz w:val="24"/>
          <w:szCs w:val="24"/>
        </w:rPr>
      </w:pPr>
      <w:r w:rsidRPr="004F4B66">
        <w:rPr>
          <w:rFonts w:asciiTheme="minorHAnsi" w:hAnsiTheme="minorHAnsi" w:cstheme="minorHAnsi"/>
          <w:sz w:val="24"/>
          <w:szCs w:val="24"/>
        </w:rPr>
        <w:t>Fa parte di: *Memento pratico IPSOA-Francis Lefèbvre</w:t>
      </w:r>
    </w:p>
    <w:p w14:paraId="28730A12" w14:textId="7B26043C" w:rsidR="001E3D75" w:rsidRPr="004F4B66" w:rsidRDefault="001E3D75" w:rsidP="004F4B66">
      <w:pPr>
        <w:pStyle w:val="Corpotesto"/>
        <w:tabs>
          <w:tab w:val="left" w:pos="0"/>
          <w:tab w:val="right" w:pos="6480"/>
          <w:tab w:val="right" w:pos="9540"/>
        </w:tabs>
        <w:rPr>
          <w:rFonts w:asciiTheme="minorHAnsi" w:hAnsiTheme="minorHAnsi" w:cstheme="minorHAnsi"/>
          <w:sz w:val="24"/>
          <w:szCs w:val="24"/>
        </w:rPr>
      </w:pPr>
      <w:r w:rsidRPr="004F4B66">
        <w:rPr>
          <w:rFonts w:asciiTheme="minorHAnsi" w:hAnsiTheme="minorHAnsi" w:cstheme="minorHAnsi"/>
          <w:sz w:val="24"/>
          <w:szCs w:val="24"/>
        </w:rPr>
        <w:t>Contenuto in: *Banca dati M4 [H458]</w:t>
      </w:r>
    </w:p>
    <w:p w14:paraId="60560B16" w14:textId="77777777" w:rsidR="001E3D75" w:rsidRPr="004F4B66" w:rsidRDefault="001E3D75" w:rsidP="004F4B66">
      <w:pPr>
        <w:pStyle w:val="Corpotesto"/>
        <w:tabs>
          <w:tab w:val="left" w:pos="0"/>
          <w:tab w:val="right" w:pos="6480"/>
          <w:tab w:val="right" w:pos="9540"/>
        </w:tabs>
        <w:rPr>
          <w:rFonts w:asciiTheme="minorHAnsi" w:hAnsiTheme="minorHAnsi" w:cstheme="minorHAnsi"/>
          <w:sz w:val="24"/>
          <w:szCs w:val="24"/>
        </w:rPr>
      </w:pPr>
      <w:r w:rsidRPr="004F4B66">
        <w:rPr>
          <w:rFonts w:asciiTheme="minorHAnsi" w:hAnsiTheme="minorHAnsi" w:cstheme="minorHAnsi"/>
          <w:sz w:val="24"/>
          <w:szCs w:val="24"/>
        </w:rPr>
        <w:t>Classe: D346.0605</w:t>
      </w:r>
    </w:p>
    <w:p w14:paraId="2B289B12" w14:textId="77777777" w:rsidR="001E3D75" w:rsidRPr="004F4B66" w:rsidRDefault="001E3D75" w:rsidP="004F4B66">
      <w:pPr>
        <w:pStyle w:val="Corpotesto"/>
        <w:tabs>
          <w:tab w:val="left" w:pos="0"/>
          <w:tab w:val="right" w:pos="6480"/>
          <w:tab w:val="right" w:pos="9540"/>
        </w:tabs>
        <w:rPr>
          <w:rFonts w:asciiTheme="minorHAnsi" w:hAnsiTheme="minorHAnsi" w:cstheme="minorHAnsi"/>
          <w:sz w:val="24"/>
          <w:szCs w:val="24"/>
        </w:rPr>
      </w:pPr>
    </w:p>
    <w:p w14:paraId="54511EA5" w14:textId="77777777" w:rsidR="001E3D75" w:rsidRPr="004F4B66" w:rsidRDefault="001E3D75" w:rsidP="004F4B66">
      <w:pPr>
        <w:spacing w:after="0" w:line="240" w:lineRule="auto"/>
        <w:jc w:val="both"/>
        <w:rPr>
          <w:rFonts w:cstheme="minorHAnsi"/>
          <w:b/>
          <w:bCs/>
          <w:color w:val="C00000"/>
          <w:sz w:val="40"/>
          <w:szCs w:val="40"/>
        </w:rPr>
      </w:pPr>
      <w:r w:rsidRPr="004F4B66">
        <w:rPr>
          <w:rFonts w:cstheme="minorHAnsi"/>
          <w:b/>
          <w:bCs/>
          <w:color w:val="C00000"/>
          <w:sz w:val="40"/>
          <w:szCs w:val="40"/>
        </w:rPr>
        <w:t>Informazioni storico-bibliografiche</w:t>
      </w:r>
    </w:p>
    <w:p w14:paraId="35236645" w14:textId="788907A6" w:rsidR="001E3D75" w:rsidRPr="004F4B66" w:rsidRDefault="001E3D75" w:rsidP="004F4B6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F4B66">
        <w:rPr>
          <w:rFonts w:asciiTheme="minorHAnsi" w:hAnsiTheme="minorHAnsi" w:cstheme="minorHAnsi"/>
          <w:sz w:val="20"/>
          <w:szCs w:val="20"/>
        </w:rPr>
        <w:t xml:space="preserve">Realizzato dagli esperti di </w:t>
      </w:r>
      <w:r w:rsidRPr="004F4B66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PricewaterhouseCoopers</w:t>
      </w:r>
      <w:r w:rsidRPr="004F4B66">
        <w:rPr>
          <w:rFonts w:asciiTheme="minorHAnsi" w:hAnsiTheme="minorHAnsi" w:cstheme="minorHAnsi"/>
          <w:sz w:val="20"/>
          <w:szCs w:val="20"/>
        </w:rPr>
        <w:t xml:space="preserve">, il volume espone con un approccio pratico la disciplina contabile delle imprese, sia per la </w:t>
      </w:r>
      <w:r w:rsidRPr="004F4B66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gestione corrente</w:t>
      </w:r>
      <w:r w:rsidRPr="004F4B66">
        <w:rPr>
          <w:rFonts w:asciiTheme="minorHAnsi" w:hAnsiTheme="minorHAnsi" w:cstheme="minorHAnsi"/>
          <w:sz w:val="20"/>
          <w:szCs w:val="20"/>
        </w:rPr>
        <w:t xml:space="preserve"> che per le </w:t>
      </w:r>
      <w:r w:rsidRPr="004F4B66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operazioni straordinarie</w:t>
      </w:r>
      <w:r w:rsidRPr="004F4B66">
        <w:rPr>
          <w:rFonts w:asciiTheme="minorHAnsi" w:hAnsiTheme="minorHAnsi" w:cstheme="minorHAnsi"/>
          <w:sz w:val="20"/>
          <w:szCs w:val="20"/>
        </w:rPr>
        <w:t xml:space="preserve">. Completo e affidabile, tratta ogni aspetto della materia, </w:t>
      </w:r>
      <w:r w:rsidRPr="004F4B66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dalla partita doppia alla redazione del bilancio</w:t>
      </w:r>
      <w:r w:rsidRPr="004F4B66">
        <w:rPr>
          <w:rFonts w:asciiTheme="minorHAnsi" w:hAnsiTheme="minorHAnsi" w:cstheme="minorHAnsi"/>
          <w:sz w:val="20"/>
          <w:szCs w:val="20"/>
        </w:rPr>
        <w:t>, descrivendo tutte le attività di ordinaria amministrazione e le relative implicazioni contabili.</w:t>
      </w:r>
      <w:r w:rsidR="004F4B66" w:rsidRPr="004F4B66">
        <w:rPr>
          <w:rFonts w:asciiTheme="minorHAnsi" w:hAnsiTheme="minorHAnsi" w:cstheme="minorHAnsi"/>
          <w:sz w:val="20"/>
          <w:szCs w:val="20"/>
        </w:rPr>
        <w:t xml:space="preserve"> </w:t>
      </w:r>
      <w:r w:rsidRPr="004F4B66">
        <w:rPr>
          <w:rFonts w:asciiTheme="minorHAnsi" w:hAnsiTheme="minorHAnsi" w:cstheme="minorHAnsi"/>
          <w:sz w:val="20"/>
          <w:szCs w:val="20"/>
        </w:rPr>
        <w:t xml:space="preserve">La struttura pratica e innovativa guida al meglio nella quotidiana pratica professionale e costituisce un valido supporto per la redazione del bilancio e </w:t>
      </w:r>
      <w:r w:rsidRPr="004F4B66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della relazione sulla gestione</w:t>
      </w:r>
      <w:r w:rsidRPr="004F4B66">
        <w:rPr>
          <w:rFonts w:asciiTheme="minorHAnsi" w:hAnsiTheme="minorHAnsi" w:cstheme="minorHAnsi"/>
          <w:sz w:val="20"/>
          <w:szCs w:val="20"/>
        </w:rPr>
        <w:t xml:space="preserve">. Numerosi </w:t>
      </w:r>
      <w:r w:rsidRPr="004F4B66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casi pratici, esempi e tabelle</w:t>
      </w:r>
      <w:r w:rsidRPr="004F4B66">
        <w:rPr>
          <w:rFonts w:asciiTheme="minorHAnsi" w:hAnsiTheme="minorHAnsi" w:cstheme="minorHAnsi"/>
          <w:sz w:val="20"/>
          <w:szCs w:val="20"/>
        </w:rPr>
        <w:t xml:space="preserve"> completano la trattazione rendendo il volume uno strumento indispensabile per tutti i professionisti contabili.</w:t>
      </w:r>
      <w:r w:rsidR="004F4B66" w:rsidRPr="004F4B66">
        <w:rPr>
          <w:rFonts w:asciiTheme="minorHAnsi" w:hAnsiTheme="minorHAnsi" w:cstheme="minorHAnsi"/>
          <w:sz w:val="20"/>
          <w:szCs w:val="20"/>
        </w:rPr>
        <w:t xml:space="preserve"> </w:t>
      </w:r>
      <w:r w:rsidRPr="004F4B66">
        <w:rPr>
          <w:rFonts w:asciiTheme="minorHAnsi" w:hAnsiTheme="minorHAnsi" w:cstheme="minorHAnsi"/>
          <w:sz w:val="20"/>
          <w:szCs w:val="20"/>
        </w:rPr>
        <w:t xml:space="preserve">Nella prima parte, attraverso l’analisi dei differenti cicli operativi, le regole di contabilizzazione e di valutazione sono descritte con esempi di scritture contabili e analisi di casi particolari. Le </w:t>
      </w:r>
      <w:r w:rsidRPr="004F4B66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implicazioni fiscali</w:t>
      </w:r>
      <w:r w:rsidRPr="004F4B66">
        <w:rPr>
          <w:rFonts w:asciiTheme="minorHAnsi" w:hAnsiTheme="minorHAnsi" w:cstheme="minorHAnsi"/>
          <w:sz w:val="20"/>
          <w:szCs w:val="20"/>
        </w:rPr>
        <w:t xml:space="preserve"> sono trattate in appositi paragrafi, immediatamente individuabili a colpo d’occhio all’interno del volume.</w:t>
      </w:r>
      <w:r w:rsidR="004F4B66" w:rsidRPr="004F4B66">
        <w:rPr>
          <w:rFonts w:asciiTheme="minorHAnsi" w:hAnsiTheme="minorHAnsi" w:cstheme="minorHAnsi"/>
          <w:sz w:val="20"/>
          <w:szCs w:val="20"/>
        </w:rPr>
        <w:t xml:space="preserve"> </w:t>
      </w:r>
      <w:r w:rsidRPr="004F4B66">
        <w:rPr>
          <w:rFonts w:asciiTheme="minorHAnsi" w:hAnsiTheme="minorHAnsi" w:cstheme="minorHAnsi"/>
          <w:sz w:val="20"/>
          <w:szCs w:val="20"/>
        </w:rPr>
        <w:t xml:space="preserve">Nella seconda parte, relativa al </w:t>
      </w:r>
      <w:r w:rsidRPr="004F4B66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gruppo</w:t>
      </w:r>
      <w:r w:rsidRPr="004F4B66">
        <w:rPr>
          <w:rFonts w:asciiTheme="minorHAnsi" w:hAnsiTheme="minorHAnsi" w:cstheme="minorHAnsi"/>
          <w:sz w:val="20"/>
          <w:szCs w:val="20"/>
        </w:rPr>
        <w:t xml:space="preserve"> e alle </w:t>
      </w:r>
      <w:r w:rsidRPr="004F4B66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operazioni straordinarie</w:t>
      </w:r>
      <w:r w:rsidRPr="004F4B66">
        <w:rPr>
          <w:rFonts w:asciiTheme="minorHAnsi" w:hAnsiTheme="minorHAnsi" w:cstheme="minorHAnsi"/>
          <w:sz w:val="20"/>
          <w:szCs w:val="20"/>
        </w:rPr>
        <w:t xml:space="preserve">, sono trattati i problemi organizzativi nello spazio (ad esempio, filiali), gli accordi di integrazione e di cooperazione fra le imprese, le modifiche della struttura aziendale (ad esempio, fusioni) e gli aspetti inerenti </w:t>
      </w:r>
      <w:proofErr w:type="gramStart"/>
      <w:r w:rsidRPr="004F4B66">
        <w:rPr>
          <w:rFonts w:asciiTheme="minorHAnsi" w:hAnsiTheme="minorHAnsi" w:cstheme="minorHAnsi"/>
          <w:sz w:val="20"/>
          <w:szCs w:val="20"/>
        </w:rPr>
        <w:t>il</w:t>
      </w:r>
      <w:proofErr w:type="gramEnd"/>
      <w:r w:rsidRPr="004F4B66">
        <w:rPr>
          <w:rFonts w:asciiTheme="minorHAnsi" w:hAnsiTheme="minorHAnsi" w:cstheme="minorHAnsi"/>
          <w:sz w:val="20"/>
          <w:szCs w:val="20"/>
        </w:rPr>
        <w:t xml:space="preserve"> </w:t>
      </w:r>
      <w:r w:rsidRPr="004F4B66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Terzo Settore</w:t>
      </w:r>
      <w:r w:rsidRPr="004F4B66">
        <w:rPr>
          <w:rFonts w:asciiTheme="minorHAnsi" w:hAnsiTheme="minorHAnsi" w:cstheme="minorHAnsi"/>
          <w:sz w:val="20"/>
          <w:szCs w:val="20"/>
        </w:rPr>
        <w:t xml:space="preserve"> con l’illustrazione della nuova modulistica di bilancio.</w:t>
      </w:r>
      <w:r w:rsidR="004F4B66" w:rsidRPr="004F4B66">
        <w:rPr>
          <w:rFonts w:asciiTheme="minorHAnsi" w:hAnsiTheme="minorHAnsi" w:cstheme="minorHAnsi"/>
          <w:sz w:val="20"/>
          <w:szCs w:val="20"/>
        </w:rPr>
        <w:t xml:space="preserve"> </w:t>
      </w:r>
      <w:r w:rsidRPr="004F4B66">
        <w:rPr>
          <w:rFonts w:asciiTheme="minorHAnsi" w:hAnsiTheme="minorHAnsi" w:cstheme="minorHAnsi"/>
          <w:sz w:val="20"/>
          <w:szCs w:val="20"/>
        </w:rPr>
        <w:t>Infine, l’</w:t>
      </w:r>
      <w:r w:rsidRPr="004F4B66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indice analitico</w:t>
      </w:r>
      <w:r w:rsidRPr="004F4B66">
        <w:rPr>
          <w:rFonts w:asciiTheme="minorHAnsi" w:hAnsiTheme="minorHAnsi" w:cstheme="minorHAnsi"/>
          <w:sz w:val="20"/>
          <w:szCs w:val="20"/>
        </w:rPr>
        <w:t xml:space="preserve"> facilita l’utilizzo dell’opera come manuale pratico, completo e chiaro dedicato in primo luogo agli operatori contabili ma anche a tutti gli studiosi di contabilità e bilancio.</w:t>
      </w:r>
    </w:p>
    <w:p w14:paraId="3CFD1666" w14:textId="0446A334" w:rsidR="001E3D75" w:rsidRPr="004F4B66" w:rsidRDefault="001E3D75" w:rsidP="004F4B66">
      <w:pPr>
        <w:pStyle w:val="Corpotesto"/>
        <w:tabs>
          <w:tab w:val="left" w:pos="0"/>
          <w:tab w:val="right" w:pos="6480"/>
          <w:tab w:val="right" w:pos="9540"/>
        </w:tabs>
        <w:rPr>
          <w:rFonts w:asciiTheme="minorHAnsi" w:hAnsiTheme="minorHAnsi" w:cstheme="minorHAnsi"/>
          <w:sz w:val="20"/>
          <w:szCs w:val="20"/>
        </w:rPr>
      </w:pPr>
      <w:hyperlink r:id="rId6" w:history="1">
        <w:r w:rsidRPr="004F4B66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https://shop.giuffre.it/090000220-memento-contabile?utm_source=google&amp;utm_medium=cpc&amp;?utm_campaign=pmax&amp;utm_content=&amp;utm_term=&amp;gad_source=1&amp;gclid=CjwKCAiA_5WvBhBAEiwAZtCU738dZZVh7qKRhrbWleBb-dQqMESPnUzre3g9_dFJjY3OUNr55pquRRoCP1AQAvD_BwE</w:t>
        </w:r>
      </w:hyperlink>
    </w:p>
    <w:p w14:paraId="0FCE58CA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4288"/>
    <w:rsid w:val="001E3D75"/>
    <w:rsid w:val="002F4288"/>
    <w:rsid w:val="0031062F"/>
    <w:rsid w:val="004F4B6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C394"/>
  <w15:chartTrackingRefBased/>
  <w15:docId w15:val="{C9BC317D-B45B-469D-AF62-2321E851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F4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4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428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4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428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4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4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4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4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428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42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428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428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428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428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428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428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428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4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4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42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4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42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428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428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428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428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428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4288"/>
    <w:rPr>
      <w:b/>
      <w:bCs/>
      <w:smallCaps/>
      <w:color w:val="365F91" w:themeColor="accent1" w:themeShade="BF"/>
      <w:spacing w:val="5"/>
    </w:rPr>
  </w:style>
  <w:style w:type="paragraph" w:styleId="Corpotesto">
    <w:name w:val="Body Text"/>
    <w:basedOn w:val="Normale"/>
    <w:link w:val="CorpotestoCarattere"/>
    <w:semiHidden/>
    <w:unhideWhenUsed/>
    <w:rsid w:val="001E3D75"/>
    <w:pPr>
      <w:spacing w:after="0" w:line="240" w:lineRule="auto"/>
      <w:jc w:val="both"/>
    </w:pPr>
    <w:rPr>
      <w:rFonts w:ascii="Verdana" w:eastAsia="Times New Roman" w:hAnsi="Verdana" w:cs="Times New Roman"/>
      <w:kern w:val="0"/>
      <w:sz w:val="16"/>
      <w:szCs w:val="28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1E3D75"/>
    <w:rPr>
      <w:rFonts w:ascii="Verdana" w:eastAsia="Times New Roman" w:hAnsi="Verdana" w:cs="Times New Roman"/>
      <w:kern w:val="0"/>
      <w:sz w:val="16"/>
      <w:szCs w:val="2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1E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1E3D7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E3D7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3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p.giuffre.it/090000220-memento-contabile?utm_source=google&amp;utm_medium=cpc&amp;?utm_campaign=pmax&amp;utm_content=&amp;utm_term=&amp;gad_source=1&amp;gclid=CjwKCAiA_5WvBhBAEiwAZtCU738dZZVh7qKRhrbWleBb-dQqMESPnUzre3g9_dFJjY3OUNr55pquRRoCP1AQAvD_Bw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2024-03-04T18:16:00Z</dcterms:created>
  <dcterms:modified xsi:type="dcterms:W3CDTF">2024-03-04T18:28:00Z</dcterms:modified>
</cp:coreProperties>
</file>