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6F884" w14:textId="643ED7EF" w:rsidR="00A62C79" w:rsidRPr="00E437D3" w:rsidRDefault="00A62C79" w:rsidP="00A62C79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59911983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E1953</w:t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  <w:t xml:space="preserve">Scheda creata il </w:t>
      </w:r>
      <w:r>
        <w:rPr>
          <w:rFonts w:asciiTheme="minorHAnsi" w:hAnsiTheme="minorHAnsi" w:cstheme="minorHAnsi"/>
          <w:bCs/>
          <w:i/>
          <w:sz w:val="16"/>
          <w:szCs w:val="16"/>
        </w:rPr>
        <w:t>1</w:t>
      </w:r>
      <w:r>
        <w:rPr>
          <w:rFonts w:asciiTheme="minorHAnsi" w:hAnsiTheme="minorHAnsi" w:cstheme="minorHAnsi"/>
          <w:bCs/>
          <w:i/>
          <w:sz w:val="16"/>
          <w:szCs w:val="16"/>
        </w:rPr>
        <w:t>2</w:t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 xml:space="preserve"> marzo 2024</w:t>
      </w:r>
    </w:p>
    <w:bookmarkEnd w:id="0"/>
    <w:p w14:paraId="454FC6F5" w14:textId="5A981944" w:rsidR="002C4AB9" w:rsidRDefault="002C4AB9" w:rsidP="00A62C7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C4AB9">
        <w:drawing>
          <wp:inline distT="0" distB="0" distL="0" distR="0" wp14:anchorId="20639982" wp14:editId="5CFF185B">
            <wp:extent cx="1897200" cy="2880000"/>
            <wp:effectExtent l="0" t="0" r="8255" b="0"/>
            <wp:docPr id="1113861155" name="Immagine 1" descr="Immagine che contiene testo, static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1155" name="Immagine 1" descr="Immagine che contiene testo, statico, carta, Prodotto di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AB9">
        <w:t xml:space="preserve"> </w:t>
      </w:r>
      <w:r>
        <w:rPr>
          <w:noProof/>
        </w:rPr>
        <w:drawing>
          <wp:inline distT="0" distB="0" distL="0" distR="0" wp14:anchorId="11DFD817" wp14:editId="3B46FB5B">
            <wp:extent cx="2170800" cy="2880000"/>
            <wp:effectExtent l="0" t="0" r="1270" b="0"/>
            <wp:docPr id="1451707643" name="Immagine 2" descr="Annali di archeologia e storia antica - Libro Usato - Università degli  studi di Napoli L'Orientale - | I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ali di archeologia e storia antica - Libro Usato - Università degli  studi di Napoli L'Orientale - | IB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7D3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 w:rsidRPr="002C4AB9">
        <w:drawing>
          <wp:inline distT="0" distB="0" distL="0" distR="0" wp14:anchorId="4D4722FA" wp14:editId="6FB71314">
            <wp:extent cx="1911600" cy="2700000"/>
            <wp:effectExtent l="0" t="0" r="0" b="5715"/>
            <wp:docPr id="2014004279" name="Immagine 1" descr="Immagine che contiene testo, mappa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04279" name="Immagine 1" descr="Immagine che contiene testo, mappa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BD64" w14:textId="191E953B" w:rsidR="00A62C79" w:rsidRPr="00E437D3" w:rsidRDefault="00A62C79" w:rsidP="00A62C79">
      <w:pPr>
        <w:jc w:val="both"/>
        <w:rPr>
          <w:rFonts w:asciiTheme="minorHAnsi" w:hAnsiTheme="minorHAnsi" w:cstheme="minorHAnsi"/>
          <w:sz w:val="44"/>
          <w:szCs w:val="44"/>
        </w:rPr>
      </w:pPr>
      <w:r w:rsidRPr="00E437D3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  <w:r w:rsidRPr="00E437D3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659B69F4" w14:textId="15A77CDC" w:rsidR="00A62C79" w:rsidRPr="00A62C79" w:rsidRDefault="00A62C79" w:rsidP="00A62C79">
      <w:pPr>
        <w:jc w:val="both"/>
        <w:rPr>
          <w:rFonts w:ascii="Calibri" w:hAnsi="Calibri" w:cs="Calibri"/>
        </w:rPr>
      </w:pPr>
      <w:r w:rsidRPr="00A62C79">
        <w:rPr>
          <w:rFonts w:ascii="Calibri" w:hAnsi="Calibri" w:cs="Calibri"/>
          <w:b/>
        </w:rPr>
        <w:t>*Annali del Seminario di studi del mondo classico. Sezione di archeologia e storia antica</w:t>
      </w:r>
      <w:r w:rsidRPr="00A62C79">
        <w:rPr>
          <w:rFonts w:ascii="Calibri" w:hAnsi="Calibri" w:cs="Calibri"/>
        </w:rPr>
        <w:t xml:space="preserve"> / Istituto u</w:t>
      </w:r>
      <w:r w:rsidRPr="00A62C79">
        <w:rPr>
          <w:rStyle w:val="Enfasigrassetto"/>
          <w:rFonts w:ascii="Calibri" w:hAnsi="Calibri" w:cs="Calibri"/>
          <w:b w:val="0"/>
        </w:rPr>
        <w:t>niversitario orientale</w:t>
      </w:r>
      <w:r w:rsidRPr="00A62C79">
        <w:rPr>
          <w:rFonts w:ascii="Calibri" w:hAnsi="Calibri" w:cs="Calibri"/>
          <w:b/>
        </w:rPr>
        <w:t>.</w:t>
      </w:r>
      <w:r w:rsidRPr="00A62C79">
        <w:rPr>
          <w:rFonts w:ascii="Calibri" w:hAnsi="Calibri" w:cs="Calibri"/>
        </w:rPr>
        <w:t xml:space="preserve"> - Vol. 1 (</w:t>
      </w:r>
      <w:proofErr w:type="gramStart"/>
      <w:r w:rsidRPr="00A62C79">
        <w:rPr>
          <w:rFonts w:ascii="Calibri" w:hAnsi="Calibri" w:cs="Calibri"/>
        </w:rPr>
        <w:t>1979)-</w:t>
      </w:r>
      <w:proofErr w:type="gramEnd"/>
      <w:r w:rsidRPr="00A62C79">
        <w:rPr>
          <w:rFonts w:ascii="Calibri" w:hAnsi="Calibri" w:cs="Calibri"/>
        </w:rPr>
        <w:t xml:space="preserve">vol. 5 (1983). - </w:t>
      </w:r>
      <w:proofErr w:type="gramStart"/>
      <w:r w:rsidRPr="00A62C79">
        <w:rPr>
          <w:rFonts w:ascii="Calibri" w:hAnsi="Calibri" w:cs="Calibri"/>
        </w:rPr>
        <w:t>Napoli :</w:t>
      </w:r>
      <w:proofErr w:type="gramEnd"/>
      <w:r w:rsidRPr="00A62C79">
        <w:rPr>
          <w:rFonts w:ascii="Calibri" w:hAnsi="Calibri" w:cs="Calibri"/>
        </w:rPr>
        <w:t xml:space="preserve"> [s.n.], 1979-1983 (Roma : Arti grafiche Baldassarri). - 5 </w:t>
      </w:r>
      <w:proofErr w:type="gramStart"/>
      <w:r w:rsidRPr="00A62C79">
        <w:rPr>
          <w:rFonts w:ascii="Calibri" w:hAnsi="Calibri" w:cs="Calibri"/>
        </w:rPr>
        <w:t>volumi :</w:t>
      </w:r>
      <w:proofErr w:type="gramEnd"/>
      <w:r w:rsidRPr="00A62C79">
        <w:rPr>
          <w:rFonts w:ascii="Calibri" w:hAnsi="Calibri" w:cs="Calibri"/>
        </w:rPr>
        <w:t xml:space="preserve"> ill. ; 27 cm. ((Annuale. - ISSN 0393-070X. - BNI 80-11625. – Disponibile </w:t>
      </w:r>
      <w:r w:rsidR="004F6790">
        <w:rPr>
          <w:rFonts w:ascii="Calibri" w:hAnsi="Calibri" w:cs="Calibri"/>
        </w:rPr>
        <w:t xml:space="preserve">anche </w:t>
      </w:r>
      <w:r w:rsidRPr="00A62C79">
        <w:rPr>
          <w:rFonts w:ascii="Calibri" w:hAnsi="Calibri" w:cs="Calibri"/>
        </w:rPr>
        <w:t>in Internet. -  TO00211378</w:t>
      </w:r>
    </w:p>
    <w:p w14:paraId="163CB3D3" w14:textId="69226C2F" w:rsidR="00A62C79" w:rsidRPr="00A62C79" w:rsidRDefault="00A62C79" w:rsidP="00A62C79">
      <w:pPr>
        <w:jc w:val="both"/>
        <w:rPr>
          <w:rFonts w:ascii="Calibri" w:hAnsi="Calibri" w:cs="Calibri"/>
        </w:rPr>
      </w:pPr>
      <w:r w:rsidRPr="00A62C79">
        <w:rPr>
          <w:rFonts w:ascii="Calibri" w:hAnsi="Calibri" w:cs="Calibri"/>
        </w:rPr>
        <w:t>Variante del titolo: *Annali del Dipartimento di studi del mondo classico e del Mediterraneo antico</w:t>
      </w:r>
    </w:p>
    <w:p w14:paraId="1CED1896" w14:textId="77777777" w:rsidR="00A62C79" w:rsidRDefault="00A62C79" w:rsidP="00A62C79">
      <w:pPr>
        <w:jc w:val="both"/>
        <w:rPr>
          <w:rFonts w:ascii="Calibri" w:hAnsi="Calibri" w:cs="Calibri"/>
          <w:b/>
        </w:rPr>
      </w:pPr>
    </w:p>
    <w:p w14:paraId="607AA06B" w14:textId="13143F4D" w:rsidR="00A62C79" w:rsidRPr="00A62C79" w:rsidRDefault="00A62C79" w:rsidP="00A62C79">
      <w:pPr>
        <w:jc w:val="both"/>
        <w:rPr>
          <w:rFonts w:ascii="Calibri" w:hAnsi="Calibri" w:cs="Calibri"/>
        </w:rPr>
      </w:pPr>
      <w:r w:rsidRPr="00A62C79">
        <w:rPr>
          <w:rFonts w:ascii="Calibri" w:hAnsi="Calibri" w:cs="Calibri"/>
          <w:b/>
        </w:rPr>
        <w:t>*Annali. Sezione di archeologia e storia antica</w:t>
      </w:r>
      <w:r w:rsidRPr="00A62C79">
        <w:rPr>
          <w:rFonts w:ascii="Calibri" w:hAnsi="Calibri" w:cs="Calibri"/>
        </w:rPr>
        <w:t xml:space="preserve"> / Dipartimento di studi del mondo classico e del Mediterraneo antico. - Vol. 6 (</w:t>
      </w:r>
      <w:proofErr w:type="gramStart"/>
      <w:r w:rsidRPr="00A62C79">
        <w:rPr>
          <w:rFonts w:ascii="Calibri" w:hAnsi="Calibri" w:cs="Calibri"/>
        </w:rPr>
        <w:t>1984)-</w:t>
      </w:r>
      <w:proofErr w:type="gramEnd"/>
      <w:r w:rsidRPr="00A62C79">
        <w:rPr>
          <w:rFonts w:ascii="Calibri" w:hAnsi="Calibri" w:cs="Calibri"/>
        </w:rPr>
        <w:t xml:space="preserve">vol. 15 (1993). - </w:t>
      </w:r>
      <w:proofErr w:type="gramStart"/>
      <w:r w:rsidRPr="00A62C79">
        <w:rPr>
          <w:rFonts w:ascii="Calibri" w:hAnsi="Calibri" w:cs="Calibri"/>
        </w:rPr>
        <w:t>Napoli :</w:t>
      </w:r>
      <w:proofErr w:type="gramEnd"/>
      <w:r w:rsidRPr="00A62C79">
        <w:rPr>
          <w:rFonts w:ascii="Calibri" w:hAnsi="Calibri" w:cs="Calibri"/>
        </w:rPr>
        <w:t xml:space="preserve"> Herder, 1984-1993. – 10 </w:t>
      </w:r>
      <w:proofErr w:type="gramStart"/>
      <w:r w:rsidRPr="00A62C79">
        <w:rPr>
          <w:rFonts w:ascii="Calibri" w:hAnsi="Calibri" w:cs="Calibri"/>
        </w:rPr>
        <w:t>volumi ;</w:t>
      </w:r>
      <w:proofErr w:type="gramEnd"/>
      <w:r w:rsidRPr="00A62C79">
        <w:rPr>
          <w:rFonts w:ascii="Calibri" w:hAnsi="Calibri" w:cs="Calibri"/>
        </w:rPr>
        <w:t xml:space="preserve"> 27 cm. ((Annuale. - In testa al frontespizio: Istituto universitario orientale. - Disponibile </w:t>
      </w:r>
      <w:r w:rsidR="004F6790">
        <w:rPr>
          <w:rFonts w:ascii="Calibri" w:hAnsi="Calibri" w:cs="Calibri"/>
        </w:rPr>
        <w:t xml:space="preserve">anche </w:t>
      </w:r>
      <w:r w:rsidRPr="00A62C79">
        <w:rPr>
          <w:rFonts w:ascii="Calibri" w:hAnsi="Calibri" w:cs="Calibri"/>
        </w:rPr>
        <w:t>in Internet</w:t>
      </w:r>
      <w:r w:rsidR="004F6790">
        <w:rPr>
          <w:rFonts w:ascii="Calibri" w:hAnsi="Calibri" w:cs="Calibri"/>
        </w:rPr>
        <w:t xml:space="preserve">. </w:t>
      </w:r>
      <w:proofErr w:type="gramStart"/>
      <w:r w:rsidRPr="00A62C79">
        <w:rPr>
          <w:rFonts w:ascii="Calibri" w:hAnsi="Calibri" w:cs="Calibri"/>
        </w:rPr>
        <w:t>-</w:t>
      </w:r>
      <w:proofErr w:type="gramEnd"/>
      <w:r w:rsidRPr="00A62C79">
        <w:rPr>
          <w:rFonts w:ascii="Calibri" w:hAnsi="Calibri" w:cs="Calibri"/>
        </w:rPr>
        <w:t xml:space="preserve"> ISSN 1121-8347. - MIL0174873</w:t>
      </w:r>
    </w:p>
    <w:p w14:paraId="5B691358" w14:textId="77777777" w:rsidR="00A62C79" w:rsidRPr="00A62C79" w:rsidRDefault="00A62C79" w:rsidP="00A62C79">
      <w:pPr>
        <w:jc w:val="both"/>
        <w:rPr>
          <w:rFonts w:ascii="Calibri" w:hAnsi="Calibri" w:cs="Calibri"/>
        </w:rPr>
      </w:pPr>
      <w:r w:rsidRPr="00A62C79">
        <w:rPr>
          <w:rFonts w:ascii="Calibri" w:hAnsi="Calibri" w:cs="Calibri"/>
        </w:rPr>
        <w:t>Varianti del titolo: *Archeologia e storia antica; *AION. Sezione di Archeologia e storia antica</w:t>
      </w:r>
    </w:p>
    <w:p w14:paraId="5BFC84EF" w14:textId="77777777" w:rsidR="00A62C79" w:rsidRDefault="00A62C79" w:rsidP="00A62C79">
      <w:pPr>
        <w:jc w:val="both"/>
        <w:rPr>
          <w:rFonts w:ascii="Calibri" w:hAnsi="Calibri" w:cs="Calibri"/>
          <w:b/>
        </w:rPr>
      </w:pPr>
      <w:bookmarkStart w:id="1" w:name="anchor283"/>
      <w:bookmarkStart w:id="2" w:name="anchor11548"/>
      <w:bookmarkStart w:id="3" w:name="anchor282"/>
      <w:bookmarkEnd w:id="1"/>
      <w:bookmarkEnd w:id="2"/>
      <w:bookmarkEnd w:id="3"/>
    </w:p>
    <w:p w14:paraId="5721DF80" w14:textId="0D88B514" w:rsidR="00A62C79" w:rsidRPr="00A62C79" w:rsidRDefault="00A62C79" w:rsidP="00A62C79">
      <w:pPr>
        <w:jc w:val="both"/>
        <w:rPr>
          <w:rFonts w:ascii="Calibri" w:hAnsi="Calibri" w:cs="Calibri"/>
        </w:rPr>
      </w:pPr>
      <w:r w:rsidRPr="00A62C79">
        <w:rPr>
          <w:rFonts w:ascii="Calibri" w:hAnsi="Calibri" w:cs="Calibri"/>
          <w:b/>
        </w:rPr>
        <w:t xml:space="preserve">*Annali di archeologia e storia antica </w:t>
      </w:r>
      <w:r w:rsidRPr="00A62C79">
        <w:rPr>
          <w:rFonts w:ascii="Calibri" w:hAnsi="Calibri" w:cs="Calibri"/>
        </w:rPr>
        <w:t xml:space="preserve">/ Dipartimento di studi del mondo classico e del Mediterraneo antico, </w:t>
      </w:r>
      <w:r w:rsidRPr="00A62C79">
        <w:rPr>
          <w:rStyle w:val="Enfasigrassetto"/>
          <w:rFonts w:ascii="Calibri" w:hAnsi="Calibri" w:cs="Calibri"/>
          <w:b w:val="0"/>
        </w:rPr>
        <w:t>Istituto universitario orientale, Sezione archeologia e storia antica.</w:t>
      </w:r>
      <w:r w:rsidRPr="00A62C79">
        <w:rPr>
          <w:rStyle w:val="Enfasigrassetto"/>
          <w:rFonts w:ascii="Calibri" w:hAnsi="Calibri" w:cs="Calibri"/>
        </w:rPr>
        <w:t xml:space="preserve"> </w:t>
      </w:r>
      <w:r w:rsidRPr="00A62C79">
        <w:rPr>
          <w:rFonts w:ascii="Calibri" w:hAnsi="Calibri" w:cs="Calibri"/>
        </w:rPr>
        <w:t>– Nuova serie, n. 1 (</w:t>
      </w:r>
      <w:proofErr w:type="gramStart"/>
      <w:r w:rsidRPr="00A62C79">
        <w:rPr>
          <w:rFonts w:ascii="Calibri" w:hAnsi="Calibri" w:cs="Calibri"/>
        </w:rPr>
        <w:t>1994)-</w:t>
      </w:r>
      <w:proofErr w:type="gramEnd"/>
      <w:r w:rsidRPr="00A62C79">
        <w:rPr>
          <w:rFonts w:ascii="Calibri" w:hAnsi="Calibri" w:cs="Calibri"/>
        </w:rPr>
        <w:t xml:space="preserve">    . - </w:t>
      </w:r>
      <w:proofErr w:type="gramStart"/>
      <w:r w:rsidRPr="00A62C79">
        <w:rPr>
          <w:rFonts w:ascii="Calibri" w:hAnsi="Calibri" w:cs="Calibri"/>
        </w:rPr>
        <w:t>Napoli :</w:t>
      </w:r>
      <w:proofErr w:type="gramEnd"/>
      <w:r w:rsidRPr="00A62C79">
        <w:rPr>
          <w:rFonts w:ascii="Calibri" w:hAnsi="Calibri" w:cs="Calibri"/>
        </w:rPr>
        <w:t xml:space="preserve"> [s.n.], 1994-    (Napoli : Arte Tipografica). – </w:t>
      </w:r>
      <w:proofErr w:type="gramStart"/>
      <w:r w:rsidRPr="00A62C79">
        <w:rPr>
          <w:rFonts w:ascii="Calibri" w:hAnsi="Calibri" w:cs="Calibri"/>
        </w:rPr>
        <w:t>volumi :</w:t>
      </w:r>
      <w:proofErr w:type="gramEnd"/>
      <w:r w:rsidRPr="00A62C79">
        <w:rPr>
          <w:rFonts w:ascii="Calibri" w:hAnsi="Calibri" w:cs="Calibri"/>
        </w:rPr>
        <w:t xml:space="preserve"> ill. ; 30 cm. ((Annuale; biennale dal 2004, n. 9/10(2002/2003). – Poi: Università degli studi di Napoli L’Orientale, Dipartimento di Asia Africa e Mediterraneo. – Direttori: Bruno d’Agostino (1994-2009); Fabrizio Pesando (2010-2015</w:t>
      </w:r>
      <w:r w:rsidR="004F6790">
        <w:rPr>
          <w:rFonts w:ascii="Calibri" w:hAnsi="Calibri" w:cs="Calibri"/>
        </w:rPr>
        <w:t>)</w:t>
      </w:r>
      <w:r w:rsidRPr="00A62C79">
        <w:rPr>
          <w:rFonts w:ascii="Calibri" w:hAnsi="Calibri" w:cs="Calibri"/>
        </w:rPr>
        <w:t xml:space="preserve">. Fino al n. 17/18 (2010/2011) disponibile </w:t>
      </w:r>
      <w:r w:rsidR="004F6790">
        <w:rPr>
          <w:rFonts w:ascii="Calibri" w:hAnsi="Calibri" w:cs="Calibri"/>
        </w:rPr>
        <w:t xml:space="preserve">anche </w:t>
      </w:r>
      <w:r w:rsidRPr="00A62C79">
        <w:rPr>
          <w:rFonts w:ascii="Calibri" w:hAnsi="Calibri" w:cs="Calibri"/>
        </w:rPr>
        <w:t>in Internet. - ISSN 1127-7130. - NAP0145388</w:t>
      </w:r>
    </w:p>
    <w:p w14:paraId="4988062B" w14:textId="77777777" w:rsidR="00A62C79" w:rsidRPr="00A62C79" w:rsidRDefault="00A62C79" w:rsidP="00A62C79">
      <w:pPr>
        <w:jc w:val="both"/>
        <w:rPr>
          <w:rFonts w:ascii="Calibri" w:hAnsi="Calibri" w:cs="Calibri"/>
        </w:rPr>
      </w:pPr>
      <w:r w:rsidRPr="00A62C79">
        <w:rPr>
          <w:rFonts w:ascii="Calibri" w:hAnsi="Calibri" w:cs="Calibri"/>
        </w:rPr>
        <w:t>Variante del titolo: *AION. Annali di archeologia e storia antica</w:t>
      </w:r>
    </w:p>
    <w:p w14:paraId="5737F7E5" w14:textId="77777777" w:rsidR="00A62C79" w:rsidRDefault="00A62C79" w:rsidP="00A62C79">
      <w:pPr>
        <w:jc w:val="both"/>
        <w:rPr>
          <w:rFonts w:ascii="Calibri" w:hAnsi="Calibri" w:cs="Calibri"/>
        </w:rPr>
      </w:pPr>
    </w:p>
    <w:p w14:paraId="71F324B9" w14:textId="01849AEC" w:rsidR="00A62C79" w:rsidRPr="00A62C79" w:rsidRDefault="00A62C79" w:rsidP="00A62C79">
      <w:pPr>
        <w:jc w:val="both"/>
        <w:rPr>
          <w:rFonts w:ascii="Calibri" w:hAnsi="Calibri" w:cs="Calibri"/>
        </w:rPr>
      </w:pPr>
      <w:r w:rsidRPr="00A62C79">
        <w:rPr>
          <w:rFonts w:ascii="Calibri" w:hAnsi="Calibri" w:cs="Calibri"/>
        </w:rPr>
        <w:t>Autore: Istituto universitario orientale &lt;Napoli</w:t>
      </w:r>
      <w:proofErr w:type="gramStart"/>
      <w:r w:rsidRPr="00A62C79">
        <w:rPr>
          <w:rFonts w:ascii="Calibri" w:hAnsi="Calibri" w:cs="Calibri"/>
        </w:rPr>
        <w:t>&gt; :</w:t>
      </w:r>
      <w:proofErr w:type="gramEnd"/>
      <w:r w:rsidRPr="00A62C79">
        <w:rPr>
          <w:rFonts w:ascii="Calibri" w:hAnsi="Calibri" w:cs="Calibri"/>
        </w:rPr>
        <w:t xml:space="preserve"> Sezione di archeologia e storia antica</w:t>
      </w:r>
    </w:p>
    <w:p w14:paraId="17D4CE50" w14:textId="77777777" w:rsidR="00A62C79" w:rsidRPr="00A62C79" w:rsidRDefault="00A62C79" w:rsidP="00A62C79">
      <w:pPr>
        <w:jc w:val="both"/>
        <w:rPr>
          <w:rFonts w:ascii="Calibri" w:hAnsi="Calibri" w:cs="Calibri"/>
        </w:rPr>
      </w:pPr>
      <w:r w:rsidRPr="00A62C79">
        <w:rPr>
          <w:rFonts w:ascii="Calibri" w:hAnsi="Calibri" w:cs="Calibri"/>
        </w:rPr>
        <w:t xml:space="preserve">Soggetto: Archeologia – </w:t>
      </w:r>
      <w:proofErr w:type="gramStart"/>
      <w:r w:rsidRPr="00A62C79">
        <w:rPr>
          <w:rFonts w:ascii="Calibri" w:hAnsi="Calibri" w:cs="Calibri"/>
        </w:rPr>
        <w:t>Periodici;  Storia</w:t>
      </w:r>
      <w:proofErr w:type="gramEnd"/>
      <w:r w:rsidRPr="00A62C79">
        <w:rPr>
          <w:rFonts w:ascii="Calibri" w:hAnsi="Calibri" w:cs="Calibri"/>
        </w:rPr>
        <w:t xml:space="preserve"> antica – Periodici</w:t>
      </w:r>
    </w:p>
    <w:p w14:paraId="59FB9C44" w14:textId="77777777" w:rsidR="00A62C79" w:rsidRDefault="00A62C79" w:rsidP="00A62C79">
      <w:pPr>
        <w:jc w:val="both"/>
        <w:rPr>
          <w:rFonts w:ascii="Calibri" w:hAnsi="Calibri" w:cs="Calibri"/>
        </w:rPr>
      </w:pPr>
      <w:r w:rsidRPr="00A62C79">
        <w:rPr>
          <w:rFonts w:ascii="Calibri" w:hAnsi="Calibri" w:cs="Calibri"/>
        </w:rPr>
        <w:t>Classe: D930.105</w:t>
      </w:r>
    </w:p>
    <w:p w14:paraId="4DFF53B8" w14:textId="77777777" w:rsidR="004F6790" w:rsidRDefault="004F6790" w:rsidP="00A62C79">
      <w:pPr>
        <w:jc w:val="both"/>
        <w:rPr>
          <w:rFonts w:ascii="Calibri" w:hAnsi="Calibri" w:cs="Calibri"/>
        </w:rPr>
      </w:pPr>
    </w:p>
    <w:p w14:paraId="22EB3A44" w14:textId="73F35B2B" w:rsidR="004F6790" w:rsidRPr="004F6790" w:rsidRDefault="004F6790" w:rsidP="00A62C79">
      <w:pPr>
        <w:jc w:val="both"/>
        <w:rPr>
          <w:rFonts w:ascii="Calibri" w:hAnsi="Calibri" w:cs="Calibri"/>
          <w:sz w:val="44"/>
          <w:szCs w:val="44"/>
        </w:rPr>
      </w:pPr>
      <w:r w:rsidRPr="004F6790">
        <w:rPr>
          <w:rFonts w:ascii="Calibri" w:hAnsi="Calibri" w:cs="Calibri"/>
          <w:b/>
          <w:bCs/>
          <w:color w:val="C00000"/>
          <w:sz w:val="44"/>
          <w:szCs w:val="44"/>
        </w:rPr>
        <w:t>Volumi disponibili in rete</w:t>
      </w:r>
      <w:r w:rsidRPr="004F6790">
        <w:rPr>
          <w:rFonts w:ascii="Calibri" w:hAnsi="Calibri" w:cs="Calibri"/>
          <w:color w:val="C00000"/>
          <w:sz w:val="44"/>
          <w:szCs w:val="44"/>
        </w:rPr>
        <w:t xml:space="preserve"> </w:t>
      </w:r>
      <w:hyperlink r:id="rId7" w:history="1">
        <w:r w:rsidRPr="004F6790">
          <w:rPr>
            <w:rStyle w:val="Collegamentoipertestuale"/>
            <w:rFonts w:ascii="Calibri" w:hAnsi="Calibri" w:cs="Calibri"/>
            <w:sz w:val="44"/>
            <w:szCs w:val="44"/>
          </w:rPr>
          <w:t>1979-2011</w:t>
        </w:r>
      </w:hyperlink>
    </w:p>
    <w:p w14:paraId="080F8C6E" w14:textId="77777777" w:rsidR="004F6790" w:rsidRDefault="004F6790" w:rsidP="00A62C79">
      <w:pPr>
        <w:jc w:val="both"/>
        <w:rPr>
          <w:rFonts w:ascii="Calibri" w:hAnsi="Calibri" w:cs="Calibri"/>
        </w:rPr>
      </w:pPr>
    </w:p>
    <w:p w14:paraId="2AAF8F01" w14:textId="4840EFDF" w:rsidR="004F6790" w:rsidRPr="002C4AB9" w:rsidRDefault="004F6790" w:rsidP="002C4AB9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</w:pPr>
      <w:r w:rsidRPr="002C4AB9">
        <w:rPr>
          <w:rStyle w:val="Enfasigrassetto"/>
          <w:rFonts w:asciiTheme="minorHAnsi" w:eastAsiaTheme="majorEastAsia" w:hAnsiTheme="minorHAnsi" w:cstheme="minorHAnsi"/>
          <w:color w:val="C00000"/>
          <w:sz w:val="44"/>
          <w:szCs w:val="44"/>
        </w:rPr>
        <w:lastRenderedPageBreak/>
        <w:t>Informazioni storico-bibliografiche</w:t>
      </w:r>
    </w:p>
    <w:p w14:paraId="4D50D070" w14:textId="39B9DF12" w:rsidR="004F6790" w:rsidRPr="002C4AB9" w:rsidRDefault="004F6790" w:rsidP="002C4AB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C4AB9">
        <w:rPr>
          <w:rStyle w:val="Enfasigrassetto"/>
          <w:rFonts w:asciiTheme="minorHAnsi" w:eastAsiaTheme="majorEastAsia" w:hAnsiTheme="minorHAnsi" w:cstheme="minorHAnsi"/>
        </w:rPr>
        <w:t>Direttore responsabile</w:t>
      </w:r>
      <w:r w:rsidRPr="002C4AB9">
        <w:rPr>
          <w:rFonts w:asciiTheme="minorHAnsi" w:hAnsiTheme="minorHAnsi" w:cstheme="minorHAnsi"/>
        </w:rPr>
        <w:t xml:space="preserve">: </w:t>
      </w:r>
      <w:hyperlink r:id="rId8" w:history="1">
        <w:r w:rsidRPr="002C4AB9">
          <w:rPr>
            <w:rStyle w:val="Collegamentoipertestuale"/>
            <w:rFonts w:asciiTheme="minorHAnsi" w:eastAsiaTheme="majorEastAsia" w:hAnsiTheme="minorHAnsi" w:cstheme="minorHAnsi"/>
          </w:rPr>
          <w:t>Matteo D'Acunto</w:t>
        </w:r>
      </w:hyperlink>
    </w:p>
    <w:p w14:paraId="3059475C" w14:textId="77777777" w:rsidR="004F6790" w:rsidRPr="002C4AB9" w:rsidRDefault="004F6790" w:rsidP="002C4AB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C4AB9">
        <w:rPr>
          <w:rStyle w:val="Enfasigrassetto"/>
          <w:rFonts w:asciiTheme="minorHAnsi" w:eastAsiaTheme="majorEastAsia" w:hAnsiTheme="minorHAnsi" w:cstheme="minorHAnsi"/>
        </w:rPr>
        <w:t>Comitato di Redazione</w:t>
      </w:r>
      <w:r w:rsidRPr="002C4AB9">
        <w:rPr>
          <w:rFonts w:asciiTheme="minorHAnsi" w:hAnsiTheme="minorHAnsi" w:cstheme="minorHAnsi"/>
        </w:rPr>
        <w:t xml:space="preserve">: </w:t>
      </w:r>
      <w:hyperlink r:id="rId9" w:history="1">
        <w:r w:rsidRPr="002C4AB9">
          <w:rPr>
            <w:rStyle w:val="Collegamentoipertestuale"/>
            <w:rFonts w:asciiTheme="minorHAnsi" w:eastAsiaTheme="majorEastAsia" w:hAnsiTheme="minorHAnsi" w:cstheme="minorHAnsi"/>
          </w:rPr>
          <w:t>Matteo D'Acunto</w:t>
        </w:r>
      </w:hyperlink>
      <w:r w:rsidRPr="002C4AB9">
        <w:rPr>
          <w:rFonts w:asciiTheme="minorHAnsi" w:hAnsiTheme="minorHAnsi" w:cstheme="minorHAnsi"/>
        </w:rPr>
        <w:t xml:space="preserve"> </w:t>
      </w:r>
      <w:hyperlink r:id="rId10" w:history="1">
        <w:r w:rsidRPr="002C4AB9">
          <w:rPr>
            <w:rStyle w:val="Collegamentoipertestuale"/>
            <w:rFonts w:asciiTheme="minorHAnsi" w:eastAsiaTheme="majorEastAsia" w:hAnsiTheme="minorHAnsi" w:cstheme="minorHAnsi"/>
          </w:rPr>
          <w:t xml:space="preserve">Anna Maria D'Onofrio </w:t>
        </w:r>
      </w:hyperlink>
      <w:hyperlink r:id="rId11" w:history="1">
        <w:r w:rsidRPr="002C4AB9">
          <w:rPr>
            <w:rStyle w:val="Collegamentoipertestuale"/>
            <w:rFonts w:asciiTheme="minorHAnsi" w:eastAsiaTheme="majorEastAsia" w:hAnsiTheme="minorHAnsi" w:cstheme="minorHAnsi"/>
          </w:rPr>
          <w:t xml:space="preserve">Marco Giglio </w:t>
        </w:r>
      </w:hyperlink>
      <w:hyperlink r:id="rId12" w:history="1">
        <w:r w:rsidRPr="002C4AB9">
          <w:rPr>
            <w:rStyle w:val="Collegamentoipertestuale"/>
            <w:rFonts w:asciiTheme="minorHAnsi" w:eastAsiaTheme="majorEastAsia" w:hAnsiTheme="minorHAnsi" w:cstheme="minorHAnsi"/>
          </w:rPr>
          <w:t xml:space="preserve">Fabrizio Pesando </w:t>
        </w:r>
      </w:hyperlink>
      <w:hyperlink r:id="rId13" w:history="1">
        <w:r w:rsidRPr="002C4AB9">
          <w:rPr>
            <w:rStyle w:val="Collegamentoipertestuale"/>
            <w:rFonts w:asciiTheme="minorHAnsi" w:eastAsiaTheme="majorEastAsia" w:hAnsiTheme="minorHAnsi" w:cstheme="minorHAnsi"/>
          </w:rPr>
          <w:t>Ignazio Tantillo</w:t>
        </w:r>
      </w:hyperlink>
    </w:p>
    <w:p w14:paraId="6C1352C3" w14:textId="77777777" w:rsidR="004F6790" w:rsidRPr="002C4AB9" w:rsidRDefault="004F6790" w:rsidP="002C4AB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C4AB9">
        <w:rPr>
          <w:rStyle w:val="Enfasigrassetto"/>
          <w:rFonts w:asciiTheme="minorHAnsi" w:eastAsiaTheme="majorEastAsia" w:hAnsiTheme="minorHAnsi" w:cstheme="minorHAnsi"/>
        </w:rPr>
        <w:t>Segretario di redazione</w:t>
      </w:r>
      <w:r w:rsidRPr="002C4AB9">
        <w:rPr>
          <w:rFonts w:asciiTheme="minorHAnsi" w:hAnsiTheme="minorHAnsi" w:cstheme="minorHAnsi"/>
        </w:rPr>
        <w:t xml:space="preserve">: </w:t>
      </w:r>
      <w:hyperlink r:id="rId14" w:history="1">
        <w:r w:rsidRPr="002C4AB9">
          <w:rPr>
            <w:rStyle w:val="Collegamentoipertestuale"/>
            <w:rFonts w:asciiTheme="minorHAnsi" w:eastAsiaTheme="majorEastAsia" w:hAnsiTheme="minorHAnsi" w:cstheme="minorHAnsi"/>
          </w:rPr>
          <w:t>Marco Giglio</w:t>
        </w:r>
      </w:hyperlink>
    </w:p>
    <w:p w14:paraId="0588C8AF" w14:textId="77777777" w:rsidR="004F6790" w:rsidRPr="002C4AB9" w:rsidRDefault="004F6790" w:rsidP="002C4AB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C4AB9">
        <w:rPr>
          <w:rStyle w:val="Enfasigrassetto"/>
          <w:rFonts w:asciiTheme="minorHAnsi" w:eastAsiaTheme="majorEastAsia" w:hAnsiTheme="minorHAnsi" w:cstheme="minorHAnsi"/>
        </w:rPr>
        <w:t>Comitato scientifico</w:t>
      </w:r>
      <w:r w:rsidRPr="002C4AB9">
        <w:rPr>
          <w:rFonts w:asciiTheme="minorHAnsi" w:hAnsiTheme="minorHAnsi" w:cstheme="minorHAnsi"/>
        </w:rPr>
        <w:t xml:space="preserve">: Carmine </w:t>
      </w:r>
      <w:proofErr w:type="spellStart"/>
      <w:r w:rsidRPr="002C4AB9">
        <w:rPr>
          <w:rFonts w:asciiTheme="minorHAnsi" w:hAnsiTheme="minorHAnsi" w:cstheme="minorHAnsi"/>
        </w:rPr>
        <w:t>Ampolo</w:t>
      </w:r>
      <w:proofErr w:type="spellEnd"/>
      <w:r w:rsidRPr="002C4AB9">
        <w:rPr>
          <w:rFonts w:asciiTheme="minorHAnsi" w:hAnsiTheme="minorHAnsi" w:cstheme="minorHAnsi"/>
        </w:rPr>
        <w:t xml:space="preserve"> (Scuola Normale Superiore, Pisa), Vincenzo Bellelli (CNR, Istituto di Studi sul Mediterraneo Antico, Roma), Luca Cerchiai (Università degli Studi di Salerno), Teresa Elena Cinquantaquattro (Soprintendenza Archeologia, Belle Arti e Paesaggio per l’Area Metropolitana di Napoli), Mariassunta Cuozzo (Università degli Studi del Molise), Cecilia D’Ercole (École </w:t>
      </w:r>
      <w:proofErr w:type="spellStart"/>
      <w:r w:rsidRPr="002C4AB9">
        <w:rPr>
          <w:rFonts w:asciiTheme="minorHAnsi" w:hAnsiTheme="minorHAnsi" w:cstheme="minorHAnsi"/>
        </w:rPr>
        <w:t>des</w:t>
      </w:r>
      <w:proofErr w:type="spellEnd"/>
      <w:r w:rsidRPr="002C4AB9">
        <w:rPr>
          <w:rFonts w:asciiTheme="minorHAnsi" w:hAnsiTheme="minorHAnsi" w:cstheme="minorHAnsi"/>
        </w:rPr>
        <w:t xml:space="preserve"> </w:t>
      </w:r>
      <w:proofErr w:type="spellStart"/>
      <w:r w:rsidRPr="002C4AB9">
        <w:rPr>
          <w:rFonts w:asciiTheme="minorHAnsi" w:hAnsiTheme="minorHAnsi" w:cstheme="minorHAnsi"/>
        </w:rPr>
        <w:t>Hautes</w:t>
      </w:r>
      <w:proofErr w:type="spellEnd"/>
      <w:r w:rsidRPr="002C4AB9">
        <w:rPr>
          <w:rFonts w:asciiTheme="minorHAnsi" w:hAnsiTheme="minorHAnsi" w:cstheme="minorHAnsi"/>
        </w:rPr>
        <w:t xml:space="preserve"> </w:t>
      </w:r>
      <w:proofErr w:type="spellStart"/>
      <w:r w:rsidRPr="002C4AB9">
        <w:rPr>
          <w:rFonts w:asciiTheme="minorHAnsi" w:hAnsiTheme="minorHAnsi" w:cstheme="minorHAnsi"/>
        </w:rPr>
        <w:t>Études</w:t>
      </w:r>
      <w:proofErr w:type="spellEnd"/>
      <w:r w:rsidRPr="002C4AB9">
        <w:rPr>
          <w:rFonts w:asciiTheme="minorHAnsi" w:hAnsiTheme="minorHAnsi" w:cstheme="minorHAnsi"/>
        </w:rPr>
        <w:t xml:space="preserve"> en Sciences </w:t>
      </w:r>
      <w:proofErr w:type="spellStart"/>
      <w:r w:rsidRPr="002C4AB9">
        <w:rPr>
          <w:rFonts w:asciiTheme="minorHAnsi" w:hAnsiTheme="minorHAnsi" w:cstheme="minorHAnsi"/>
        </w:rPr>
        <w:t>Sociales</w:t>
      </w:r>
      <w:proofErr w:type="spellEnd"/>
      <w:r w:rsidRPr="002C4AB9">
        <w:rPr>
          <w:rFonts w:asciiTheme="minorHAnsi" w:hAnsiTheme="minorHAnsi" w:cstheme="minorHAnsi"/>
        </w:rPr>
        <w:t xml:space="preserve">, Parigi), Stefano De Caro (Associazione Internazionale Amici di Pompei), Riccardo Di Cesare (Università di Foggia), Werner Eck (Accademia Nazionale dei Lincei), Arianna Esposito (Université de </w:t>
      </w:r>
      <w:proofErr w:type="spellStart"/>
      <w:r w:rsidRPr="002C4AB9">
        <w:rPr>
          <w:rFonts w:asciiTheme="minorHAnsi" w:hAnsiTheme="minorHAnsi" w:cstheme="minorHAnsi"/>
        </w:rPr>
        <w:t>Bourgogne</w:t>
      </w:r>
      <w:proofErr w:type="spellEnd"/>
      <w:r w:rsidRPr="002C4AB9">
        <w:rPr>
          <w:rFonts w:asciiTheme="minorHAnsi" w:hAnsiTheme="minorHAnsi" w:cstheme="minorHAnsi"/>
        </w:rPr>
        <w:t xml:space="preserve">, </w:t>
      </w:r>
      <w:proofErr w:type="spellStart"/>
      <w:r w:rsidRPr="002C4AB9">
        <w:rPr>
          <w:rFonts w:asciiTheme="minorHAnsi" w:hAnsiTheme="minorHAnsi" w:cstheme="minorHAnsi"/>
        </w:rPr>
        <w:t>Dijon</w:t>
      </w:r>
      <w:proofErr w:type="spellEnd"/>
      <w:r w:rsidRPr="002C4AB9">
        <w:rPr>
          <w:rFonts w:asciiTheme="minorHAnsi" w:hAnsiTheme="minorHAnsi" w:cstheme="minorHAnsi"/>
        </w:rPr>
        <w:t xml:space="preserve">), Maurizio </w:t>
      </w:r>
      <w:proofErr w:type="spellStart"/>
      <w:r w:rsidRPr="002C4AB9">
        <w:rPr>
          <w:rFonts w:asciiTheme="minorHAnsi" w:hAnsiTheme="minorHAnsi" w:cstheme="minorHAnsi"/>
        </w:rPr>
        <w:t>Giangiulio</w:t>
      </w:r>
      <w:proofErr w:type="spellEnd"/>
      <w:r w:rsidRPr="002C4AB9">
        <w:rPr>
          <w:rFonts w:asciiTheme="minorHAnsi" w:hAnsiTheme="minorHAnsi" w:cstheme="minorHAnsi"/>
        </w:rPr>
        <w:t xml:space="preserve"> (Università degli Studi di Trento), Michel Gras (Accademia Nazionale dei Lincei), </w:t>
      </w:r>
      <w:proofErr w:type="spellStart"/>
      <w:r w:rsidRPr="002C4AB9">
        <w:rPr>
          <w:rFonts w:asciiTheme="minorHAnsi" w:hAnsiTheme="minorHAnsi" w:cstheme="minorHAnsi"/>
        </w:rPr>
        <w:t>Gianaluca</w:t>
      </w:r>
      <w:proofErr w:type="spellEnd"/>
      <w:r w:rsidRPr="002C4AB9">
        <w:rPr>
          <w:rFonts w:asciiTheme="minorHAnsi" w:hAnsiTheme="minorHAnsi" w:cstheme="minorHAnsi"/>
        </w:rPr>
        <w:t xml:space="preserve"> </w:t>
      </w:r>
      <w:proofErr w:type="spellStart"/>
      <w:r w:rsidRPr="002C4AB9">
        <w:rPr>
          <w:rFonts w:asciiTheme="minorHAnsi" w:hAnsiTheme="minorHAnsi" w:cstheme="minorHAnsi"/>
        </w:rPr>
        <w:t>Grassigli</w:t>
      </w:r>
      <w:proofErr w:type="spellEnd"/>
      <w:r w:rsidRPr="002C4AB9">
        <w:rPr>
          <w:rFonts w:asciiTheme="minorHAnsi" w:hAnsiTheme="minorHAnsi" w:cstheme="minorHAnsi"/>
        </w:rPr>
        <w:t xml:space="preserve"> (Università degli Studi di Perugia), Michael </w:t>
      </w:r>
      <w:proofErr w:type="spellStart"/>
      <w:r w:rsidRPr="002C4AB9">
        <w:rPr>
          <w:rFonts w:asciiTheme="minorHAnsi" w:hAnsiTheme="minorHAnsi" w:cstheme="minorHAnsi"/>
        </w:rPr>
        <w:t>Kerschner</w:t>
      </w:r>
      <w:proofErr w:type="spellEnd"/>
      <w:r w:rsidRPr="002C4AB9">
        <w:rPr>
          <w:rFonts w:asciiTheme="minorHAnsi" w:hAnsiTheme="minorHAnsi" w:cstheme="minorHAnsi"/>
        </w:rPr>
        <w:t> (</w:t>
      </w:r>
      <w:proofErr w:type="spellStart"/>
      <w:r w:rsidRPr="002C4AB9">
        <w:rPr>
          <w:rFonts w:asciiTheme="minorHAnsi" w:hAnsiTheme="minorHAnsi" w:cstheme="minorHAnsi"/>
        </w:rPr>
        <w:t>Österreichische</w:t>
      </w:r>
      <w:proofErr w:type="spellEnd"/>
      <w:r w:rsidRPr="002C4AB9">
        <w:rPr>
          <w:rFonts w:asciiTheme="minorHAnsi" w:hAnsiTheme="minorHAnsi" w:cstheme="minorHAnsi"/>
        </w:rPr>
        <w:t xml:space="preserve"> Akademie </w:t>
      </w:r>
      <w:proofErr w:type="spellStart"/>
      <w:r w:rsidRPr="002C4AB9">
        <w:rPr>
          <w:rFonts w:asciiTheme="minorHAnsi" w:hAnsiTheme="minorHAnsi" w:cstheme="minorHAnsi"/>
        </w:rPr>
        <w:t>der</w:t>
      </w:r>
      <w:proofErr w:type="spellEnd"/>
      <w:r w:rsidRPr="002C4AB9">
        <w:rPr>
          <w:rFonts w:asciiTheme="minorHAnsi" w:hAnsiTheme="minorHAnsi" w:cstheme="minorHAnsi"/>
        </w:rPr>
        <w:t xml:space="preserve"> </w:t>
      </w:r>
      <w:proofErr w:type="spellStart"/>
      <w:r w:rsidRPr="002C4AB9">
        <w:rPr>
          <w:rFonts w:asciiTheme="minorHAnsi" w:hAnsiTheme="minorHAnsi" w:cstheme="minorHAnsi"/>
        </w:rPr>
        <w:t>Wissenschaften</w:t>
      </w:r>
      <w:proofErr w:type="spellEnd"/>
      <w:r w:rsidRPr="002C4AB9">
        <w:rPr>
          <w:rFonts w:asciiTheme="minorHAnsi" w:hAnsiTheme="minorHAnsi" w:cstheme="minorHAnsi"/>
        </w:rPr>
        <w:t xml:space="preserve">, Vienna), Valentin </w:t>
      </w:r>
      <w:proofErr w:type="spellStart"/>
      <w:r w:rsidRPr="002C4AB9">
        <w:rPr>
          <w:rFonts w:asciiTheme="minorHAnsi" w:hAnsiTheme="minorHAnsi" w:cstheme="minorHAnsi"/>
        </w:rPr>
        <w:t>Kockel</w:t>
      </w:r>
      <w:proofErr w:type="spellEnd"/>
      <w:r w:rsidRPr="002C4AB9">
        <w:rPr>
          <w:rFonts w:asciiTheme="minorHAnsi" w:hAnsiTheme="minorHAnsi" w:cstheme="minorHAnsi"/>
        </w:rPr>
        <w:t xml:space="preserve"> (</w:t>
      </w:r>
      <w:proofErr w:type="spellStart"/>
      <w:r w:rsidRPr="002C4AB9">
        <w:rPr>
          <w:rFonts w:asciiTheme="minorHAnsi" w:hAnsiTheme="minorHAnsi" w:cstheme="minorHAnsi"/>
        </w:rPr>
        <w:t>Universität</w:t>
      </w:r>
      <w:proofErr w:type="spellEnd"/>
      <w:r w:rsidRPr="002C4AB9">
        <w:rPr>
          <w:rFonts w:asciiTheme="minorHAnsi" w:hAnsiTheme="minorHAnsi" w:cstheme="minorHAnsi"/>
        </w:rPr>
        <w:t xml:space="preserve"> Augsburg), Nota Kourou (University of </w:t>
      </w:r>
      <w:proofErr w:type="spellStart"/>
      <w:r w:rsidRPr="002C4AB9">
        <w:rPr>
          <w:rFonts w:asciiTheme="minorHAnsi" w:hAnsiTheme="minorHAnsi" w:cstheme="minorHAnsi"/>
        </w:rPr>
        <w:t>Athens</w:t>
      </w:r>
      <w:proofErr w:type="spellEnd"/>
      <w:r w:rsidRPr="002C4AB9">
        <w:rPr>
          <w:rFonts w:asciiTheme="minorHAnsi" w:hAnsiTheme="minorHAnsi" w:cstheme="minorHAnsi"/>
        </w:rPr>
        <w:t xml:space="preserve">), Xavier </w:t>
      </w:r>
      <w:proofErr w:type="spellStart"/>
      <w:r w:rsidRPr="002C4AB9">
        <w:rPr>
          <w:rFonts w:asciiTheme="minorHAnsi" w:hAnsiTheme="minorHAnsi" w:cstheme="minorHAnsi"/>
        </w:rPr>
        <w:t>Lafon</w:t>
      </w:r>
      <w:proofErr w:type="spellEnd"/>
      <w:r w:rsidRPr="002C4AB9">
        <w:rPr>
          <w:rFonts w:asciiTheme="minorHAnsi" w:hAnsiTheme="minorHAnsi" w:cstheme="minorHAnsi"/>
        </w:rPr>
        <w:t xml:space="preserve"> (Aix-Marseille Université), Maria Letizia Lazzarini (Sapienza Università di Roma), Irene </w:t>
      </w:r>
      <w:proofErr w:type="spellStart"/>
      <w:r w:rsidRPr="002C4AB9">
        <w:rPr>
          <w:rFonts w:asciiTheme="minorHAnsi" w:hAnsiTheme="minorHAnsi" w:cstheme="minorHAnsi"/>
        </w:rPr>
        <w:t>Lemos</w:t>
      </w:r>
      <w:proofErr w:type="spellEnd"/>
      <w:r w:rsidRPr="002C4AB9">
        <w:rPr>
          <w:rFonts w:asciiTheme="minorHAnsi" w:hAnsiTheme="minorHAnsi" w:cstheme="minorHAnsi"/>
        </w:rPr>
        <w:t xml:space="preserve"> (University of Oxford), Alexandros </w:t>
      </w:r>
      <w:proofErr w:type="spellStart"/>
      <w:r w:rsidRPr="002C4AB9">
        <w:rPr>
          <w:rFonts w:asciiTheme="minorHAnsi" w:hAnsiTheme="minorHAnsi" w:cstheme="minorHAnsi"/>
        </w:rPr>
        <w:t>Mazarakis</w:t>
      </w:r>
      <w:proofErr w:type="spellEnd"/>
      <w:r w:rsidRPr="002C4AB9">
        <w:rPr>
          <w:rFonts w:asciiTheme="minorHAnsi" w:hAnsiTheme="minorHAnsi" w:cstheme="minorHAnsi"/>
        </w:rPr>
        <w:t xml:space="preserve"> </w:t>
      </w:r>
      <w:proofErr w:type="spellStart"/>
      <w:r w:rsidRPr="002C4AB9">
        <w:rPr>
          <w:rFonts w:asciiTheme="minorHAnsi" w:hAnsiTheme="minorHAnsi" w:cstheme="minorHAnsi"/>
        </w:rPr>
        <w:t>Ainian</w:t>
      </w:r>
      <w:proofErr w:type="spellEnd"/>
      <w:r w:rsidRPr="002C4AB9">
        <w:rPr>
          <w:rFonts w:asciiTheme="minorHAnsi" w:hAnsiTheme="minorHAnsi" w:cstheme="minorHAnsi"/>
        </w:rPr>
        <w:t xml:space="preserve"> (University of </w:t>
      </w:r>
      <w:proofErr w:type="spellStart"/>
      <w:r w:rsidRPr="002C4AB9">
        <w:rPr>
          <w:rFonts w:asciiTheme="minorHAnsi" w:hAnsiTheme="minorHAnsi" w:cstheme="minorHAnsi"/>
        </w:rPr>
        <w:t>Thessaly</w:t>
      </w:r>
      <w:proofErr w:type="spellEnd"/>
      <w:r w:rsidRPr="002C4AB9">
        <w:rPr>
          <w:rFonts w:asciiTheme="minorHAnsi" w:hAnsiTheme="minorHAnsi" w:cstheme="minorHAnsi"/>
        </w:rPr>
        <w:t xml:space="preserve">, </w:t>
      </w:r>
      <w:proofErr w:type="spellStart"/>
      <w:r w:rsidRPr="002C4AB9">
        <w:rPr>
          <w:rFonts w:asciiTheme="minorHAnsi" w:hAnsiTheme="minorHAnsi" w:cstheme="minorHAnsi"/>
        </w:rPr>
        <w:t>Volos</w:t>
      </w:r>
      <w:proofErr w:type="spellEnd"/>
      <w:r w:rsidRPr="002C4AB9">
        <w:rPr>
          <w:rFonts w:asciiTheme="minorHAnsi" w:hAnsiTheme="minorHAnsi" w:cstheme="minorHAnsi"/>
        </w:rPr>
        <w:t xml:space="preserve">), Mauro Menichetti (Università degli Studi di Salerno), Dieter Mertens (Istituto Archeologico Germanico, Roma), Claudia Montepaone (Università degli Studi di Napoli Federico II), Wolf-Dietrich </w:t>
      </w:r>
      <w:proofErr w:type="spellStart"/>
      <w:r w:rsidRPr="002C4AB9">
        <w:rPr>
          <w:rFonts w:asciiTheme="minorHAnsi" w:hAnsiTheme="minorHAnsi" w:cstheme="minorHAnsi"/>
        </w:rPr>
        <w:t>Niemeier</w:t>
      </w:r>
      <w:proofErr w:type="spellEnd"/>
      <w:r w:rsidRPr="002C4AB9">
        <w:rPr>
          <w:rFonts w:asciiTheme="minorHAnsi" w:hAnsiTheme="minorHAnsi" w:cstheme="minorHAnsi"/>
        </w:rPr>
        <w:t xml:space="preserve"> (</w:t>
      </w:r>
      <w:proofErr w:type="spellStart"/>
      <w:r w:rsidRPr="002C4AB9">
        <w:rPr>
          <w:rFonts w:asciiTheme="minorHAnsi" w:hAnsiTheme="minorHAnsi" w:cstheme="minorHAnsi"/>
        </w:rPr>
        <w:t>Deutsches</w:t>
      </w:r>
      <w:proofErr w:type="spellEnd"/>
      <w:r w:rsidRPr="002C4AB9">
        <w:rPr>
          <w:rFonts w:asciiTheme="minorHAnsi" w:hAnsiTheme="minorHAnsi" w:cstheme="minorHAnsi"/>
        </w:rPr>
        <w:t> </w:t>
      </w:r>
      <w:proofErr w:type="spellStart"/>
      <w:r w:rsidRPr="002C4AB9">
        <w:rPr>
          <w:rFonts w:asciiTheme="minorHAnsi" w:hAnsiTheme="minorHAnsi" w:cstheme="minorHAnsi"/>
        </w:rPr>
        <w:t>Archäologisches</w:t>
      </w:r>
      <w:proofErr w:type="spellEnd"/>
      <w:r w:rsidRPr="002C4AB9">
        <w:rPr>
          <w:rFonts w:asciiTheme="minorHAnsi" w:hAnsiTheme="minorHAnsi" w:cstheme="minorHAnsi"/>
        </w:rPr>
        <w:t xml:space="preserve"> Institut, Atene), Emanuele Papi (Scuola Archeologica Italiana di Atene), Nicola Parise (Istituto Italiano di Numismatica), Athanasios </w:t>
      </w:r>
      <w:proofErr w:type="spellStart"/>
      <w:r w:rsidRPr="002C4AB9">
        <w:rPr>
          <w:rFonts w:asciiTheme="minorHAnsi" w:hAnsiTheme="minorHAnsi" w:cstheme="minorHAnsi"/>
        </w:rPr>
        <w:t>Rizakis</w:t>
      </w:r>
      <w:proofErr w:type="spellEnd"/>
      <w:r w:rsidRPr="002C4AB9">
        <w:rPr>
          <w:rFonts w:asciiTheme="minorHAnsi" w:hAnsiTheme="minorHAnsi" w:cstheme="minorHAnsi"/>
        </w:rPr>
        <w:t xml:space="preserve"> (National </w:t>
      </w:r>
      <w:proofErr w:type="spellStart"/>
      <w:r w:rsidRPr="002C4AB9">
        <w:rPr>
          <w:rFonts w:asciiTheme="minorHAnsi" w:hAnsiTheme="minorHAnsi" w:cstheme="minorHAnsi"/>
        </w:rPr>
        <w:t>Hellenic</w:t>
      </w:r>
      <w:proofErr w:type="spellEnd"/>
      <w:r w:rsidRPr="002C4AB9">
        <w:rPr>
          <w:rFonts w:asciiTheme="minorHAnsi" w:hAnsiTheme="minorHAnsi" w:cstheme="minorHAnsi"/>
        </w:rPr>
        <w:t> </w:t>
      </w:r>
      <w:proofErr w:type="spellStart"/>
      <w:r w:rsidRPr="002C4AB9">
        <w:rPr>
          <w:rFonts w:asciiTheme="minorHAnsi" w:hAnsiTheme="minorHAnsi" w:cstheme="minorHAnsi"/>
        </w:rPr>
        <w:t>Research</w:t>
      </w:r>
      <w:proofErr w:type="spellEnd"/>
      <w:r w:rsidRPr="002C4AB9">
        <w:rPr>
          <w:rFonts w:asciiTheme="minorHAnsi" w:hAnsiTheme="minorHAnsi" w:cstheme="minorHAnsi"/>
        </w:rPr>
        <w:t xml:space="preserve"> Foundation, Institute of </w:t>
      </w:r>
      <w:proofErr w:type="spellStart"/>
      <w:r w:rsidRPr="002C4AB9">
        <w:rPr>
          <w:rFonts w:asciiTheme="minorHAnsi" w:hAnsiTheme="minorHAnsi" w:cstheme="minorHAnsi"/>
        </w:rPr>
        <w:t>Greek</w:t>
      </w:r>
      <w:proofErr w:type="spellEnd"/>
      <w:r w:rsidRPr="002C4AB9">
        <w:rPr>
          <w:rFonts w:asciiTheme="minorHAnsi" w:hAnsiTheme="minorHAnsi" w:cstheme="minorHAnsi"/>
        </w:rPr>
        <w:t xml:space="preserve"> and Roman </w:t>
      </w:r>
      <w:proofErr w:type="spellStart"/>
      <w:r w:rsidRPr="002C4AB9">
        <w:rPr>
          <w:rFonts w:asciiTheme="minorHAnsi" w:hAnsiTheme="minorHAnsi" w:cstheme="minorHAnsi"/>
        </w:rPr>
        <w:t>Antiquity</w:t>
      </w:r>
      <w:proofErr w:type="spellEnd"/>
      <w:r w:rsidRPr="002C4AB9">
        <w:rPr>
          <w:rFonts w:asciiTheme="minorHAnsi" w:hAnsiTheme="minorHAnsi" w:cstheme="minorHAnsi"/>
        </w:rPr>
        <w:t xml:space="preserve">, Grecia), Agnès </w:t>
      </w:r>
      <w:proofErr w:type="spellStart"/>
      <w:r w:rsidRPr="002C4AB9">
        <w:rPr>
          <w:rFonts w:asciiTheme="minorHAnsi" w:hAnsiTheme="minorHAnsi" w:cstheme="minorHAnsi"/>
        </w:rPr>
        <w:t>Rouveret</w:t>
      </w:r>
      <w:proofErr w:type="spellEnd"/>
      <w:r w:rsidRPr="002C4AB9">
        <w:rPr>
          <w:rFonts w:asciiTheme="minorHAnsi" w:hAnsiTheme="minorHAnsi" w:cstheme="minorHAnsi"/>
        </w:rPr>
        <w:t xml:space="preserve"> (Université Paris </w:t>
      </w:r>
      <w:proofErr w:type="spellStart"/>
      <w:r w:rsidRPr="002C4AB9">
        <w:rPr>
          <w:rFonts w:asciiTheme="minorHAnsi" w:hAnsiTheme="minorHAnsi" w:cstheme="minorHAnsi"/>
        </w:rPr>
        <w:t>Ouest</w:t>
      </w:r>
      <w:proofErr w:type="spellEnd"/>
      <w:r w:rsidRPr="002C4AB9">
        <w:rPr>
          <w:rFonts w:asciiTheme="minorHAnsi" w:hAnsiTheme="minorHAnsi" w:cstheme="minorHAnsi"/>
        </w:rPr>
        <w:t xml:space="preserve"> Nanterre), José </w:t>
      </w:r>
      <w:proofErr w:type="spellStart"/>
      <w:r w:rsidRPr="002C4AB9">
        <w:rPr>
          <w:rFonts w:asciiTheme="minorHAnsi" w:hAnsiTheme="minorHAnsi" w:cstheme="minorHAnsi"/>
        </w:rPr>
        <w:t>Uroz</w:t>
      </w:r>
      <w:proofErr w:type="spellEnd"/>
      <w:r w:rsidRPr="002C4AB9">
        <w:rPr>
          <w:rFonts w:asciiTheme="minorHAnsi" w:hAnsiTheme="minorHAnsi" w:cstheme="minorHAnsi"/>
        </w:rPr>
        <w:t xml:space="preserve"> </w:t>
      </w:r>
      <w:proofErr w:type="spellStart"/>
      <w:r w:rsidRPr="002C4AB9">
        <w:rPr>
          <w:rFonts w:asciiTheme="minorHAnsi" w:hAnsiTheme="minorHAnsi" w:cstheme="minorHAnsi"/>
        </w:rPr>
        <w:t>Sáez</w:t>
      </w:r>
      <w:proofErr w:type="spellEnd"/>
      <w:r w:rsidRPr="002C4AB9">
        <w:rPr>
          <w:rFonts w:asciiTheme="minorHAnsi" w:hAnsiTheme="minorHAnsi" w:cstheme="minorHAnsi"/>
        </w:rPr>
        <w:t xml:space="preserve"> (</w:t>
      </w:r>
      <w:proofErr w:type="spellStart"/>
      <w:r w:rsidRPr="002C4AB9">
        <w:rPr>
          <w:rFonts w:asciiTheme="minorHAnsi" w:hAnsiTheme="minorHAnsi" w:cstheme="minorHAnsi"/>
        </w:rPr>
        <w:t>Universidad</w:t>
      </w:r>
      <w:proofErr w:type="spellEnd"/>
      <w:r w:rsidRPr="002C4AB9">
        <w:rPr>
          <w:rFonts w:asciiTheme="minorHAnsi" w:hAnsiTheme="minorHAnsi" w:cstheme="minorHAnsi"/>
        </w:rPr>
        <w:t xml:space="preserve"> de Alicante), Alain </w:t>
      </w:r>
      <w:proofErr w:type="spellStart"/>
      <w:r w:rsidRPr="002C4AB9">
        <w:rPr>
          <w:rFonts w:asciiTheme="minorHAnsi" w:hAnsiTheme="minorHAnsi" w:cstheme="minorHAnsi"/>
        </w:rPr>
        <w:t>Schnapp</w:t>
      </w:r>
      <w:proofErr w:type="spellEnd"/>
      <w:r w:rsidRPr="002C4AB9">
        <w:rPr>
          <w:rFonts w:asciiTheme="minorHAnsi" w:hAnsiTheme="minorHAnsi" w:cstheme="minorHAnsi"/>
        </w:rPr>
        <w:t xml:space="preserve"> (Université Paris 1 </w:t>
      </w:r>
      <w:proofErr w:type="spellStart"/>
      <w:r w:rsidRPr="002C4AB9">
        <w:rPr>
          <w:rFonts w:asciiTheme="minorHAnsi" w:hAnsiTheme="minorHAnsi" w:cstheme="minorHAnsi"/>
        </w:rPr>
        <w:t>Panthéon</w:t>
      </w:r>
      <w:proofErr w:type="spellEnd"/>
      <w:r w:rsidRPr="002C4AB9">
        <w:rPr>
          <w:rFonts w:asciiTheme="minorHAnsi" w:hAnsiTheme="minorHAnsi" w:cstheme="minorHAnsi"/>
        </w:rPr>
        <w:t xml:space="preserve"> </w:t>
      </w:r>
      <w:proofErr w:type="spellStart"/>
      <w:r w:rsidRPr="002C4AB9">
        <w:rPr>
          <w:rFonts w:asciiTheme="minorHAnsi" w:hAnsiTheme="minorHAnsi" w:cstheme="minorHAnsi"/>
        </w:rPr>
        <w:t>Sorbonne</w:t>
      </w:r>
      <w:proofErr w:type="spellEnd"/>
      <w:r w:rsidRPr="002C4AB9">
        <w:rPr>
          <w:rFonts w:asciiTheme="minorHAnsi" w:hAnsiTheme="minorHAnsi" w:cstheme="minorHAnsi"/>
        </w:rPr>
        <w:t xml:space="preserve">), William Van </w:t>
      </w:r>
      <w:proofErr w:type="spellStart"/>
      <w:r w:rsidRPr="002C4AB9">
        <w:rPr>
          <w:rFonts w:asciiTheme="minorHAnsi" w:hAnsiTheme="minorHAnsi" w:cstheme="minorHAnsi"/>
        </w:rPr>
        <w:t>Andringa</w:t>
      </w:r>
      <w:proofErr w:type="spellEnd"/>
      <w:r w:rsidRPr="002C4AB9">
        <w:rPr>
          <w:rFonts w:asciiTheme="minorHAnsi" w:hAnsiTheme="minorHAnsi" w:cstheme="minorHAnsi"/>
        </w:rPr>
        <w:t xml:space="preserve"> (École </w:t>
      </w:r>
      <w:proofErr w:type="spellStart"/>
      <w:r w:rsidRPr="002C4AB9">
        <w:rPr>
          <w:rFonts w:asciiTheme="minorHAnsi" w:hAnsiTheme="minorHAnsi" w:cstheme="minorHAnsi"/>
        </w:rPr>
        <w:t>Pratique</w:t>
      </w:r>
      <w:proofErr w:type="spellEnd"/>
      <w:r w:rsidRPr="002C4AB9">
        <w:rPr>
          <w:rFonts w:asciiTheme="minorHAnsi" w:hAnsiTheme="minorHAnsi" w:cstheme="minorHAnsi"/>
        </w:rPr>
        <w:t xml:space="preserve"> </w:t>
      </w:r>
      <w:proofErr w:type="spellStart"/>
      <w:r w:rsidRPr="002C4AB9">
        <w:rPr>
          <w:rFonts w:asciiTheme="minorHAnsi" w:hAnsiTheme="minorHAnsi" w:cstheme="minorHAnsi"/>
        </w:rPr>
        <w:t>des</w:t>
      </w:r>
      <w:proofErr w:type="spellEnd"/>
      <w:r w:rsidRPr="002C4AB9">
        <w:rPr>
          <w:rFonts w:asciiTheme="minorHAnsi" w:hAnsiTheme="minorHAnsi" w:cstheme="minorHAnsi"/>
        </w:rPr>
        <w:t xml:space="preserve"> </w:t>
      </w:r>
      <w:proofErr w:type="spellStart"/>
      <w:r w:rsidRPr="002C4AB9">
        <w:rPr>
          <w:rFonts w:asciiTheme="minorHAnsi" w:hAnsiTheme="minorHAnsi" w:cstheme="minorHAnsi"/>
        </w:rPr>
        <w:t>Hautes</w:t>
      </w:r>
      <w:proofErr w:type="spellEnd"/>
      <w:r w:rsidRPr="002C4AB9">
        <w:rPr>
          <w:rFonts w:asciiTheme="minorHAnsi" w:hAnsiTheme="minorHAnsi" w:cstheme="minorHAnsi"/>
        </w:rPr>
        <w:br/>
      </w:r>
      <w:proofErr w:type="spellStart"/>
      <w:r w:rsidRPr="002C4AB9">
        <w:rPr>
          <w:rFonts w:asciiTheme="minorHAnsi" w:hAnsiTheme="minorHAnsi" w:cstheme="minorHAnsi"/>
        </w:rPr>
        <w:t>Études</w:t>
      </w:r>
      <w:proofErr w:type="spellEnd"/>
      <w:r w:rsidRPr="002C4AB9">
        <w:rPr>
          <w:rFonts w:asciiTheme="minorHAnsi" w:hAnsiTheme="minorHAnsi" w:cstheme="minorHAnsi"/>
        </w:rPr>
        <w:t>)</w:t>
      </w:r>
    </w:p>
    <w:p w14:paraId="4D1FF1DE" w14:textId="77777777" w:rsidR="004F6790" w:rsidRPr="002C4AB9" w:rsidRDefault="004F6790" w:rsidP="002C4AB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C4AB9">
        <w:rPr>
          <w:rStyle w:val="Enfasigrassetto"/>
          <w:rFonts w:asciiTheme="minorHAnsi" w:eastAsiaTheme="majorEastAsia" w:hAnsiTheme="minorHAnsi" w:cstheme="minorHAnsi"/>
        </w:rPr>
        <w:t>Comitato d'onore</w:t>
      </w:r>
      <w:r w:rsidRPr="002C4AB9">
        <w:rPr>
          <w:rFonts w:asciiTheme="minorHAnsi" w:hAnsiTheme="minorHAnsi" w:cstheme="minorHAnsi"/>
        </w:rPr>
        <w:t>: Ida Baldassarre, Irene Bragantini, Luciano Camilli, Giuseppe Camodeca, Bruno d'Agostino, Patrizia Gastaldi, Emanuele Greco, Giulia Sacco</w:t>
      </w:r>
    </w:p>
    <w:p w14:paraId="5D8EA2A5" w14:textId="14EB6768" w:rsidR="004F6790" w:rsidRPr="002C4AB9" w:rsidRDefault="004F6790" w:rsidP="002C4AB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C4AB9">
        <w:rPr>
          <w:rFonts w:asciiTheme="minorHAnsi" w:hAnsiTheme="minorHAnsi" w:cstheme="minorHAnsi"/>
        </w:rPr>
        <w:t xml:space="preserve">La rivista AION Annali di Archeologia e Storia Antica pubblica articoli di archeologia greca, romana e italica, etruscologia, preistoria, storia antica, numismatica ed epigrafia greca e latina. La rivista è aperta alla più ampia collaborazione internazionale e pubblica articoli nelle principali lingue occidentali. I contributi sono sottoposti, nella forma del doppio anonimato, a </w:t>
      </w:r>
      <w:r w:rsidRPr="002C4AB9">
        <w:rPr>
          <w:rStyle w:val="Enfasicorsivo"/>
          <w:rFonts w:asciiTheme="minorHAnsi" w:eastAsiaTheme="majorEastAsia" w:hAnsiTheme="minorHAnsi" w:cstheme="minorHAnsi"/>
        </w:rPr>
        <w:t>peer review</w:t>
      </w:r>
      <w:r w:rsidRPr="002C4AB9">
        <w:rPr>
          <w:rStyle w:val="Enfasigrassetto"/>
          <w:rFonts w:asciiTheme="minorHAnsi" w:eastAsiaTheme="majorEastAsia" w:hAnsiTheme="minorHAnsi" w:cstheme="minorHAnsi"/>
          <w:i/>
          <w:iCs/>
        </w:rPr>
        <w:t xml:space="preserve"> </w:t>
      </w:r>
      <w:r w:rsidRPr="002C4AB9">
        <w:rPr>
          <w:rFonts w:asciiTheme="minorHAnsi" w:hAnsiTheme="minorHAnsi" w:cstheme="minorHAnsi"/>
        </w:rPr>
        <w:t>di due esperti, generalmente esterni al Comitato di Redazione.</w:t>
      </w:r>
    </w:p>
    <w:p w14:paraId="44027B58" w14:textId="77777777" w:rsidR="004F6790" w:rsidRPr="002C4AB9" w:rsidRDefault="004F6790" w:rsidP="002C4AB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C4AB9">
        <w:rPr>
          <w:rFonts w:asciiTheme="minorHAnsi" w:hAnsiTheme="minorHAnsi" w:cstheme="minorHAnsi"/>
        </w:rPr>
        <w:t>Fondata nel 1979 come rivista del Seminario di Studi del Mondo classico, poi Dipartimento di Studi del Mondo classico e del Mediterraneo antico, è stata diretta fino al 2009 da Bruno d’Agostino e fino al 2015 da Fabrizio Pesando. L’indice completo è consultabile on-line. I volumi dal 1979 al 2010-2011 sono scaricabili on-line per intero come pdf (</w:t>
      </w:r>
      <w:hyperlink r:id="rId15" w:history="1">
        <w:r w:rsidRPr="002C4AB9">
          <w:rPr>
            <w:rStyle w:val="Collegamentoipertestuale"/>
            <w:rFonts w:asciiTheme="minorHAnsi" w:eastAsiaTheme="majorEastAsia" w:hAnsiTheme="minorHAnsi" w:cstheme="minorHAnsi"/>
          </w:rPr>
          <w:t>indici e pdf volumi I - XV</w:t>
        </w:r>
      </w:hyperlink>
      <w:r w:rsidRPr="002C4AB9">
        <w:rPr>
          <w:rFonts w:asciiTheme="minorHAnsi" w:hAnsiTheme="minorHAnsi" w:cstheme="minorHAnsi"/>
        </w:rPr>
        <w:t xml:space="preserve"> e </w:t>
      </w:r>
      <w:hyperlink r:id="rId16" w:history="1">
        <w:r w:rsidRPr="002C4AB9">
          <w:rPr>
            <w:rStyle w:val="Collegamentoipertestuale"/>
            <w:rFonts w:asciiTheme="minorHAnsi" w:eastAsiaTheme="majorEastAsia" w:hAnsiTheme="minorHAnsi" w:cstheme="minorHAnsi"/>
          </w:rPr>
          <w:t>indici e pdf volumi Nuova Serie 1 - 18</w:t>
        </w:r>
      </w:hyperlink>
      <w:r w:rsidRPr="002C4AB9">
        <w:rPr>
          <w:rFonts w:asciiTheme="minorHAnsi" w:hAnsiTheme="minorHAnsi" w:cstheme="minorHAnsi"/>
        </w:rPr>
        <w:t>). Alla rivista è associata una collana di studi monografici (Quaderni) che comprende 20 volumi. Oltre agli articoli di docenti, ricercatori e giovani studiosi del Dipartimento Asia Africa e Mediterraneo, la rivista ha pubblicato numerosi contributi di studiosi italiani e stranieri.?</w:t>
      </w:r>
    </w:p>
    <w:p w14:paraId="2E42ABEC" w14:textId="77777777" w:rsidR="004F6790" w:rsidRPr="002C4AB9" w:rsidRDefault="004F6790" w:rsidP="002C4AB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C4AB9">
        <w:rPr>
          <w:rFonts w:asciiTheme="minorHAnsi" w:hAnsiTheme="minorHAnsi" w:cstheme="minorHAnsi"/>
        </w:rPr>
        <w:t>Informazioni per gli autori</w:t>
      </w:r>
    </w:p>
    <w:p w14:paraId="4ECA451D" w14:textId="77777777" w:rsidR="004F6790" w:rsidRPr="002C4AB9" w:rsidRDefault="004F6790" w:rsidP="002C4AB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hyperlink r:id="rId17" w:history="1">
        <w:r w:rsidRPr="002C4AB9">
          <w:rPr>
            <w:rStyle w:val="Enfasigrassetto"/>
            <w:rFonts w:asciiTheme="minorHAnsi" w:eastAsiaTheme="majorEastAsia" w:hAnsiTheme="minorHAnsi" w:cstheme="minorHAnsi"/>
            <w:color w:val="0000FF"/>
            <w:u w:val="single"/>
          </w:rPr>
          <w:t>Norme editoriali</w:t>
        </w:r>
      </w:hyperlink>
    </w:p>
    <w:p w14:paraId="3277C53A" w14:textId="77777777" w:rsidR="004F6790" w:rsidRPr="002C4AB9" w:rsidRDefault="004F6790" w:rsidP="002C4AB9">
      <w:pPr>
        <w:pStyle w:val="noindent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C4AB9">
        <w:rPr>
          <w:rFonts w:asciiTheme="minorHAnsi" w:hAnsiTheme="minorHAnsi" w:cstheme="minorHAnsi"/>
        </w:rPr>
        <w:t>La rivista è distribuita con la formula del cambio.</w:t>
      </w:r>
    </w:p>
    <w:p w14:paraId="37D61CBC" w14:textId="77777777" w:rsidR="004F6790" w:rsidRPr="002C4AB9" w:rsidRDefault="004F6790" w:rsidP="002C4AB9">
      <w:pPr>
        <w:pStyle w:val="noindent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C4AB9">
        <w:rPr>
          <w:rFonts w:asciiTheme="minorHAnsi" w:hAnsiTheme="minorHAnsi" w:cstheme="minorHAnsi"/>
        </w:rPr>
        <w:t>Per informazioni contattare il Direttore o il Segretario di Redazione.</w:t>
      </w:r>
    </w:p>
    <w:p w14:paraId="0C39F9C0" w14:textId="4EABC1DC" w:rsidR="004F6790" w:rsidRPr="002C4AB9" w:rsidRDefault="004F6790" w:rsidP="002C4AB9">
      <w:pPr>
        <w:jc w:val="both"/>
        <w:rPr>
          <w:rFonts w:asciiTheme="minorHAnsi" w:hAnsiTheme="minorHAnsi" w:cstheme="minorHAnsi"/>
        </w:rPr>
      </w:pPr>
      <w:hyperlink r:id="rId18" w:history="1">
        <w:r w:rsidRPr="002C4AB9">
          <w:rPr>
            <w:rStyle w:val="Collegamentoipertestuale"/>
            <w:rFonts w:asciiTheme="minorHAnsi" w:hAnsiTheme="minorHAnsi" w:cstheme="minorHAnsi"/>
          </w:rPr>
          <w:t>https://crossroads.unior.it/index2.php?start=0&amp;content_id=469&amp;content_id_start=1</w:t>
        </w:r>
      </w:hyperlink>
    </w:p>
    <w:p w14:paraId="0C5A53C7" w14:textId="77777777" w:rsidR="004F6790" w:rsidRPr="002C4AB9" w:rsidRDefault="004F6790" w:rsidP="002C4AB9">
      <w:pPr>
        <w:jc w:val="both"/>
        <w:rPr>
          <w:rFonts w:asciiTheme="minorHAnsi" w:hAnsiTheme="minorHAnsi" w:cstheme="minorHAnsi"/>
        </w:rPr>
      </w:pPr>
    </w:p>
    <w:p w14:paraId="0EB54424" w14:textId="77777777" w:rsidR="0031062F" w:rsidRPr="002C4AB9" w:rsidRDefault="0031062F" w:rsidP="002C4AB9">
      <w:pPr>
        <w:jc w:val="both"/>
        <w:rPr>
          <w:rFonts w:asciiTheme="minorHAnsi" w:hAnsiTheme="minorHAnsi" w:cstheme="minorHAnsi"/>
        </w:rPr>
      </w:pPr>
    </w:p>
    <w:sectPr w:rsidR="0031062F" w:rsidRPr="002C4A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33C85"/>
    <w:rsid w:val="00033C85"/>
    <w:rsid w:val="002C4AB9"/>
    <w:rsid w:val="0031062F"/>
    <w:rsid w:val="004F6790"/>
    <w:rsid w:val="00A62C7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8B06D"/>
  <w15:chartTrackingRefBased/>
  <w15:docId w15:val="{EA42BB54-D84C-4982-9A22-9BA782495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2C7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33C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3C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3C8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3C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3C8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3C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3C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3C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3C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3C8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3C8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3C8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3C8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3C8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3C8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3C8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3C8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3C8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3C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3C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3C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3C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3C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3C8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3C8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3C8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3C8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3C8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3C85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A62C79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rsid w:val="00A62C79"/>
    <w:rPr>
      <w:rFonts w:ascii="Times New Roman" w:hAnsi="Times New Roman" w:cs="Times New Roman" w:hint="default"/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F6790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F6790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4F6790"/>
    <w:rPr>
      <w:i/>
      <w:iCs/>
    </w:rPr>
  </w:style>
  <w:style w:type="paragraph" w:customStyle="1" w:styleId="noindent">
    <w:name w:val="noindent"/>
    <w:basedOn w:val="Normale"/>
    <w:rsid w:val="004F6790"/>
    <w:pPr>
      <w:suppressAutoHyphens w:val="0"/>
      <w:spacing w:before="100" w:beforeAutospacing="1" w:after="100" w:afterAutospacing="1"/>
    </w:pPr>
    <w:rPr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F67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1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enti.unior.it/index2.php?user_id=mdacunto&amp;content_id_start=1" TargetMode="External"/><Relationship Id="rId13" Type="http://schemas.openxmlformats.org/officeDocument/2006/relationships/hyperlink" Target="http://docenti.unior.it/index2.php?user_id=itantillo&amp;content_id_start=1" TargetMode="External"/><Relationship Id="rId18" Type="http://schemas.openxmlformats.org/officeDocument/2006/relationships/hyperlink" Target="https://crossroads.unior.it/index2.php?start=0&amp;content_id=469&amp;content_id_start=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rossroads.unior.it/ateneo/20207/1/indici-e-volumi-aion-annali-di-archeologia-e-storia-antica.html" TargetMode="External"/><Relationship Id="rId12" Type="http://schemas.openxmlformats.org/officeDocument/2006/relationships/hyperlink" Target="http://docenti.unior.it/index2.php?user_id=fpesando&amp;content_id_start=1" TargetMode="External"/><Relationship Id="rId17" Type="http://schemas.openxmlformats.org/officeDocument/2006/relationships/hyperlink" Target="http://www.unior.it/userfiles/workarea_6781/Aion%20norme%20redazionali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unior.it/index2.php?content_id=9094&amp;content_id_start=1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ocenti.unior.it/index2.php?user_id=mgiglio&amp;content_id_start=1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unior.it/index2.php?content_id=8694&amp;content_id_start=1" TargetMode="External"/><Relationship Id="rId10" Type="http://schemas.openxmlformats.org/officeDocument/2006/relationships/hyperlink" Target="http://docenti2.unior.it/index2.php?user_id=adonofrio&amp;content_id_start=1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docenti.unior.it/index2.php?user_id=mdacunto&amp;content_id_start=1" TargetMode="External"/><Relationship Id="rId14" Type="http://schemas.openxmlformats.org/officeDocument/2006/relationships/hyperlink" Target="http://docenti.unior.it/index2.php?user_id=mgiglio&amp;content_id_start=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2024-03-12T07:53:00Z</dcterms:created>
  <dcterms:modified xsi:type="dcterms:W3CDTF">2024-03-12T08:54:00Z</dcterms:modified>
</cp:coreProperties>
</file>