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5A87" w14:textId="2B55F387" w:rsidR="006A24D9" w:rsidRPr="00776161" w:rsidRDefault="006A24D9" w:rsidP="00776161">
      <w:pPr>
        <w:jc w:val="both"/>
        <w:rPr>
          <w:rFonts w:asciiTheme="minorHAnsi" w:hAnsiTheme="minorHAnsi" w:cstheme="minorHAnsi"/>
          <w:bCs/>
          <w:i/>
          <w:sz w:val="16"/>
          <w:szCs w:val="16"/>
        </w:rPr>
      </w:pPr>
      <w:r w:rsidRPr="00776161">
        <w:rPr>
          <w:rFonts w:asciiTheme="minorHAnsi" w:hAnsiTheme="minorHAnsi" w:cstheme="minorHAnsi"/>
          <w:b/>
          <w:bCs/>
          <w:color w:val="C00000"/>
          <w:sz w:val="44"/>
          <w:szCs w:val="44"/>
        </w:rPr>
        <w:t>HX77</w:t>
      </w:r>
      <w:r w:rsidRPr="00776161">
        <w:rPr>
          <w:rFonts w:asciiTheme="minorHAnsi" w:hAnsiTheme="minorHAnsi" w:cstheme="minorHAnsi"/>
          <w:b/>
          <w:bCs/>
          <w:color w:val="C00000"/>
          <w:sz w:val="44"/>
          <w:szCs w:val="44"/>
        </w:rPr>
        <w:t>8</w:t>
      </w:r>
      <w:r w:rsidRPr="00776161">
        <w:rPr>
          <w:rFonts w:asciiTheme="minorHAnsi" w:hAnsiTheme="minorHAnsi" w:cstheme="minorHAnsi"/>
          <w:bCs/>
          <w:i/>
        </w:rPr>
        <w:t xml:space="preserve"> </w:t>
      </w:r>
      <w:r w:rsidRPr="00776161">
        <w:rPr>
          <w:rFonts w:asciiTheme="minorHAnsi" w:hAnsiTheme="minorHAnsi" w:cstheme="minorHAnsi"/>
          <w:bCs/>
          <w:i/>
          <w:sz w:val="16"/>
          <w:szCs w:val="16"/>
        </w:rPr>
        <w:tab/>
      </w:r>
      <w:r w:rsidRPr="00776161">
        <w:rPr>
          <w:rFonts w:asciiTheme="minorHAnsi" w:hAnsiTheme="minorHAnsi" w:cstheme="minorHAnsi"/>
          <w:bCs/>
          <w:i/>
          <w:sz w:val="16"/>
          <w:szCs w:val="16"/>
        </w:rPr>
        <w:tab/>
      </w:r>
      <w:r w:rsidRPr="00776161">
        <w:rPr>
          <w:rFonts w:asciiTheme="minorHAnsi" w:hAnsiTheme="minorHAnsi" w:cstheme="minorHAnsi"/>
          <w:bCs/>
          <w:i/>
          <w:sz w:val="16"/>
          <w:szCs w:val="16"/>
        </w:rPr>
        <w:tab/>
      </w:r>
      <w:r w:rsidRPr="00776161">
        <w:rPr>
          <w:rFonts w:asciiTheme="minorHAnsi" w:hAnsiTheme="minorHAnsi" w:cstheme="minorHAnsi"/>
          <w:bCs/>
          <w:i/>
          <w:sz w:val="16"/>
          <w:szCs w:val="16"/>
        </w:rPr>
        <w:tab/>
      </w:r>
      <w:r w:rsidRPr="00776161">
        <w:rPr>
          <w:rFonts w:asciiTheme="minorHAnsi" w:hAnsiTheme="minorHAnsi" w:cstheme="minorHAnsi"/>
          <w:bCs/>
          <w:i/>
          <w:sz w:val="16"/>
          <w:szCs w:val="16"/>
        </w:rPr>
        <w:tab/>
      </w:r>
      <w:r w:rsidRPr="00776161">
        <w:rPr>
          <w:rFonts w:asciiTheme="minorHAnsi" w:hAnsiTheme="minorHAnsi" w:cstheme="minorHAnsi"/>
          <w:bCs/>
          <w:i/>
          <w:sz w:val="16"/>
          <w:szCs w:val="16"/>
        </w:rPr>
        <w:tab/>
      </w:r>
      <w:r w:rsidRPr="00776161">
        <w:rPr>
          <w:rFonts w:asciiTheme="minorHAnsi" w:hAnsiTheme="minorHAnsi" w:cstheme="minorHAnsi"/>
          <w:bCs/>
          <w:i/>
          <w:sz w:val="16"/>
          <w:szCs w:val="16"/>
        </w:rPr>
        <w:tab/>
      </w:r>
      <w:r w:rsidRPr="00776161">
        <w:rPr>
          <w:rFonts w:asciiTheme="minorHAnsi" w:hAnsiTheme="minorHAnsi" w:cstheme="minorHAnsi"/>
          <w:bCs/>
          <w:i/>
          <w:sz w:val="16"/>
          <w:szCs w:val="16"/>
        </w:rPr>
        <w:tab/>
      </w:r>
      <w:r w:rsidRPr="00776161">
        <w:rPr>
          <w:rFonts w:asciiTheme="minorHAnsi" w:hAnsiTheme="minorHAnsi" w:cstheme="minorHAnsi"/>
          <w:bCs/>
          <w:i/>
          <w:sz w:val="16"/>
          <w:szCs w:val="16"/>
        </w:rPr>
        <w:tab/>
        <w:t>Scheda creata il 15 marzo 2024</w:t>
      </w:r>
    </w:p>
    <w:p w14:paraId="1F0F2C8B" w14:textId="36B46DEF" w:rsidR="00F561F2" w:rsidRPr="00776161" w:rsidRDefault="00F561F2" w:rsidP="00776161">
      <w:pPr>
        <w:jc w:val="center"/>
        <w:rPr>
          <w:rFonts w:asciiTheme="minorHAnsi" w:hAnsiTheme="minorHAnsi" w:cstheme="minorHAnsi"/>
          <w:b/>
          <w:bCs/>
          <w:color w:val="C00000"/>
          <w:sz w:val="40"/>
          <w:szCs w:val="40"/>
        </w:rPr>
      </w:pPr>
      <w:r w:rsidRPr="00776161">
        <w:rPr>
          <w:rFonts w:asciiTheme="minorHAnsi" w:hAnsiTheme="minorHAnsi" w:cstheme="minorHAnsi"/>
          <w:noProof/>
        </w:rPr>
        <w:drawing>
          <wp:inline distT="0" distB="0" distL="0" distR="0" wp14:anchorId="305F97DC" wp14:editId="2331777B">
            <wp:extent cx="2847600" cy="3960000"/>
            <wp:effectExtent l="0" t="0" r="0" b="2540"/>
            <wp:docPr id="1890899497" name="Immagine 1" descr="La ghi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d36ec90ec5ba2640dbb29934c064fb" descr="La ghirb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600" cy="3960000"/>
                    </a:xfrm>
                    <a:prstGeom prst="rect">
                      <a:avLst/>
                    </a:prstGeom>
                    <a:noFill/>
                    <a:ln>
                      <a:noFill/>
                    </a:ln>
                  </pic:spPr>
                </pic:pic>
              </a:graphicData>
            </a:graphic>
          </wp:inline>
        </w:drawing>
      </w:r>
      <w:r w:rsidRPr="00776161">
        <w:rPr>
          <w:rFonts w:asciiTheme="minorHAnsi" w:hAnsiTheme="minorHAnsi" w:cstheme="minorHAnsi"/>
        </w:rPr>
        <w:drawing>
          <wp:inline distT="0" distB="0" distL="0" distR="0" wp14:anchorId="16ECFAF3" wp14:editId="5FD255C6">
            <wp:extent cx="2898000" cy="3960000"/>
            <wp:effectExtent l="0" t="0" r="0" b="2540"/>
            <wp:docPr id="1635394096" name="Immagine 1" descr="Immagine che contiene testo, libro, Collezionabil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394096" name="Immagine 1" descr="Immagine che contiene testo, libro, Collezionabile, carta&#10;&#10;Descrizione generata automaticamente"/>
                    <pic:cNvPicPr/>
                  </pic:nvPicPr>
                  <pic:blipFill>
                    <a:blip r:embed="rId5"/>
                    <a:stretch>
                      <a:fillRect/>
                    </a:stretch>
                  </pic:blipFill>
                  <pic:spPr>
                    <a:xfrm>
                      <a:off x="0" y="0"/>
                      <a:ext cx="2898000" cy="3960000"/>
                    </a:xfrm>
                    <a:prstGeom prst="rect">
                      <a:avLst/>
                    </a:prstGeom>
                  </pic:spPr>
                </pic:pic>
              </a:graphicData>
            </a:graphic>
          </wp:inline>
        </w:drawing>
      </w:r>
    </w:p>
    <w:p w14:paraId="609A0DD5" w14:textId="1812A9F7" w:rsidR="006A24D9" w:rsidRPr="00776161" w:rsidRDefault="006A24D9" w:rsidP="00776161">
      <w:pPr>
        <w:jc w:val="both"/>
        <w:rPr>
          <w:rFonts w:asciiTheme="minorHAnsi" w:hAnsiTheme="minorHAnsi" w:cstheme="minorHAnsi"/>
          <w:b/>
          <w:bCs/>
          <w:color w:val="C00000"/>
          <w:sz w:val="40"/>
          <w:szCs w:val="40"/>
        </w:rPr>
      </w:pPr>
      <w:r w:rsidRPr="00776161">
        <w:rPr>
          <w:rFonts w:asciiTheme="minorHAnsi" w:hAnsiTheme="minorHAnsi" w:cstheme="minorHAnsi"/>
          <w:b/>
          <w:bCs/>
          <w:color w:val="C00000"/>
          <w:sz w:val="40"/>
          <w:szCs w:val="40"/>
        </w:rPr>
        <w:t>Descrizione bibliografica</w:t>
      </w:r>
    </w:p>
    <w:p w14:paraId="507D8F82" w14:textId="7901A5E7" w:rsidR="006A24D9" w:rsidRPr="00776161" w:rsidRDefault="006A24D9" w:rsidP="00776161">
      <w:pPr>
        <w:suppressAutoHyphens w:val="0"/>
        <w:jc w:val="both"/>
        <w:rPr>
          <w:rFonts w:asciiTheme="minorHAnsi" w:hAnsiTheme="minorHAnsi" w:cstheme="minorHAnsi"/>
        </w:rPr>
      </w:pPr>
      <w:r w:rsidRPr="00776161">
        <w:rPr>
          <w:rStyle w:val="Enfasigrassetto"/>
          <w:rFonts w:asciiTheme="minorHAnsi" w:eastAsiaTheme="majorEastAsia" w:hAnsiTheme="minorHAnsi" w:cstheme="minorHAnsi"/>
          <w:b w:val="0"/>
          <w:bCs w:val="0"/>
        </w:rPr>
        <w:t>La *</w:t>
      </w:r>
      <w:proofErr w:type="gramStart"/>
      <w:r w:rsidRPr="00776161">
        <w:rPr>
          <w:rStyle w:val="Enfasigrassetto"/>
          <w:rFonts w:asciiTheme="minorHAnsi" w:eastAsiaTheme="majorEastAsia" w:hAnsiTheme="minorHAnsi" w:cstheme="minorHAnsi"/>
        </w:rPr>
        <w:t xml:space="preserve">ghirba </w:t>
      </w:r>
      <w:r w:rsidRPr="00776161">
        <w:rPr>
          <w:rStyle w:val="Enfasigrassetto"/>
          <w:rFonts w:asciiTheme="minorHAnsi" w:eastAsiaTheme="majorEastAsia" w:hAnsiTheme="minorHAnsi" w:cstheme="minorHAnsi"/>
          <w:b w:val="0"/>
          <w:bCs w:val="0"/>
        </w:rPr>
        <w:t>:</w:t>
      </w:r>
      <w:proofErr w:type="gramEnd"/>
      <w:r w:rsidRPr="00776161">
        <w:rPr>
          <w:rStyle w:val="Enfasigrassetto"/>
          <w:rFonts w:asciiTheme="minorHAnsi" w:eastAsiaTheme="majorEastAsia" w:hAnsiTheme="minorHAnsi" w:cstheme="minorHAnsi"/>
          <w:b w:val="0"/>
          <w:bCs w:val="0"/>
        </w:rPr>
        <w:t xml:space="preserve"> giornale dei soldati della 5. Armata.</w:t>
      </w:r>
      <w:r w:rsidRPr="00776161">
        <w:rPr>
          <w:rStyle w:val="Enfasigrassetto"/>
          <w:rFonts w:asciiTheme="minorHAnsi" w:eastAsiaTheme="majorEastAsia" w:hAnsiTheme="minorHAnsi" w:cstheme="minorHAnsi"/>
        </w:rPr>
        <w:t xml:space="preserve"> </w:t>
      </w:r>
      <w:r w:rsidRPr="00776161">
        <w:rPr>
          <w:rFonts w:asciiTheme="minorHAnsi" w:hAnsiTheme="minorHAnsi" w:cstheme="minorHAnsi"/>
        </w:rPr>
        <w:t xml:space="preserve">- N. 1 (7 aprile </w:t>
      </w:r>
      <w:proofErr w:type="gramStart"/>
      <w:r w:rsidRPr="00776161">
        <w:rPr>
          <w:rFonts w:asciiTheme="minorHAnsi" w:hAnsiTheme="minorHAnsi" w:cstheme="minorHAnsi"/>
        </w:rPr>
        <w:t>1918)-</w:t>
      </w:r>
      <w:proofErr w:type="gramEnd"/>
      <w:r w:rsidRPr="00776161">
        <w:rPr>
          <w:rFonts w:asciiTheme="minorHAnsi" w:hAnsiTheme="minorHAnsi" w:cstheme="minorHAnsi"/>
        </w:rPr>
        <w:t xml:space="preserve">n. 29 (31 dicembre 1918). - Castiglione delle </w:t>
      </w:r>
      <w:proofErr w:type="gramStart"/>
      <w:r w:rsidRPr="00776161">
        <w:rPr>
          <w:rFonts w:asciiTheme="minorHAnsi" w:hAnsiTheme="minorHAnsi" w:cstheme="minorHAnsi"/>
        </w:rPr>
        <w:t>Stiviere :</w:t>
      </w:r>
      <w:proofErr w:type="gramEnd"/>
      <w:r w:rsidRPr="00776161">
        <w:rPr>
          <w:rFonts w:asciiTheme="minorHAnsi" w:hAnsiTheme="minorHAnsi" w:cstheme="minorHAnsi"/>
        </w:rPr>
        <w:t xml:space="preserve"> [s. n.], 1918 (Castiglione delle Stiviere : G. Bignotti). - 1 </w:t>
      </w:r>
      <w:proofErr w:type="gramStart"/>
      <w:r w:rsidRPr="00776161">
        <w:rPr>
          <w:rFonts w:asciiTheme="minorHAnsi" w:hAnsiTheme="minorHAnsi" w:cstheme="minorHAnsi"/>
        </w:rPr>
        <w:t>volume :</w:t>
      </w:r>
      <w:proofErr w:type="gramEnd"/>
      <w:r w:rsidRPr="00776161">
        <w:rPr>
          <w:rFonts w:asciiTheme="minorHAnsi" w:hAnsiTheme="minorHAnsi" w:cstheme="minorHAnsi"/>
        </w:rPr>
        <w:t xml:space="preserve"> ill. ; 34 cm. ((Settimanale. - Dal n. 11 (24 giugno 1918) il complemento del titolo varia in: giornale dei soldati delle armate di riserva. - Copia digitale a: </w:t>
      </w:r>
      <w:hyperlink r:id="rId6" w:history="1">
        <w:r w:rsidRPr="00776161">
          <w:rPr>
            <w:rStyle w:val="Collegamentoipertestuale"/>
            <w:rFonts w:asciiTheme="minorHAnsi" w:eastAsiaTheme="majorEastAsia" w:hAnsiTheme="minorHAnsi" w:cstheme="minorHAnsi"/>
          </w:rPr>
          <w:t>http://www.14-18.it/giornali-di-trincea/LO10385855/1918</w:t>
        </w:r>
      </w:hyperlink>
      <w:r w:rsidRPr="00776161">
        <w:rPr>
          <w:rFonts w:asciiTheme="minorHAnsi" w:hAnsiTheme="minorHAnsi" w:cstheme="minorHAnsi"/>
        </w:rPr>
        <w:t xml:space="preserve">. - n. 11,24 (1918) a: </w:t>
      </w:r>
      <w:hyperlink r:id="rId7" w:history="1">
        <w:r w:rsidRPr="00776161">
          <w:rPr>
            <w:rStyle w:val="Collegamentoipertestuale"/>
            <w:rFonts w:asciiTheme="minorHAnsi" w:eastAsiaTheme="majorEastAsia" w:hAnsiTheme="minorHAnsi" w:cstheme="minorHAnsi"/>
          </w:rPr>
          <w:t>http://apicesv3.noto.unimi.it/site/marengo/</w:t>
        </w:r>
      </w:hyperlink>
      <w:r w:rsidRPr="00776161">
        <w:rPr>
          <w:rFonts w:asciiTheme="minorHAnsi" w:hAnsiTheme="minorHAnsi" w:cstheme="minorHAnsi"/>
        </w:rPr>
        <w:t xml:space="preserve">. - LO10385855 </w:t>
      </w:r>
    </w:p>
    <w:p w14:paraId="7BF756F9" w14:textId="77777777" w:rsidR="006A24D9" w:rsidRPr="00776161" w:rsidRDefault="006A24D9" w:rsidP="00776161">
      <w:pPr>
        <w:suppressAutoHyphens w:val="0"/>
        <w:jc w:val="both"/>
        <w:rPr>
          <w:rFonts w:asciiTheme="minorHAnsi" w:hAnsiTheme="minorHAnsi" w:cstheme="minorHAnsi"/>
        </w:rPr>
      </w:pPr>
      <w:r w:rsidRPr="00776161">
        <w:rPr>
          <w:rFonts w:asciiTheme="minorHAnsi" w:hAnsiTheme="minorHAnsi" w:cstheme="minorHAnsi"/>
        </w:rPr>
        <w:t xml:space="preserve">Autori: </w:t>
      </w:r>
      <w:hyperlink r:id="rId8" w:history="1">
        <w:r w:rsidRPr="00776161">
          <w:rPr>
            <w:rStyle w:val="Collegamentoipertestuale"/>
            <w:rFonts w:asciiTheme="minorHAnsi" w:eastAsiaTheme="majorEastAsia" w:hAnsiTheme="minorHAnsi" w:cstheme="minorHAnsi"/>
          </w:rPr>
          <w:t>Italia : Corpo d'armata &lt;5.&gt;</w:t>
        </w:r>
      </w:hyperlink>
    </w:p>
    <w:p w14:paraId="5AD08C1C" w14:textId="77777777" w:rsidR="006A24D9" w:rsidRPr="00776161" w:rsidRDefault="006A24D9" w:rsidP="00776161">
      <w:pPr>
        <w:suppressAutoHyphens w:val="0"/>
        <w:jc w:val="both"/>
        <w:rPr>
          <w:rFonts w:asciiTheme="minorHAnsi" w:hAnsiTheme="minorHAnsi" w:cstheme="minorHAnsi"/>
        </w:rPr>
      </w:pPr>
      <w:r w:rsidRPr="00776161">
        <w:rPr>
          <w:rFonts w:asciiTheme="minorHAnsi" w:hAnsiTheme="minorHAnsi" w:cstheme="minorHAnsi"/>
        </w:rPr>
        <w:t xml:space="preserve">Soggetto: </w:t>
      </w:r>
      <w:hyperlink r:id="rId9" w:history="1">
        <w:r w:rsidRPr="00776161">
          <w:rPr>
            <w:rStyle w:val="Collegamentoipertestuale"/>
            <w:rFonts w:asciiTheme="minorHAnsi" w:eastAsiaTheme="majorEastAsia" w:hAnsiTheme="minorHAnsi" w:cstheme="minorHAnsi"/>
          </w:rPr>
          <w:t>Esercito italiano - Armata &lt;5.&gt; - Guerra mondiale 1914-1918 - Periodici</w:t>
        </w:r>
      </w:hyperlink>
      <w:r w:rsidRPr="00776161">
        <w:rPr>
          <w:rFonts w:asciiTheme="minorHAnsi" w:hAnsiTheme="minorHAnsi" w:cstheme="minorHAnsi"/>
        </w:rPr>
        <w:t xml:space="preserve"> </w:t>
      </w:r>
    </w:p>
    <w:p w14:paraId="12875328" w14:textId="77777777" w:rsidR="006A24D9" w:rsidRPr="00776161" w:rsidRDefault="006A24D9" w:rsidP="00776161">
      <w:pPr>
        <w:suppressAutoHyphens w:val="0"/>
        <w:jc w:val="both"/>
        <w:rPr>
          <w:rFonts w:asciiTheme="minorHAnsi" w:hAnsiTheme="minorHAnsi" w:cstheme="minorHAnsi"/>
        </w:rPr>
      </w:pPr>
    </w:p>
    <w:p w14:paraId="288D40B5" w14:textId="02F944B8" w:rsidR="006A24D9" w:rsidRPr="00776161" w:rsidRDefault="006A24D9" w:rsidP="00776161">
      <w:pPr>
        <w:suppressAutoHyphens w:val="0"/>
        <w:jc w:val="both"/>
        <w:rPr>
          <w:rFonts w:asciiTheme="minorHAnsi" w:hAnsiTheme="minorHAnsi" w:cstheme="minorHAnsi"/>
          <w:color w:val="C00000"/>
          <w:sz w:val="44"/>
          <w:szCs w:val="44"/>
        </w:rPr>
      </w:pPr>
      <w:r w:rsidRPr="00776161">
        <w:rPr>
          <w:rFonts w:asciiTheme="minorHAnsi" w:hAnsiTheme="minorHAnsi" w:cstheme="minorHAnsi"/>
          <w:b/>
          <w:bCs/>
          <w:color w:val="C00000"/>
          <w:sz w:val="44"/>
          <w:szCs w:val="44"/>
        </w:rPr>
        <w:t xml:space="preserve">Volumi disponibili in rete </w:t>
      </w:r>
      <w:hyperlink r:id="rId10" w:history="1">
        <w:r w:rsidR="00F561F2" w:rsidRPr="00776161">
          <w:rPr>
            <w:rStyle w:val="Collegamentoipertestuale"/>
            <w:rFonts w:asciiTheme="minorHAnsi" w:hAnsiTheme="minorHAnsi" w:cstheme="minorHAnsi"/>
            <w:sz w:val="44"/>
            <w:szCs w:val="44"/>
          </w:rPr>
          <w:t>1918</w:t>
        </w:r>
      </w:hyperlink>
    </w:p>
    <w:p w14:paraId="4DF8207E" w14:textId="77777777" w:rsidR="006A24D9" w:rsidRPr="00776161" w:rsidRDefault="006A24D9" w:rsidP="00776161">
      <w:pPr>
        <w:suppressAutoHyphens w:val="0"/>
        <w:jc w:val="both"/>
        <w:rPr>
          <w:rFonts w:asciiTheme="minorHAnsi" w:hAnsiTheme="minorHAnsi" w:cstheme="minorHAnsi"/>
          <w:b/>
          <w:bCs/>
          <w:color w:val="C00000"/>
          <w:sz w:val="44"/>
          <w:szCs w:val="44"/>
        </w:rPr>
      </w:pPr>
      <w:r w:rsidRPr="00776161">
        <w:rPr>
          <w:rFonts w:asciiTheme="minorHAnsi" w:hAnsiTheme="minorHAnsi" w:cstheme="minorHAnsi"/>
          <w:b/>
          <w:bCs/>
          <w:color w:val="C00000"/>
          <w:sz w:val="44"/>
          <w:szCs w:val="44"/>
        </w:rPr>
        <w:t>Informazioni storico-bibliografiche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467"/>
        <w:gridCol w:w="3118"/>
        <w:gridCol w:w="4266"/>
      </w:tblGrid>
      <w:tr w:rsidR="00776161" w:rsidRPr="00776161" w14:paraId="2E0D833C" w14:textId="77777777" w:rsidTr="00776161">
        <w:trPr>
          <w:tblCellSpacing w:w="15" w:type="dxa"/>
        </w:trPr>
        <w:tc>
          <w:tcPr>
            <w:tcW w:w="0" w:type="auto"/>
            <w:vAlign w:val="center"/>
            <w:hideMark/>
          </w:tcPr>
          <w:p w14:paraId="48538A20" w14:textId="77777777" w:rsidR="00776161" w:rsidRPr="00776161" w:rsidRDefault="00776161" w:rsidP="00776161">
            <w:pPr>
              <w:suppressAutoHyphens w:val="0"/>
              <w:jc w:val="both"/>
              <w:rPr>
                <w:rFonts w:asciiTheme="minorHAnsi" w:hAnsiTheme="minorHAnsi" w:cstheme="minorHAnsi"/>
                <w:lang w:eastAsia="it-IT"/>
              </w:rPr>
            </w:pPr>
            <w:r w:rsidRPr="00776161">
              <w:rPr>
                <w:rFonts w:asciiTheme="minorHAnsi" w:hAnsiTheme="minorHAnsi" w:cstheme="minorHAnsi"/>
                <w:i/>
                <w:iCs/>
              </w:rPr>
              <w:t>La Ghirba</w:t>
            </w:r>
          </w:p>
        </w:tc>
        <w:tc>
          <w:tcPr>
            <w:tcW w:w="0" w:type="auto"/>
            <w:vAlign w:val="center"/>
            <w:hideMark/>
          </w:tcPr>
          <w:p w14:paraId="47E6D121" w14:textId="35EAB35F" w:rsidR="00776161" w:rsidRPr="00776161" w:rsidRDefault="00776161" w:rsidP="00776161">
            <w:pPr>
              <w:jc w:val="both"/>
              <w:rPr>
                <w:rFonts w:asciiTheme="minorHAnsi" w:hAnsiTheme="minorHAnsi" w:cstheme="minorHAnsi"/>
              </w:rPr>
            </w:pPr>
            <w:r w:rsidRPr="00776161">
              <w:rPr>
                <w:rFonts w:asciiTheme="minorHAnsi" w:hAnsiTheme="minorHAnsi" w:cstheme="minorHAnsi"/>
                <w:b/>
                <w:bCs/>
              </w:rPr>
              <w:t xml:space="preserve">Reparto. </w:t>
            </w:r>
            <w:r w:rsidRPr="00776161">
              <w:rPr>
                <w:rFonts w:asciiTheme="minorHAnsi" w:hAnsiTheme="minorHAnsi" w:cstheme="minorHAnsi"/>
              </w:rPr>
              <w:t>5ª Armata</w:t>
            </w:r>
          </w:p>
        </w:tc>
        <w:tc>
          <w:tcPr>
            <w:tcW w:w="0" w:type="auto"/>
            <w:vAlign w:val="center"/>
            <w:hideMark/>
          </w:tcPr>
          <w:p w14:paraId="7CF1C137" w14:textId="71BB1B57" w:rsidR="00776161" w:rsidRPr="00776161" w:rsidRDefault="00776161" w:rsidP="00776161">
            <w:pPr>
              <w:jc w:val="both"/>
              <w:rPr>
                <w:rFonts w:asciiTheme="minorHAnsi" w:hAnsiTheme="minorHAnsi" w:cstheme="minorHAnsi"/>
              </w:rPr>
            </w:pPr>
            <w:r w:rsidRPr="00776161">
              <w:rPr>
                <w:rFonts w:asciiTheme="minorHAnsi" w:hAnsiTheme="minorHAnsi" w:cstheme="minorHAnsi"/>
                <w:b/>
                <w:bCs/>
              </w:rPr>
              <w:t xml:space="preserve">Articoli e illustrazioni. </w:t>
            </w:r>
            <w:hyperlink r:id="rId11" w:tooltip="Ardengo Soffici" w:history="1">
              <w:r w:rsidRPr="00776161">
                <w:rPr>
                  <w:rStyle w:val="Collegamentoipertestuale"/>
                  <w:rFonts w:asciiTheme="minorHAnsi" w:eastAsiaTheme="majorEastAsia" w:hAnsiTheme="minorHAnsi" w:cstheme="minorHAnsi"/>
                </w:rPr>
                <w:t>Ardengo Soffici</w:t>
              </w:r>
            </w:hyperlink>
            <w:r w:rsidRPr="00776161">
              <w:rPr>
                <w:rFonts w:asciiTheme="minorHAnsi" w:hAnsiTheme="minorHAnsi" w:cstheme="minorHAnsi"/>
              </w:rPr>
              <w:t xml:space="preserve"> (direttore)</w:t>
            </w:r>
            <w:r w:rsidRPr="00776161">
              <w:rPr>
                <w:rFonts w:asciiTheme="minorHAnsi" w:hAnsiTheme="minorHAnsi" w:cstheme="minorHAnsi"/>
              </w:rPr>
              <w:br/>
            </w:r>
            <w:hyperlink r:id="rId12" w:tooltip="Giorgio De Chirico" w:history="1">
              <w:r w:rsidRPr="00776161">
                <w:rPr>
                  <w:rStyle w:val="Collegamentoipertestuale"/>
                  <w:rFonts w:asciiTheme="minorHAnsi" w:eastAsiaTheme="majorEastAsia" w:hAnsiTheme="minorHAnsi" w:cstheme="minorHAnsi"/>
                </w:rPr>
                <w:t>Giorgio De Chirico</w:t>
              </w:r>
            </w:hyperlink>
            <w:r w:rsidRPr="00776161">
              <w:rPr>
                <w:rFonts w:asciiTheme="minorHAnsi" w:hAnsiTheme="minorHAnsi" w:cstheme="minorHAnsi"/>
              </w:rPr>
              <w:br/>
            </w:r>
            <w:hyperlink r:id="rId13" w:tooltip="Carlo Carrà" w:history="1">
              <w:r w:rsidRPr="00776161">
                <w:rPr>
                  <w:rStyle w:val="Collegamentoipertestuale"/>
                  <w:rFonts w:asciiTheme="minorHAnsi" w:eastAsiaTheme="majorEastAsia" w:hAnsiTheme="minorHAnsi" w:cstheme="minorHAnsi"/>
                </w:rPr>
                <w:t>Carlo Carrà</w:t>
              </w:r>
            </w:hyperlink>
          </w:p>
        </w:tc>
        <w:tc>
          <w:tcPr>
            <w:tcW w:w="0" w:type="auto"/>
            <w:vAlign w:val="center"/>
            <w:hideMark/>
          </w:tcPr>
          <w:p w14:paraId="618E6034" w14:textId="0D54AAAA" w:rsidR="00776161" w:rsidRPr="00776161" w:rsidRDefault="00776161" w:rsidP="00776161">
            <w:pPr>
              <w:jc w:val="both"/>
              <w:rPr>
                <w:rFonts w:asciiTheme="minorHAnsi" w:hAnsiTheme="minorHAnsi" w:cstheme="minorHAnsi"/>
              </w:rPr>
            </w:pPr>
            <w:r w:rsidRPr="00776161">
              <w:rPr>
                <w:rFonts w:asciiTheme="minorHAnsi" w:hAnsiTheme="minorHAnsi" w:cstheme="minorHAnsi"/>
                <w:b/>
                <w:bCs/>
              </w:rPr>
              <w:t xml:space="preserve">Note. </w:t>
            </w:r>
            <w:r w:rsidRPr="00776161">
              <w:rPr>
                <w:rFonts w:asciiTheme="minorHAnsi" w:hAnsiTheme="minorHAnsi" w:cstheme="minorHAnsi"/>
              </w:rPr>
              <w:t xml:space="preserve">La rivista fu in un secondo tempo destinata ai soldati della IX Armata </w:t>
            </w:r>
          </w:p>
        </w:tc>
      </w:tr>
    </w:tbl>
    <w:p w14:paraId="0733EE98" w14:textId="48EAD1E0" w:rsidR="00776161" w:rsidRPr="00776161" w:rsidRDefault="00776161" w:rsidP="00776161">
      <w:pPr>
        <w:jc w:val="both"/>
        <w:rPr>
          <w:rFonts w:asciiTheme="minorHAnsi" w:hAnsiTheme="minorHAnsi" w:cstheme="minorHAnsi"/>
        </w:rPr>
      </w:pPr>
      <w:hyperlink r:id="rId14" w:history="1">
        <w:r w:rsidRPr="00776161">
          <w:rPr>
            <w:rStyle w:val="Collegamentoipertestuale"/>
            <w:rFonts w:asciiTheme="minorHAnsi" w:hAnsiTheme="minorHAnsi" w:cstheme="minorHAnsi"/>
          </w:rPr>
          <w:t>https://it.wikipedia.org/wiki/Giornale_di_trincea</w:t>
        </w:r>
      </w:hyperlink>
    </w:p>
    <w:p w14:paraId="23B93F04" w14:textId="77777777" w:rsidR="00776161" w:rsidRPr="00776161" w:rsidRDefault="00776161" w:rsidP="00776161">
      <w:pPr>
        <w:jc w:val="both"/>
        <w:rPr>
          <w:rFonts w:asciiTheme="minorHAnsi" w:hAnsiTheme="minorHAnsi" w:cstheme="minorHAnsi"/>
        </w:rPr>
      </w:pPr>
    </w:p>
    <w:p w14:paraId="085C0493" w14:textId="60E11A22" w:rsidR="0031062F" w:rsidRPr="00776161" w:rsidRDefault="00776161" w:rsidP="00776161">
      <w:pPr>
        <w:jc w:val="both"/>
        <w:rPr>
          <w:rFonts w:asciiTheme="minorHAnsi" w:hAnsiTheme="minorHAnsi" w:cstheme="minorHAnsi"/>
        </w:rPr>
      </w:pPr>
      <w:r w:rsidRPr="00776161">
        <w:rPr>
          <w:rFonts w:asciiTheme="minorHAnsi" w:hAnsiTheme="minorHAnsi" w:cstheme="minorHAnsi"/>
        </w:rPr>
        <w:t>7 aprile. Esce La Ghirba, Giornale dei soldati della V Armata, stampato a Castiglione delle Stiviere, da lui fondato e diretto. Il primo numero è fatto interamente da Soffici. I collaboratori sono poi trovati fra i militari; Carrà e de Chirico man</w:t>
      </w:r>
      <w:r w:rsidRPr="00776161">
        <w:rPr>
          <w:rFonts w:asciiTheme="minorHAnsi" w:hAnsiTheme="minorHAnsi" w:cstheme="minorHAnsi"/>
        </w:rPr>
        <w:t/>
      </w:r>
      <w:proofErr w:type="spellStart"/>
      <w:r w:rsidRPr="00776161">
        <w:rPr>
          <w:rFonts w:asciiTheme="minorHAnsi" w:hAnsiTheme="minorHAnsi" w:cstheme="minorHAnsi"/>
        </w:rPr>
        <w:t>dano</w:t>
      </w:r>
      <w:proofErr w:type="spellEnd"/>
      <w:r w:rsidRPr="00776161">
        <w:rPr>
          <w:rFonts w:asciiTheme="minorHAnsi" w:hAnsiTheme="minorHAnsi" w:cstheme="minorHAnsi"/>
        </w:rPr>
        <w:t xml:space="preserve"> delle vignette. Dal n. 11, 24 giugno 1918, La </w:t>
      </w:r>
      <w:r w:rsidRPr="00776161">
        <w:rPr>
          <w:rFonts w:asciiTheme="minorHAnsi" w:hAnsiTheme="minorHAnsi" w:cstheme="minorHAnsi"/>
        </w:rPr>
        <w:lastRenderedPageBreak/>
        <w:t>Ghirba ha per sottotitolo «Giornale dei soldati delle Armate di riserva»; ora la stampa è eseguita dall’Istituto Italiano d’Arti Grafiche, Bergamo, o da A. Mondadori, Ostiglia, Verona</w:t>
      </w:r>
      <w:r w:rsidRPr="00776161">
        <w:rPr>
          <w:rFonts w:asciiTheme="minorHAnsi" w:hAnsiTheme="minorHAnsi" w:cstheme="minorHAnsi"/>
        </w:rPr>
        <w:t xml:space="preserve"> (p.10)</w:t>
      </w:r>
    </w:p>
    <w:p w14:paraId="51D97B0F" w14:textId="77777777" w:rsidR="00776161" w:rsidRPr="00776161" w:rsidRDefault="00776161" w:rsidP="00776161">
      <w:pPr>
        <w:jc w:val="both"/>
        <w:rPr>
          <w:rFonts w:asciiTheme="minorHAnsi" w:hAnsiTheme="minorHAnsi" w:cstheme="minorHAnsi"/>
        </w:rPr>
      </w:pPr>
      <w:r w:rsidRPr="00776161">
        <w:rPr>
          <w:rFonts w:asciiTheme="minorHAnsi" w:hAnsiTheme="minorHAnsi" w:cstheme="minorHAnsi"/>
        </w:rPr>
        <w:t>In un bollettino riservato del «Comando 9^ Armata / Stato Maggiore / Ufficio Informazioni», datato 8 luglio 1918, firmato dal Capo Ufficio Informazioni Pivano e dal Tenente Mario Lorenzoni, si segnala che, nella «Distribuzione delle pubblicazioni», «Continua a verificarsi l’inconveniente già lamentato […] per cui le pubblicazioni in genere e “La Ghirba” in specie non sarebbero distribuite con quella scrupolosità raccomandata. Non tutte le copie destinate ai soldati, vanno ai soldati e vi è troppo ritardo nella distribuzione […]. Si rammenta che il giornale “La Ghirba”; “La Marmitta” – 137° Fant.; “Il Grappa” – 138° Fant. possono essere spediti in paese mediante l’affrancatura […] sarà bene, pur rispettando scrupolosamente la volontà individuale, promuovere l’intensificazione di questa spedizione nel paese per gli effetti evidenti di utilità propagandistica; non bisogna dimenticare che anche per effetto delle esagerazioni dei soldati nelle corrispondenze, molti nel paese credono che il soldato viva in una specie di abbandono assillato continuamente dal pericolo, dal disagio e dalla tristezza.</w:t>
      </w:r>
      <w:r w:rsidRPr="00776161">
        <w:rPr>
          <w:rFonts w:asciiTheme="minorHAnsi" w:hAnsiTheme="minorHAnsi" w:cstheme="minorHAnsi"/>
        </w:rPr>
        <w:t xml:space="preserve"> (p.14) </w:t>
      </w:r>
    </w:p>
    <w:p w14:paraId="0525F69A" w14:textId="61520841" w:rsidR="00776161" w:rsidRPr="00776161" w:rsidRDefault="00776161" w:rsidP="00776161">
      <w:pPr>
        <w:jc w:val="both"/>
        <w:rPr>
          <w:rFonts w:asciiTheme="minorHAnsi" w:hAnsiTheme="minorHAnsi" w:cstheme="minorHAnsi"/>
        </w:rPr>
      </w:pPr>
      <w:hyperlink r:id="rId15" w:history="1">
        <w:r w:rsidRPr="00776161">
          <w:rPr>
            <w:rStyle w:val="Collegamentoipertestuale"/>
            <w:rFonts w:asciiTheme="minorHAnsi" w:hAnsiTheme="minorHAnsi" w:cstheme="minorHAnsi"/>
          </w:rPr>
          <w:t>Museo Soffici e del ’900 italiano Poggio a Caiano 28 novembre 2015 - 28 febbraio 2016 Tempo verrà... di guerra. Soffici combattente 1915-1918</w:t>
        </w:r>
      </w:hyperlink>
    </w:p>
    <w:p w14:paraId="40CAB742" w14:textId="77777777" w:rsidR="00776161" w:rsidRPr="00776161" w:rsidRDefault="00776161" w:rsidP="00776161">
      <w:pPr>
        <w:jc w:val="both"/>
        <w:rPr>
          <w:rFonts w:asciiTheme="minorHAnsi" w:hAnsiTheme="minorHAnsi" w:cstheme="minorHAnsi"/>
        </w:rPr>
      </w:pPr>
    </w:p>
    <w:sectPr w:rsidR="00776161" w:rsidRPr="007761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1B6F"/>
    <w:rsid w:val="00271B6F"/>
    <w:rsid w:val="0031062F"/>
    <w:rsid w:val="006A24D9"/>
    <w:rsid w:val="00776161"/>
    <w:rsid w:val="00E84EF4"/>
    <w:rsid w:val="00F56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CFA6"/>
  <w15:chartTrackingRefBased/>
  <w15:docId w15:val="{180F8AF4-13F2-4794-B27E-B6459E2A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24D9"/>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271B6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71B6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71B6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71B6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71B6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71B6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71B6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71B6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71B6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71B6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71B6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71B6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71B6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71B6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71B6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71B6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71B6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71B6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71B6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71B6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71B6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71B6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71B6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71B6F"/>
    <w:rPr>
      <w:i/>
      <w:iCs/>
      <w:color w:val="404040" w:themeColor="text1" w:themeTint="BF"/>
    </w:rPr>
  </w:style>
  <w:style w:type="paragraph" w:styleId="Paragrafoelenco">
    <w:name w:val="List Paragraph"/>
    <w:basedOn w:val="Normale"/>
    <w:uiPriority w:val="34"/>
    <w:qFormat/>
    <w:rsid w:val="00271B6F"/>
    <w:pPr>
      <w:ind w:left="720"/>
      <w:contextualSpacing/>
    </w:pPr>
  </w:style>
  <w:style w:type="character" w:styleId="Enfasiintensa">
    <w:name w:val="Intense Emphasis"/>
    <w:basedOn w:val="Carpredefinitoparagrafo"/>
    <w:uiPriority w:val="21"/>
    <w:qFormat/>
    <w:rsid w:val="00271B6F"/>
    <w:rPr>
      <w:i/>
      <w:iCs/>
      <w:color w:val="365F91" w:themeColor="accent1" w:themeShade="BF"/>
    </w:rPr>
  </w:style>
  <w:style w:type="paragraph" w:styleId="Citazioneintensa">
    <w:name w:val="Intense Quote"/>
    <w:basedOn w:val="Normale"/>
    <w:next w:val="Normale"/>
    <w:link w:val="CitazioneintensaCarattere"/>
    <w:uiPriority w:val="30"/>
    <w:qFormat/>
    <w:rsid w:val="00271B6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71B6F"/>
    <w:rPr>
      <w:i/>
      <w:iCs/>
      <w:color w:val="365F91" w:themeColor="accent1" w:themeShade="BF"/>
    </w:rPr>
  </w:style>
  <w:style w:type="character" w:styleId="Riferimentointenso">
    <w:name w:val="Intense Reference"/>
    <w:basedOn w:val="Carpredefinitoparagrafo"/>
    <w:uiPriority w:val="32"/>
    <w:qFormat/>
    <w:rsid w:val="00271B6F"/>
    <w:rPr>
      <w:b/>
      <w:bCs/>
      <w:smallCaps/>
      <w:color w:val="365F91" w:themeColor="accent1" w:themeShade="BF"/>
      <w:spacing w:val="5"/>
    </w:rPr>
  </w:style>
  <w:style w:type="character" w:styleId="Collegamentoipertestuale">
    <w:name w:val="Hyperlink"/>
    <w:unhideWhenUsed/>
    <w:rsid w:val="006A24D9"/>
    <w:rPr>
      <w:strike w:val="0"/>
      <w:dstrike w:val="0"/>
      <w:color w:val="000000"/>
      <w:u w:val="none"/>
      <w:effect w:val="none"/>
    </w:rPr>
  </w:style>
  <w:style w:type="character" w:styleId="Enfasigrassetto">
    <w:name w:val="Strong"/>
    <w:basedOn w:val="Carpredefinitoparagrafo"/>
    <w:uiPriority w:val="22"/>
    <w:qFormat/>
    <w:rsid w:val="006A24D9"/>
    <w:rPr>
      <w:b/>
      <w:bCs/>
    </w:rPr>
  </w:style>
  <w:style w:type="character" w:styleId="Collegamentovisitato">
    <w:name w:val="FollowedHyperlink"/>
    <w:basedOn w:val="Carpredefinitoparagrafo"/>
    <w:uiPriority w:val="99"/>
    <w:semiHidden/>
    <w:unhideWhenUsed/>
    <w:rsid w:val="00F561F2"/>
    <w:rPr>
      <w:color w:val="800080" w:themeColor="followedHyperlink"/>
      <w:u w:val="single"/>
    </w:rPr>
  </w:style>
  <w:style w:type="character" w:styleId="Menzionenonrisolta">
    <w:name w:val="Unresolved Mention"/>
    <w:basedOn w:val="Carpredefinitoparagrafo"/>
    <w:uiPriority w:val="99"/>
    <w:semiHidden/>
    <w:unhideWhenUsed/>
    <w:rsid w:val="00F56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33079">
      <w:bodyDiv w:val="1"/>
      <w:marLeft w:val="0"/>
      <w:marRight w:val="0"/>
      <w:marTop w:val="0"/>
      <w:marBottom w:val="0"/>
      <w:divBdr>
        <w:top w:val="none" w:sz="0" w:space="0" w:color="auto"/>
        <w:left w:val="none" w:sz="0" w:space="0" w:color="auto"/>
        <w:bottom w:val="none" w:sz="0" w:space="0" w:color="auto"/>
        <w:right w:val="none" w:sz="0" w:space="0" w:color="auto"/>
      </w:divBdr>
    </w:div>
    <w:div w:id="17334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ac.sbn.it/opacsbn/opaclib?db=solr_iccu&amp;resultForward=opac/iccu/brief.jsp&amp;from=1&amp;nentries=10&amp;searchForm=opac/iccu/error.jsp&amp;do_cmd=search_show_cmd&amp;item:5032:Nomi::@frase@=MODV354491" TargetMode="External"/><Relationship Id="rId13" Type="http://schemas.openxmlformats.org/officeDocument/2006/relationships/hyperlink" Target="https://it.wikipedia.org/wiki/Carlo_Carr%C3%A0" TargetMode="External"/><Relationship Id="rId3" Type="http://schemas.openxmlformats.org/officeDocument/2006/relationships/webSettings" Target="webSettings.xml"/><Relationship Id="rId7" Type="http://schemas.openxmlformats.org/officeDocument/2006/relationships/hyperlink" Target="http://apicesv3.noto.unimi.it/site/marengo/" TargetMode="External"/><Relationship Id="rId12" Type="http://schemas.openxmlformats.org/officeDocument/2006/relationships/hyperlink" Target="https://it.wikipedia.org/wiki/Giorgio_De_Chiric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14-18.it/giornali-di-trincea/LO10385855/1918" TargetMode="External"/><Relationship Id="rId11" Type="http://schemas.openxmlformats.org/officeDocument/2006/relationships/hyperlink" Target="https://it.wikipedia.org/wiki/Ardengo_Soffici" TargetMode="External"/><Relationship Id="rId5" Type="http://schemas.openxmlformats.org/officeDocument/2006/relationships/image" Target="media/image2.png"/><Relationship Id="rId15" Type="http://schemas.openxmlformats.org/officeDocument/2006/relationships/hyperlink" Target="https://www.google.com/url?sa=t&amp;rct=j&amp;q=&amp;esrc=s&amp;source=web&amp;cd=&amp;ved=2ahUKEwi8lIyF0fWEAxUd-gIHHcRGDwM4ChAWegQICxAB&amp;url=https%3A%2F%2Fwww.linealibera.info%2Fwp-content%2Fuploads%2F2015%2F11%2FBrochure-mostra.pdf&amp;usg=AOvVaw2sC7LWDqea0xGnUcLmtC1C&amp;opi=89978449" TargetMode="External"/><Relationship Id="rId10" Type="http://schemas.openxmlformats.org/officeDocument/2006/relationships/hyperlink" Target="http://www.14-18.it/giornali-di-trincea/LO10385855/1918" TargetMode="External"/><Relationship Id="rId4" Type="http://schemas.openxmlformats.org/officeDocument/2006/relationships/image" Target="media/image1.jpeg"/><Relationship Id="rId9" Type="http://schemas.openxmlformats.org/officeDocument/2006/relationships/hyperlink" Target="https://opac.sbn.it/opacsbn/opaclib?db=solr_iccu&amp;resultForward=opac/iccu/brief.jsp&amp;from=1&amp;nentries=10&amp;searchForm=opac/iccu/error.jsp&amp;do_cmd=search_show_cmd&amp;item:8021:Soggetti::@frase@=NAPC102353" TargetMode="External"/><Relationship Id="rId14" Type="http://schemas.openxmlformats.org/officeDocument/2006/relationships/hyperlink" Target="https://it.wikipedia.org/wiki/Giornale_di_trince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590</Words>
  <Characters>3367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2024-03-15T06:13:00Z</dcterms:created>
  <dcterms:modified xsi:type="dcterms:W3CDTF">2024-03-15T06:33:00Z</dcterms:modified>
</cp:coreProperties>
</file>