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677B4" w14:textId="10289FA8" w:rsidR="00340DF6" w:rsidRPr="00340DF6" w:rsidRDefault="00340DF6" w:rsidP="00340DF6">
      <w:pPr>
        <w:jc w:val="both"/>
        <w:rPr>
          <w:rFonts w:asciiTheme="minorHAnsi" w:hAnsiTheme="minorHAnsi" w:cstheme="minorHAnsi"/>
          <w:bCs/>
          <w:i/>
          <w:sz w:val="16"/>
          <w:szCs w:val="16"/>
        </w:rPr>
      </w:pPr>
      <w:r w:rsidRPr="00340DF6">
        <w:rPr>
          <w:rFonts w:asciiTheme="minorHAnsi" w:hAnsiTheme="minorHAnsi" w:cstheme="minorHAnsi"/>
          <w:b/>
          <w:bCs/>
          <w:color w:val="C00000"/>
          <w:sz w:val="44"/>
          <w:szCs w:val="44"/>
        </w:rPr>
        <w:t>IT</w:t>
      </w:r>
      <w:r w:rsidRPr="00340DF6">
        <w:rPr>
          <w:rFonts w:asciiTheme="minorHAnsi" w:hAnsiTheme="minorHAnsi" w:cstheme="minorHAnsi"/>
          <w:b/>
          <w:bCs/>
          <w:color w:val="C00000"/>
          <w:sz w:val="44"/>
          <w:szCs w:val="44"/>
        </w:rPr>
        <w:t>3379</w:t>
      </w:r>
      <w:r w:rsidRPr="00340DF6">
        <w:rPr>
          <w:rFonts w:asciiTheme="minorHAnsi" w:hAnsiTheme="minorHAnsi" w:cstheme="minorHAnsi"/>
          <w:b/>
          <w:bCs/>
          <w:sz w:val="22"/>
          <w:szCs w:val="22"/>
        </w:rPr>
        <w:tab/>
      </w:r>
      <w:r w:rsidRPr="00340DF6">
        <w:rPr>
          <w:rFonts w:asciiTheme="minorHAnsi" w:hAnsiTheme="minorHAnsi" w:cstheme="minorHAnsi"/>
          <w:b/>
          <w:bCs/>
          <w:sz w:val="22"/>
          <w:szCs w:val="22"/>
        </w:rPr>
        <w:tab/>
      </w:r>
      <w:r w:rsidRPr="00340DF6">
        <w:rPr>
          <w:rFonts w:asciiTheme="minorHAnsi" w:hAnsiTheme="minorHAnsi" w:cstheme="minorHAnsi"/>
          <w:b/>
          <w:bCs/>
          <w:sz w:val="22"/>
          <w:szCs w:val="22"/>
        </w:rPr>
        <w:tab/>
      </w:r>
      <w:r w:rsidRPr="00340DF6">
        <w:rPr>
          <w:rFonts w:asciiTheme="minorHAnsi" w:hAnsiTheme="minorHAnsi" w:cstheme="minorHAnsi"/>
          <w:b/>
          <w:bCs/>
          <w:sz w:val="22"/>
          <w:szCs w:val="22"/>
        </w:rPr>
        <w:tab/>
      </w:r>
      <w:r w:rsidRPr="00340DF6">
        <w:rPr>
          <w:rFonts w:asciiTheme="minorHAnsi" w:hAnsiTheme="minorHAnsi" w:cstheme="minorHAnsi"/>
          <w:b/>
          <w:bCs/>
          <w:sz w:val="22"/>
          <w:szCs w:val="22"/>
        </w:rPr>
        <w:tab/>
      </w:r>
      <w:r w:rsidRPr="00340DF6">
        <w:rPr>
          <w:rFonts w:asciiTheme="minorHAnsi" w:hAnsiTheme="minorHAnsi" w:cstheme="minorHAnsi"/>
          <w:b/>
          <w:bCs/>
          <w:sz w:val="22"/>
          <w:szCs w:val="22"/>
        </w:rPr>
        <w:tab/>
      </w:r>
      <w:r w:rsidRPr="00340DF6">
        <w:rPr>
          <w:rFonts w:asciiTheme="minorHAnsi" w:hAnsiTheme="minorHAnsi" w:cstheme="minorHAnsi"/>
          <w:b/>
          <w:bCs/>
          <w:sz w:val="22"/>
          <w:szCs w:val="22"/>
        </w:rPr>
        <w:tab/>
      </w:r>
      <w:r w:rsidRPr="00340DF6">
        <w:rPr>
          <w:rFonts w:asciiTheme="minorHAnsi" w:hAnsiTheme="minorHAnsi" w:cstheme="minorHAnsi"/>
          <w:b/>
          <w:bCs/>
          <w:sz w:val="22"/>
          <w:szCs w:val="22"/>
        </w:rPr>
        <w:tab/>
      </w:r>
      <w:r w:rsidRPr="00340DF6">
        <w:rPr>
          <w:rFonts w:asciiTheme="minorHAnsi" w:hAnsiTheme="minorHAnsi" w:cstheme="minorHAnsi"/>
          <w:b/>
          <w:bCs/>
          <w:sz w:val="22"/>
          <w:szCs w:val="22"/>
        </w:rPr>
        <w:tab/>
      </w:r>
      <w:r w:rsidRPr="00340DF6">
        <w:rPr>
          <w:rFonts w:asciiTheme="minorHAnsi" w:hAnsiTheme="minorHAnsi" w:cstheme="minorHAnsi"/>
          <w:bCs/>
          <w:i/>
          <w:sz w:val="16"/>
          <w:szCs w:val="16"/>
        </w:rPr>
        <w:t>Scheda creata il 2</w:t>
      </w:r>
      <w:r w:rsidRPr="00340DF6">
        <w:rPr>
          <w:rFonts w:asciiTheme="minorHAnsi" w:hAnsiTheme="minorHAnsi" w:cstheme="minorHAnsi"/>
          <w:bCs/>
          <w:i/>
          <w:sz w:val="16"/>
          <w:szCs w:val="16"/>
        </w:rPr>
        <w:t>9</w:t>
      </w:r>
      <w:r w:rsidRPr="00340DF6">
        <w:rPr>
          <w:rFonts w:asciiTheme="minorHAnsi" w:hAnsiTheme="minorHAnsi" w:cstheme="minorHAnsi"/>
          <w:bCs/>
          <w:i/>
          <w:sz w:val="16"/>
          <w:szCs w:val="16"/>
        </w:rPr>
        <w:t xml:space="preserve"> marzo 2024</w:t>
      </w:r>
    </w:p>
    <w:p w14:paraId="74FF66D9" w14:textId="7F6F17D5" w:rsidR="00340DF6" w:rsidRPr="00340DF6" w:rsidRDefault="00340DF6" w:rsidP="00340DF6">
      <w:pPr>
        <w:pStyle w:val="NormaleWeb"/>
        <w:spacing w:before="0" w:beforeAutospacing="0" w:after="0" w:afterAutospacing="0"/>
        <w:jc w:val="center"/>
        <w:rPr>
          <w:rFonts w:asciiTheme="minorHAnsi" w:hAnsiTheme="minorHAnsi" w:cstheme="minorHAnsi"/>
          <w:b/>
          <w:bCs/>
          <w:color w:val="C00000"/>
          <w:sz w:val="44"/>
          <w:szCs w:val="44"/>
        </w:rPr>
      </w:pPr>
      <w:r w:rsidRPr="00340DF6">
        <w:drawing>
          <wp:inline distT="0" distB="0" distL="0" distR="0" wp14:anchorId="16F119DA" wp14:editId="600C379D">
            <wp:extent cx="2041200" cy="2880000"/>
            <wp:effectExtent l="0" t="0" r="0" b="0"/>
            <wp:docPr id="734631798" name="Immagine 1" descr="Immagine che contiene testo, libr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31798" name="Immagine 1" descr="Immagine che contiene testo, libro, Carattere, schermata&#10;&#10;Descrizione generata automaticamente"/>
                    <pic:cNvPicPr/>
                  </pic:nvPicPr>
                  <pic:blipFill>
                    <a:blip r:embed="rId5"/>
                    <a:stretch>
                      <a:fillRect/>
                    </a:stretch>
                  </pic:blipFill>
                  <pic:spPr>
                    <a:xfrm>
                      <a:off x="0" y="0"/>
                      <a:ext cx="2041200" cy="2880000"/>
                    </a:xfrm>
                    <a:prstGeom prst="rect">
                      <a:avLst/>
                    </a:prstGeom>
                  </pic:spPr>
                </pic:pic>
              </a:graphicData>
            </a:graphic>
          </wp:inline>
        </w:drawing>
      </w:r>
      <w:r w:rsidRPr="00340DF6">
        <w:rPr>
          <w:rFonts w:asciiTheme="minorHAnsi" w:hAnsiTheme="minorHAnsi" w:cstheme="minorHAnsi"/>
          <w:noProof/>
        </w:rPr>
        <w:drawing>
          <wp:inline distT="0" distB="0" distL="0" distR="0" wp14:anchorId="62F0E148" wp14:editId="4FBE6DA2">
            <wp:extent cx="1954800" cy="2880000"/>
            <wp:effectExtent l="0" t="0" r="7620" b="0"/>
            <wp:docPr id="318486957"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6957" name="Immagine 1" descr="Immagine che contiene testo, schermata, Carattere, design&#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4800" cy="2880000"/>
                    </a:xfrm>
                    <a:prstGeom prst="rect">
                      <a:avLst/>
                    </a:prstGeom>
                    <a:noFill/>
                    <a:ln>
                      <a:noFill/>
                    </a:ln>
                  </pic:spPr>
                </pic:pic>
              </a:graphicData>
            </a:graphic>
          </wp:inline>
        </w:drawing>
      </w:r>
    </w:p>
    <w:p w14:paraId="6508C84B" w14:textId="70F4A8DF" w:rsidR="00340DF6" w:rsidRPr="00340DF6" w:rsidRDefault="00340DF6" w:rsidP="00340DF6">
      <w:pPr>
        <w:pStyle w:val="NormaleWeb"/>
        <w:spacing w:before="0" w:beforeAutospacing="0" w:after="0" w:afterAutospacing="0"/>
        <w:jc w:val="both"/>
        <w:rPr>
          <w:rFonts w:asciiTheme="minorHAnsi" w:hAnsiTheme="minorHAnsi" w:cstheme="minorHAnsi"/>
          <w:b/>
          <w:bCs/>
          <w:color w:val="C00000"/>
          <w:sz w:val="44"/>
          <w:szCs w:val="44"/>
        </w:rPr>
      </w:pPr>
      <w:r w:rsidRPr="00340DF6">
        <w:rPr>
          <w:rFonts w:asciiTheme="minorHAnsi" w:hAnsiTheme="minorHAnsi" w:cstheme="minorHAnsi"/>
          <w:b/>
          <w:bCs/>
          <w:color w:val="C00000"/>
          <w:sz w:val="44"/>
          <w:szCs w:val="44"/>
        </w:rPr>
        <w:t>Descrizione bibliografica</w:t>
      </w:r>
    </w:p>
    <w:p w14:paraId="618893BC" w14:textId="200E4F7D" w:rsidR="00340DF6" w:rsidRPr="00340DF6" w:rsidRDefault="00340DF6" w:rsidP="00340DF6">
      <w:pPr>
        <w:tabs>
          <w:tab w:val="right" w:pos="6660"/>
        </w:tabs>
        <w:jc w:val="both"/>
        <w:rPr>
          <w:rFonts w:asciiTheme="minorHAnsi" w:hAnsiTheme="minorHAnsi" w:cstheme="minorHAnsi"/>
        </w:rPr>
      </w:pPr>
      <w:r w:rsidRPr="00340DF6">
        <w:rPr>
          <w:rFonts w:asciiTheme="minorHAnsi" w:hAnsiTheme="minorHAnsi" w:cstheme="minorHAnsi"/>
          <w:b/>
        </w:rPr>
        <w:t xml:space="preserve">*Studi secenteschi </w:t>
      </w:r>
      <w:r w:rsidRPr="00340DF6">
        <w:rPr>
          <w:rFonts w:asciiTheme="minorHAnsi" w:hAnsiTheme="minorHAnsi" w:cstheme="minorHAnsi"/>
        </w:rPr>
        <w:t xml:space="preserve">/ a cura di Carmine Jannaco e Uberto Limentani. - Vol. 1 (1960)-   . - Firenze : L. S. Olschki, 1961-    . - volumi ; 25 cm. ((Annuale. – Poi direttore: Davide Conrieri. - Poi formato: 24 cm. – Indici: 1960-1969 nel vol. 15 (1974); 1970-1979 nel vol. 22 (1981). </w:t>
      </w:r>
      <w:r w:rsidRPr="00340DF6">
        <w:rPr>
          <w:rFonts w:asciiTheme="minorHAnsi" w:hAnsiTheme="minorHAnsi" w:cstheme="minorHAnsi"/>
        </w:rPr>
        <w:t>–</w:t>
      </w:r>
      <w:r w:rsidRPr="00340DF6">
        <w:rPr>
          <w:rFonts w:asciiTheme="minorHAnsi" w:hAnsiTheme="minorHAnsi" w:cstheme="minorHAnsi"/>
        </w:rPr>
        <w:t xml:space="preserve"> </w:t>
      </w:r>
      <w:r>
        <w:rPr>
          <w:rFonts w:asciiTheme="minorHAnsi" w:hAnsiTheme="minorHAnsi" w:cstheme="minorHAnsi"/>
        </w:rPr>
        <w:t xml:space="preserve">Disponibile anche online a pagamento a: </w:t>
      </w:r>
      <w:hyperlink r:id="rId7" w:history="1">
        <w:r w:rsidRPr="00D85C12">
          <w:rPr>
            <w:rStyle w:val="Collegamentoipertestuale"/>
            <w:rFonts w:asciiTheme="minorHAnsi" w:hAnsiTheme="minorHAnsi" w:cstheme="minorHAnsi"/>
          </w:rPr>
          <w:t>https://www.torrossa.com/it/resources/an/2193205</w:t>
        </w:r>
      </w:hyperlink>
      <w:r>
        <w:rPr>
          <w:rFonts w:asciiTheme="minorHAnsi" w:hAnsiTheme="minorHAnsi" w:cstheme="minorHAnsi"/>
        </w:rPr>
        <w:t xml:space="preserve">. - Sommari e abstract 200-2015 a: </w:t>
      </w:r>
      <w:hyperlink r:id="rId8" w:history="1">
        <w:r w:rsidRPr="00D85C12">
          <w:rPr>
            <w:rStyle w:val="Collegamentoipertestuale"/>
            <w:rFonts w:asciiTheme="minorHAnsi" w:hAnsiTheme="minorHAnsi" w:cstheme="minorHAnsi"/>
          </w:rPr>
          <w:t>https://www.italinemo.it/rivista/studi-secenteschi/</w:t>
        </w:r>
      </w:hyperlink>
      <w:r>
        <w:rPr>
          <w:rFonts w:asciiTheme="minorHAnsi" w:hAnsiTheme="minorHAnsi" w:cstheme="minorHAnsi"/>
        </w:rPr>
        <w:t xml:space="preserve">. - </w:t>
      </w:r>
      <w:r w:rsidRPr="00340DF6">
        <w:rPr>
          <w:rFonts w:asciiTheme="minorHAnsi" w:hAnsiTheme="minorHAnsi" w:cstheme="minorHAnsi"/>
        </w:rPr>
        <w:t xml:space="preserve">Anteprime limitate online a: </w:t>
      </w:r>
      <w:hyperlink r:id="rId9" w:history="1">
        <w:r w:rsidRPr="00340DF6">
          <w:rPr>
            <w:rStyle w:val="Collegamentoipertestuale"/>
            <w:rFonts w:asciiTheme="minorHAnsi" w:hAnsiTheme="minorHAnsi" w:cstheme="minorHAnsi"/>
          </w:rPr>
          <w:t>https://www.proquest.com/resultsol/1BEC560E16334E02PQ/1</w:t>
        </w:r>
      </w:hyperlink>
      <w:r w:rsidRPr="00340DF6">
        <w:rPr>
          <w:rFonts w:asciiTheme="minorHAnsi" w:hAnsiTheme="minorHAnsi" w:cstheme="minorHAnsi"/>
        </w:rPr>
        <w:t xml:space="preserve">. - </w:t>
      </w:r>
      <w:r w:rsidRPr="00340DF6">
        <w:rPr>
          <w:rFonts w:asciiTheme="minorHAnsi" w:hAnsiTheme="minorHAnsi" w:cstheme="minorHAnsi"/>
        </w:rPr>
        <w:t>BNI 62-2050. – ISSN 0081-6248. - RAV0101756</w:t>
      </w:r>
    </w:p>
    <w:p w14:paraId="4F9874B4" w14:textId="77777777" w:rsidR="00340DF6" w:rsidRPr="00340DF6" w:rsidRDefault="00340DF6" w:rsidP="00340DF6">
      <w:pPr>
        <w:tabs>
          <w:tab w:val="right" w:pos="6660"/>
        </w:tabs>
        <w:jc w:val="both"/>
        <w:rPr>
          <w:rFonts w:asciiTheme="minorHAnsi" w:hAnsiTheme="minorHAnsi" w:cstheme="minorHAnsi"/>
        </w:rPr>
      </w:pPr>
      <w:r w:rsidRPr="00340DF6">
        <w:rPr>
          <w:rFonts w:asciiTheme="minorHAnsi" w:hAnsiTheme="minorHAnsi" w:cstheme="minorHAnsi"/>
        </w:rPr>
        <w:t>Fa parte di: *Biblioteca dell'Archivum Romanicum. Serie 1, Storia, letteratura, paleografia</w:t>
      </w:r>
    </w:p>
    <w:p w14:paraId="21498C20" w14:textId="26C1FC54" w:rsidR="0031062F" w:rsidRPr="00340DF6" w:rsidRDefault="00340DF6" w:rsidP="00340DF6">
      <w:pPr>
        <w:jc w:val="both"/>
        <w:rPr>
          <w:rFonts w:asciiTheme="minorHAnsi" w:hAnsiTheme="minorHAnsi" w:cstheme="minorHAnsi"/>
        </w:rPr>
      </w:pPr>
      <w:r w:rsidRPr="00340DF6">
        <w:rPr>
          <w:rFonts w:asciiTheme="minorHAnsi" w:hAnsiTheme="minorHAnsi" w:cstheme="minorHAnsi"/>
        </w:rPr>
        <w:t>Soggetti: Arte italiana - Sec. 17. – Periodici; Letteratura italiana - Sec. 17. – Periodici</w:t>
      </w:r>
    </w:p>
    <w:p w14:paraId="6181C0BD" w14:textId="77777777" w:rsidR="00340DF6" w:rsidRPr="00340DF6" w:rsidRDefault="00340DF6" w:rsidP="00340DF6">
      <w:pPr>
        <w:jc w:val="both"/>
        <w:rPr>
          <w:rFonts w:asciiTheme="minorHAnsi" w:hAnsiTheme="minorHAnsi" w:cstheme="minorHAnsi"/>
        </w:rPr>
      </w:pPr>
    </w:p>
    <w:p w14:paraId="248A15B0" w14:textId="77777777" w:rsidR="00340DF6" w:rsidRPr="00340DF6" w:rsidRDefault="00340DF6" w:rsidP="00340DF6">
      <w:pPr>
        <w:jc w:val="both"/>
        <w:rPr>
          <w:rFonts w:asciiTheme="minorHAnsi" w:hAnsiTheme="minorHAnsi" w:cstheme="minorHAnsi"/>
          <w:b/>
          <w:bCs/>
        </w:rPr>
      </w:pPr>
      <w:r w:rsidRPr="00340DF6">
        <w:rPr>
          <w:rFonts w:asciiTheme="minorHAnsi" w:hAnsiTheme="minorHAnsi" w:cstheme="minorHAnsi"/>
          <w:b/>
          <w:bCs/>
          <w:color w:val="C00000"/>
          <w:sz w:val="44"/>
          <w:szCs w:val="44"/>
        </w:rPr>
        <w:t>Informazioni storico-bibliografiche</w:t>
      </w:r>
    </w:p>
    <w:p w14:paraId="54FE5413" w14:textId="77777777" w:rsidR="00340DF6" w:rsidRPr="00C30B39" w:rsidRDefault="00340DF6" w:rsidP="00340DF6">
      <w:pPr>
        <w:suppressAutoHyphens w:val="0"/>
        <w:jc w:val="both"/>
        <w:rPr>
          <w:rFonts w:asciiTheme="minorHAnsi" w:hAnsiTheme="minorHAnsi" w:cstheme="minorHAnsi"/>
        </w:rPr>
      </w:pPr>
      <w:r w:rsidRPr="00C30B39">
        <w:rPr>
          <w:rFonts w:asciiTheme="minorHAnsi" w:hAnsiTheme="minorHAnsi" w:cstheme="minorHAnsi"/>
        </w:rPr>
        <w:t>Diretta da Davide Conrieri e Clizia Carminati</w:t>
      </w:r>
    </w:p>
    <w:p w14:paraId="7A52E3D2" w14:textId="7D23AFDF" w:rsidR="00340DF6" w:rsidRPr="00C30B39" w:rsidRDefault="00340DF6" w:rsidP="00340DF6">
      <w:pPr>
        <w:suppressAutoHyphens w:val="0"/>
        <w:jc w:val="both"/>
        <w:rPr>
          <w:rFonts w:asciiTheme="minorHAnsi" w:hAnsiTheme="minorHAnsi" w:cstheme="minorHAnsi"/>
          <w:lang w:eastAsia="it-IT"/>
        </w:rPr>
      </w:pPr>
      <w:r w:rsidRPr="00C30B39">
        <w:rPr>
          <w:rFonts w:asciiTheme="minorHAnsi" w:hAnsiTheme="minorHAnsi" w:cstheme="minorHAnsi"/>
        </w:rPr>
        <w:t>Rivista annuale fondata nel 1960 da Carmine Jannaco e Uberto Limentani. Già diretta da Martino Capucci</w:t>
      </w:r>
      <w:r w:rsidR="00C30B39" w:rsidRPr="00C30B39">
        <w:rPr>
          <w:rFonts w:asciiTheme="minorHAnsi" w:hAnsiTheme="minorHAnsi" w:cstheme="minorHAnsi"/>
        </w:rPr>
        <w:t xml:space="preserve"> </w:t>
      </w:r>
      <w:r w:rsidRPr="00C30B39">
        <w:rPr>
          <w:rFonts w:asciiTheme="minorHAnsi" w:hAnsiTheme="minorHAnsi" w:cstheme="minorHAnsi"/>
        </w:rPr>
        <w:t>Pubblicata nella collana «Biblioteca dell'Archivum romanicum'». Serie I. fino al vol. LXIII (2022)</w:t>
      </w:r>
      <w:r w:rsidR="00C30B39" w:rsidRPr="00C30B39">
        <w:rPr>
          <w:rFonts w:asciiTheme="minorHAnsi" w:hAnsiTheme="minorHAnsi" w:cstheme="minorHAnsi"/>
        </w:rPr>
        <w:t xml:space="preserve"> </w:t>
      </w:r>
      <w:r w:rsidRPr="00C30B39">
        <w:rPr>
          <w:rFonts w:asciiTheme="minorHAnsi" w:hAnsiTheme="minorHAnsi" w:cstheme="minorHAnsi"/>
        </w:rPr>
        <w:t>A partire dal 2017 è disponibile anche per i Privati l'abbonamento solo on-line (</w:t>
      </w:r>
      <w:r w:rsidRPr="00C30B39">
        <w:rPr>
          <w:rFonts w:asciiTheme="minorHAnsi" w:hAnsiTheme="minorHAnsi" w:cstheme="minorHAnsi"/>
          <w:i/>
          <w:iCs/>
        </w:rPr>
        <w:t>on line only</w:t>
      </w:r>
      <w:r w:rsidRPr="00C30B39">
        <w:rPr>
          <w:rFonts w:asciiTheme="minorHAnsi" w:hAnsiTheme="minorHAnsi" w:cstheme="minorHAnsi"/>
        </w:rPr>
        <w:t>) ai nostri periodici</w:t>
      </w:r>
      <w:r w:rsidR="00C30B39">
        <w:rPr>
          <w:rFonts w:asciiTheme="minorHAnsi" w:hAnsiTheme="minorHAnsi" w:cstheme="minorHAnsi"/>
        </w:rPr>
        <w:t>.</w:t>
      </w:r>
    </w:p>
    <w:p w14:paraId="5E064732" w14:textId="623946EC" w:rsidR="00340DF6" w:rsidRPr="00C30B39" w:rsidRDefault="00340DF6" w:rsidP="00C30B39">
      <w:pPr>
        <w:jc w:val="both"/>
        <w:rPr>
          <w:rFonts w:asciiTheme="minorHAnsi" w:hAnsiTheme="minorHAnsi" w:cstheme="minorHAnsi"/>
          <w:lang w:val="en-GB"/>
        </w:rPr>
      </w:pPr>
      <w:r w:rsidRPr="00C30B39">
        <w:rPr>
          <w:rFonts w:asciiTheme="minorHAnsi" w:hAnsiTheme="minorHAnsi" w:cstheme="minorHAnsi"/>
        </w:rPr>
        <w:t>Dedicata soprattutto allo studio della cultura letteraria del Seicento italiano, la rivista ha tuttavia accolto sempre lavori intorno alle istituzioni della cultura, alla storia del libro e della tipografia, alla letteratura artistica, alle forme della vita teatrale, al pensiero scientifico e alla storia delle idee. Per il futuro intende incrementare lo studio delle relazioni con le altre culture europee, perseguendo l'esplorazione del sec. XVII in una prospettiva integralmente storica. La rivista pubblica regolarmente testi inediti (poetici, teorici, storici, epistolari).</w:t>
      </w:r>
    </w:p>
    <w:p w14:paraId="31E6392F" w14:textId="47459541" w:rsidR="00340DF6" w:rsidRPr="00C30B39" w:rsidRDefault="00340DF6" w:rsidP="00340DF6">
      <w:pPr>
        <w:pStyle w:val="NormaleWeb"/>
        <w:spacing w:before="0" w:beforeAutospacing="0" w:after="0" w:afterAutospacing="0"/>
        <w:jc w:val="both"/>
        <w:rPr>
          <w:rFonts w:asciiTheme="minorHAnsi" w:hAnsiTheme="minorHAnsi" w:cstheme="minorHAnsi"/>
        </w:rPr>
      </w:pPr>
      <w:r w:rsidRPr="00C30B39">
        <w:rPr>
          <w:rStyle w:val="Enfasigrassetto"/>
          <w:rFonts w:asciiTheme="minorHAnsi" w:eastAsiaTheme="majorEastAsia" w:hAnsiTheme="minorHAnsi" w:cstheme="minorHAnsi"/>
        </w:rPr>
        <w:t xml:space="preserve">Rubriche / </w:t>
      </w:r>
      <w:r w:rsidRPr="00C30B39">
        <w:rPr>
          <w:rStyle w:val="Enfasigrassetto"/>
          <w:rFonts w:asciiTheme="minorHAnsi" w:eastAsiaTheme="majorEastAsia" w:hAnsiTheme="minorHAnsi" w:cstheme="minorHAnsi"/>
          <w:i/>
          <w:iCs/>
        </w:rPr>
        <w:t>Sections</w:t>
      </w:r>
      <w:r w:rsidR="00C30B39" w:rsidRPr="00C30B39">
        <w:rPr>
          <w:rFonts w:asciiTheme="minorHAnsi" w:hAnsiTheme="minorHAnsi" w:cstheme="minorHAnsi"/>
        </w:rPr>
        <w:t xml:space="preserve"> </w:t>
      </w:r>
      <w:r w:rsidRPr="00C30B39">
        <w:rPr>
          <w:rFonts w:asciiTheme="minorHAnsi" w:hAnsiTheme="minorHAnsi" w:cstheme="minorHAnsi"/>
        </w:rPr>
        <w:t>Critica letteraria • Vita e cultura • Bibliografia e documentazioni</w:t>
      </w:r>
    </w:p>
    <w:p w14:paraId="682C88C1" w14:textId="103923D2" w:rsidR="00340DF6" w:rsidRPr="00C30B39" w:rsidRDefault="00340DF6" w:rsidP="00340DF6">
      <w:pPr>
        <w:pStyle w:val="NormaleWeb"/>
        <w:spacing w:before="0" w:beforeAutospacing="0" w:after="0" w:afterAutospacing="0"/>
        <w:jc w:val="both"/>
        <w:rPr>
          <w:rFonts w:asciiTheme="minorHAnsi" w:hAnsiTheme="minorHAnsi" w:cstheme="minorHAnsi"/>
        </w:rPr>
      </w:pPr>
      <w:r w:rsidRPr="00C30B39">
        <w:rPr>
          <w:rStyle w:val="Enfasigrassetto"/>
          <w:rFonts w:asciiTheme="minorHAnsi" w:eastAsiaTheme="majorEastAsia" w:hAnsiTheme="minorHAnsi" w:cstheme="minorHAnsi"/>
        </w:rPr>
        <w:t xml:space="preserve">Redazione / </w:t>
      </w:r>
      <w:r w:rsidRPr="00C30B39">
        <w:rPr>
          <w:rStyle w:val="Enfasigrassetto"/>
          <w:rFonts w:asciiTheme="minorHAnsi" w:eastAsiaTheme="majorEastAsia" w:hAnsiTheme="minorHAnsi" w:cstheme="minorHAnsi"/>
          <w:i/>
          <w:iCs/>
        </w:rPr>
        <w:t>Contacts</w:t>
      </w:r>
      <w:r w:rsidR="00C30B39" w:rsidRPr="00C30B39">
        <w:rPr>
          <w:rFonts w:asciiTheme="minorHAnsi" w:hAnsiTheme="minorHAnsi" w:cstheme="minorHAnsi"/>
        </w:rPr>
        <w:t xml:space="preserve"> </w:t>
      </w:r>
      <w:r w:rsidRPr="00C30B39">
        <w:rPr>
          <w:rFonts w:asciiTheme="minorHAnsi" w:hAnsiTheme="minorHAnsi" w:cstheme="minorHAnsi"/>
        </w:rPr>
        <w:t>Prof. Davide Conrieri</w:t>
      </w:r>
      <w:r w:rsidR="00C30B39" w:rsidRPr="00C30B39">
        <w:rPr>
          <w:rFonts w:asciiTheme="minorHAnsi" w:hAnsiTheme="minorHAnsi" w:cstheme="minorHAnsi"/>
        </w:rPr>
        <w:t xml:space="preserve"> </w:t>
      </w:r>
      <w:r w:rsidRPr="00C30B39">
        <w:rPr>
          <w:rFonts w:asciiTheme="minorHAnsi" w:hAnsiTheme="minorHAnsi" w:cstheme="minorHAnsi"/>
        </w:rPr>
        <w:t>Scuola Normale Superiore</w:t>
      </w:r>
      <w:r w:rsidR="00C30B39" w:rsidRPr="00C30B39">
        <w:rPr>
          <w:rFonts w:asciiTheme="minorHAnsi" w:hAnsiTheme="minorHAnsi" w:cstheme="minorHAnsi"/>
        </w:rPr>
        <w:t xml:space="preserve"> </w:t>
      </w:r>
      <w:r w:rsidRPr="00C30B39">
        <w:rPr>
          <w:rFonts w:asciiTheme="minorHAnsi" w:hAnsiTheme="minorHAnsi" w:cstheme="minorHAnsi"/>
        </w:rPr>
        <w:t>Piazza dei Cavalieri 7</w:t>
      </w:r>
      <w:r w:rsidR="00C30B39" w:rsidRPr="00C30B39">
        <w:rPr>
          <w:rFonts w:asciiTheme="minorHAnsi" w:hAnsiTheme="minorHAnsi" w:cstheme="minorHAnsi"/>
        </w:rPr>
        <w:t xml:space="preserve"> </w:t>
      </w:r>
      <w:r w:rsidRPr="00C30B39">
        <w:rPr>
          <w:rFonts w:asciiTheme="minorHAnsi" w:hAnsiTheme="minorHAnsi" w:cstheme="minorHAnsi"/>
        </w:rPr>
        <w:t>56100 Pisa</w:t>
      </w:r>
      <w:r w:rsidR="00C30B39" w:rsidRPr="00C30B39">
        <w:rPr>
          <w:rFonts w:asciiTheme="minorHAnsi" w:hAnsiTheme="minorHAnsi" w:cstheme="minorHAnsi"/>
        </w:rPr>
        <w:t xml:space="preserve"> </w:t>
      </w:r>
      <w:r w:rsidRPr="00C30B39">
        <w:rPr>
          <w:rFonts w:asciiTheme="minorHAnsi" w:hAnsiTheme="minorHAnsi" w:cstheme="minorHAnsi"/>
        </w:rPr>
        <w:t>tel. 050509111</w:t>
      </w:r>
      <w:r w:rsidR="00C30B39" w:rsidRPr="00C30B39">
        <w:rPr>
          <w:rFonts w:asciiTheme="minorHAnsi" w:hAnsiTheme="minorHAnsi" w:cstheme="minorHAnsi"/>
        </w:rPr>
        <w:t xml:space="preserve"> </w:t>
      </w:r>
      <w:r w:rsidRPr="00C30B39">
        <w:rPr>
          <w:rFonts w:asciiTheme="minorHAnsi" w:hAnsiTheme="minorHAnsi" w:cstheme="minorHAnsi"/>
        </w:rPr>
        <w:t xml:space="preserve">email: </w:t>
      </w:r>
      <w:hyperlink r:id="rId10" w:history="1">
        <w:r w:rsidRPr="00C30B39">
          <w:rPr>
            <w:rStyle w:val="Collegamentoipertestuale"/>
            <w:rFonts w:asciiTheme="minorHAnsi" w:eastAsiaTheme="majorEastAsia" w:hAnsiTheme="minorHAnsi" w:cstheme="minorHAnsi"/>
          </w:rPr>
          <w:t>studisecenteschi@gmail.com</w:t>
        </w:r>
      </w:hyperlink>
    </w:p>
    <w:p w14:paraId="0F87354C" w14:textId="77777777" w:rsidR="00340DF6" w:rsidRPr="00C30B39" w:rsidRDefault="00340DF6" w:rsidP="00340DF6">
      <w:pPr>
        <w:jc w:val="both"/>
        <w:rPr>
          <w:rFonts w:asciiTheme="minorHAnsi" w:hAnsiTheme="minorHAnsi" w:cstheme="minorHAnsi"/>
        </w:rPr>
      </w:pPr>
      <w:r w:rsidRPr="00C30B39">
        <w:rPr>
          <w:rFonts w:asciiTheme="minorHAnsi" w:hAnsiTheme="minorHAnsi" w:cstheme="minorHAnsi"/>
        </w:rPr>
        <w:pict w14:anchorId="25F1E63B">
          <v:rect id="_x0000_i1027" style="width:0;height:1.5pt" o:hralign="center" o:hrstd="t" o:hrnoshade="t" o:hr="t" fillcolor="gray" stroked="f"/>
        </w:pict>
      </w:r>
    </w:p>
    <w:p w14:paraId="51146EA3" w14:textId="77777777" w:rsidR="00340DF6" w:rsidRPr="00C30B39" w:rsidRDefault="00340DF6" w:rsidP="00340DF6">
      <w:pPr>
        <w:pStyle w:val="NormaleWeb"/>
        <w:spacing w:before="0" w:beforeAutospacing="0" w:after="0" w:afterAutospacing="0"/>
        <w:jc w:val="both"/>
        <w:rPr>
          <w:rFonts w:asciiTheme="minorHAnsi" w:hAnsiTheme="minorHAnsi" w:cstheme="minorHAnsi"/>
        </w:rPr>
      </w:pPr>
      <w:r w:rsidRPr="00C30B39">
        <w:rPr>
          <w:rFonts w:asciiTheme="minorHAnsi" w:hAnsiTheme="minorHAnsi" w:cstheme="minorHAnsi"/>
        </w:rPr>
        <w:t xml:space="preserve">• cm 17×24 • annuale • ISSN: 0081-6248 • eISSN: 2035-7966 • </w:t>
      </w:r>
    </w:p>
    <w:p w14:paraId="17E54EBD" w14:textId="77777777" w:rsidR="00340DF6" w:rsidRPr="00C30B39" w:rsidRDefault="00340DF6" w:rsidP="00340DF6">
      <w:pPr>
        <w:jc w:val="both"/>
        <w:rPr>
          <w:rFonts w:asciiTheme="minorHAnsi" w:hAnsiTheme="minorHAnsi" w:cstheme="minorHAnsi"/>
        </w:rPr>
      </w:pPr>
      <w:r w:rsidRPr="00C30B39">
        <w:rPr>
          <w:rFonts w:asciiTheme="minorHAnsi" w:hAnsiTheme="minorHAnsi" w:cstheme="minorHAnsi"/>
        </w:rPr>
        <w:pict w14:anchorId="4C1A3947">
          <v:rect id="_x0000_i1028" style="width:0;height:1.5pt" o:hralign="center" o:hrstd="t" o:hrnoshade="t" o:hr="t" fillcolor="gray" stroked="f"/>
        </w:pict>
      </w:r>
    </w:p>
    <w:p w14:paraId="530A753C" w14:textId="59FC3D99" w:rsidR="00340DF6" w:rsidRPr="00C30B39" w:rsidRDefault="00340DF6" w:rsidP="00340DF6">
      <w:pPr>
        <w:pStyle w:val="NormaleWeb"/>
        <w:spacing w:before="0" w:beforeAutospacing="0" w:after="0" w:afterAutospacing="0"/>
        <w:jc w:val="both"/>
        <w:rPr>
          <w:rFonts w:asciiTheme="minorHAnsi" w:hAnsiTheme="minorHAnsi" w:cstheme="minorHAnsi"/>
        </w:rPr>
      </w:pPr>
      <w:r w:rsidRPr="00C30B39">
        <w:rPr>
          <w:rStyle w:val="Enfasigrassetto"/>
          <w:rFonts w:asciiTheme="minorHAnsi" w:eastAsiaTheme="majorEastAsia" w:hAnsiTheme="minorHAnsi" w:cstheme="minorHAnsi"/>
        </w:rPr>
        <w:lastRenderedPageBreak/>
        <w:t xml:space="preserve">Ultimo fascicolo pubblicato / </w:t>
      </w:r>
      <w:r w:rsidRPr="00C30B39">
        <w:rPr>
          <w:rStyle w:val="Enfasigrassetto"/>
          <w:rFonts w:asciiTheme="minorHAnsi" w:eastAsiaTheme="majorEastAsia" w:hAnsiTheme="minorHAnsi" w:cstheme="minorHAnsi"/>
          <w:i/>
          <w:iCs/>
        </w:rPr>
        <w:t>Last published issue</w:t>
      </w:r>
      <w:r w:rsidR="00C30B39" w:rsidRPr="00C30B39">
        <w:rPr>
          <w:rFonts w:asciiTheme="minorHAnsi" w:hAnsiTheme="minorHAnsi" w:cstheme="minorHAnsi"/>
        </w:rPr>
        <w:t xml:space="preserve"> </w:t>
      </w:r>
      <w:r w:rsidRPr="00C30B39">
        <w:rPr>
          <w:rFonts w:asciiTheme="minorHAnsi" w:hAnsiTheme="minorHAnsi" w:cstheme="minorHAnsi"/>
          <w:b/>
          <w:bCs/>
        </w:rPr>
        <w:t>2023 (lxiv) • 23/11/2023</w:t>
      </w:r>
    </w:p>
    <w:p w14:paraId="53407110" w14:textId="77777777" w:rsidR="00340DF6" w:rsidRPr="00C30B39" w:rsidRDefault="00340DF6" w:rsidP="00340DF6">
      <w:pPr>
        <w:jc w:val="both"/>
        <w:rPr>
          <w:rFonts w:asciiTheme="minorHAnsi" w:hAnsiTheme="minorHAnsi" w:cstheme="minorHAnsi"/>
        </w:rPr>
      </w:pPr>
      <w:r w:rsidRPr="00C30B39">
        <w:rPr>
          <w:rFonts w:asciiTheme="minorHAnsi" w:hAnsiTheme="minorHAnsi" w:cstheme="minorHAnsi"/>
        </w:rPr>
        <w:pict w14:anchorId="25143C73">
          <v:rect id="_x0000_i1029" style="width:0;height:1.5pt" o:hralign="center" o:hrstd="t" o:hrnoshade="t" o:hr="t" fillcolor="gray" stroked="f"/>
        </w:pict>
      </w:r>
    </w:p>
    <w:p w14:paraId="6A3E4CB9" w14:textId="77777777" w:rsidR="00340DF6" w:rsidRPr="00C30B39" w:rsidRDefault="00340DF6" w:rsidP="00340DF6">
      <w:pPr>
        <w:jc w:val="both"/>
        <w:rPr>
          <w:rFonts w:asciiTheme="minorHAnsi" w:hAnsiTheme="minorHAnsi" w:cstheme="minorHAnsi"/>
        </w:rPr>
      </w:pPr>
      <w:r w:rsidRPr="00C30B39">
        <w:rPr>
          <w:rFonts w:asciiTheme="minorHAnsi" w:hAnsiTheme="minorHAnsi" w:cstheme="minorHAnsi"/>
        </w:rPr>
        <w:pict w14:anchorId="145FD196">
          <v:rect id="_x0000_i1030" style="width:0;height:1.5pt" o:hralign="center" o:hrstd="t" o:hrnoshade="t" o:hr="t" fillcolor="gray" stroked="f"/>
        </w:pict>
      </w:r>
    </w:p>
    <w:p w14:paraId="73125435" w14:textId="39EBA968" w:rsidR="00340DF6" w:rsidRPr="00C30B39" w:rsidRDefault="00340DF6" w:rsidP="00340DF6">
      <w:pPr>
        <w:pStyle w:val="NormaleWeb"/>
        <w:spacing w:before="0" w:beforeAutospacing="0" w:after="0" w:afterAutospacing="0"/>
        <w:jc w:val="both"/>
        <w:rPr>
          <w:rFonts w:asciiTheme="minorHAnsi" w:hAnsiTheme="minorHAnsi" w:cstheme="minorHAnsi"/>
        </w:rPr>
      </w:pPr>
      <w:r w:rsidRPr="00C30B39">
        <w:rPr>
          <w:rStyle w:val="Enfasigrassetto"/>
          <w:rFonts w:asciiTheme="minorHAnsi" w:eastAsiaTheme="majorEastAsia" w:hAnsiTheme="minorHAnsi" w:cstheme="minorHAnsi"/>
        </w:rPr>
        <w:t>Abilitazione Scientifica Nazionale 2021-2023</w:t>
      </w:r>
      <w:r w:rsidR="00C30B39" w:rsidRPr="00C30B39">
        <w:rPr>
          <w:rStyle w:val="Enfasigrassetto"/>
          <w:rFonts w:asciiTheme="minorHAnsi" w:eastAsiaTheme="majorEastAsia" w:hAnsiTheme="minorHAnsi" w:cstheme="minorHAnsi"/>
        </w:rPr>
        <w:t xml:space="preserve"> </w:t>
      </w:r>
      <w:r w:rsidRPr="00C30B39">
        <w:rPr>
          <w:rFonts w:asciiTheme="minorHAnsi" w:hAnsiTheme="minorHAnsi" w:cstheme="minorHAnsi"/>
        </w:rPr>
        <w:t>Rivista scientifica per l'area 10, 11, 12</w:t>
      </w:r>
      <w:r w:rsidR="00C30B39" w:rsidRPr="00C30B39">
        <w:rPr>
          <w:rFonts w:asciiTheme="minorHAnsi" w:hAnsiTheme="minorHAnsi" w:cstheme="minorHAnsi"/>
        </w:rPr>
        <w:t xml:space="preserve"> </w:t>
      </w:r>
      <w:r w:rsidRPr="00C30B39">
        <w:rPr>
          <w:rFonts w:asciiTheme="minorHAnsi" w:hAnsiTheme="minorHAnsi" w:cstheme="minorHAnsi"/>
        </w:rPr>
        <w:t>In classe A per l'area 10 nei settori: A1, B1, C1, D1, D2, D3, D4, E1, F1, F2, F3, F4, G1, H1, I1, L1, M1, M2, N1, N3</w:t>
      </w:r>
    </w:p>
    <w:p w14:paraId="213570E3" w14:textId="77777777" w:rsidR="00340DF6" w:rsidRPr="00C30B39" w:rsidRDefault="00340DF6" w:rsidP="00340DF6">
      <w:pPr>
        <w:jc w:val="both"/>
        <w:rPr>
          <w:rFonts w:asciiTheme="minorHAnsi" w:hAnsiTheme="minorHAnsi" w:cstheme="minorHAnsi"/>
        </w:rPr>
      </w:pPr>
      <w:r w:rsidRPr="00C30B39">
        <w:rPr>
          <w:rFonts w:asciiTheme="minorHAnsi" w:hAnsiTheme="minorHAnsi" w:cstheme="minorHAnsi"/>
        </w:rPr>
        <w:pict w14:anchorId="5AB3D353">
          <v:rect id="_x0000_i1032" style="width:0;height:1.5pt" o:hralign="center" o:hrstd="t" o:hrnoshade="t" o:hr="t" fillcolor="gray" stroked="f"/>
        </w:pict>
      </w:r>
    </w:p>
    <w:p w14:paraId="12A0951E" w14:textId="77777777" w:rsidR="00340DF6" w:rsidRPr="00C30B39" w:rsidRDefault="00340DF6" w:rsidP="00340DF6">
      <w:pPr>
        <w:jc w:val="both"/>
        <w:rPr>
          <w:rFonts w:asciiTheme="minorHAnsi" w:hAnsiTheme="minorHAnsi" w:cstheme="minorHAnsi"/>
        </w:rPr>
      </w:pPr>
      <w:r w:rsidRPr="00C30B39">
        <w:rPr>
          <w:rStyle w:val="Enfasigrassetto"/>
          <w:rFonts w:asciiTheme="minorHAnsi" w:eastAsiaTheme="majorEastAsia" w:hAnsiTheme="minorHAnsi" w:cstheme="minorHAnsi"/>
        </w:rPr>
        <w:t xml:space="preserve">Indicizzata da / </w:t>
      </w:r>
      <w:r w:rsidRPr="00C30B39">
        <w:rPr>
          <w:rStyle w:val="Enfasigrassetto"/>
          <w:rFonts w:asciiTheme="minorHAnsi" w:eastAsiaTheme="majorEastAsia" w:hAnsiTheme="minorHAnsi" w:cstheme="minorHAnsi"/>
          <w:i/>
          <w:iCs/>
        </w:rPr>
        <w:t>Indexed by</w:t>
      </w:r>
    </w:p>
    <w:tbl>
      <w:tblPr>
        <w:tblW w:w="4500" w:type="pct"/>
        <w:tblCellSpacing w:w="12" w:type="dxa"/>
        <w:tblCellMar>
          <w:top w:w="24" w:type="dxa"/>
          <w:left w:w="24" w:type="dxa"/>
          <w:bottom w:w="24" w:type="dxa"/>
          <w:right w:w="24" w:type="dxa"/>
        </w:tblCellMar>
        <w:tblLook w:val="04A0" w:firstRow="1" w:lastRow="0" w:firstColumn="1" w:lastColumn="0" w:noHBand="0" w:noVBand="1"/>
      </w:tblPr>
      <w:tblGrid>
        <w:gridCol w:w="3533"/>
        <w:gridCol w:w="3521"/>
        <w:gridCol w:w="1707"/>
      </w:tblGrid>
      <w:tr w:rsidR="00340DF6" w:rsidRPr="00C30B39" w14:paraId="2D9B2034" w14:textId="77777777" w:rsidTr="00340DF6">
        <w:trPr>
          <w:tblCellSpacing w:w="12" w:type="dxa"/>
        </w:trPr>
        <w:tc>
          <w:tcPr>
            <w:tcW w:w="1996" w:type="pct"/>
            <w:hideMark/>
          </w:tcPr>
          <w:p w14:paraId="35855BC4" w14:textId="77777777" w:rsidR="00340DF6" w:rsidRPr="00C30B39" w:rsidRDefault="00340DF6" w:rsidP="00340DF6">
            <w:pPr>
              <w:pStyle w:val="NormaleWeb"/>
              <w:spacing w:before="0" w:beforeAutospacing="0" w:after="0" w:afterAutospacing="0"/>
              <w:jc w:val="both"/>
              <w:rPr>
                <w:rFonts w:asciiTheme="minorHAnsi" w:hAnsiTheme="minorHAnsi" w:cstheme="minorHAnsi"/>
                <w:lang w:val="en-GB"/>
              </w:rPr>
            </w:pPr>
            <w:r w:rsidRPr="00C30B39">
              <w:rPr>
                <w:rFonts w:asciiTheme="minorHAnsi" w:hAnsiTheme="minorHAnsi" w:cstheme="minorHAnsi"/>
                <w:lang w:val="en-GB"/>
              </w:rPr>
              <w:t xml:space="preserve">the </w:t>
            </w:r>
            <w:r w:rsidRPr="00C30B39">
              <w:rPr>
                <w:rStyle w:val="Enfasigrassetto"/>
                <w:rFonts w:asciiTheme="minorHAnsi" w:eastAsiaTheme="majorEastAsia" w:hAnsiTheme="minorHAnsi" w:cstheme="minorHAnsi"/>
                <w:lang w:val="en-GB"/>
              </w:rPr>
              <w:t>Web of Science</w:t>
            </w:r>
            <w:r w:rsidRPr="00C30B39">
              <w:rPr>
                <w:rFonts w:asciiTheme="minorHAnsi" w:hAnsiTheme="minorHAnsi" w:cstheme="minorHAnsi"/>
                <w:lang w:val="en-GB"/>
              </w:rPr>
              <w:t xml:space="preserve"> (Clarivate™)</w:t>
            </w:r>
          </w:p>
          <w:p w14:paraId="581E4D10" w14:textId="03FA7693" w:rsidR="00340DF6" w:rsidRPr="00C30B39" w:rsidRDefault="00340DF6" w:rsidP="00340DF6">
            <w:pPr>
              <w:jc w:val="both"/>
              <w:rPr>
                <w:rFonts w:asciiTheme="minorHAnsi" w:hAnsiTheme="minorHAnsi" w:cstheme="minorHAnsi"/>
              </w:rPr>
            </w:pPr>
          </w:p>
          <w:p w14:paraId="346DF330" w14:textId="6915827D" w:rsidR="00340DF6" w:rsidRPr="00C30B39" w:rsidRDefault="00340DF6" w:rsidP="00340DF6">
            <w:pPr>
              <w:pStyle w:val="NormaleWeb"/>
              <w:spacing w:before="0" w:beforeAutospacing="0" w:after="0" w:afterAutospacing="0"/>
              <w:jc w:val="both"/>
              <w:rPr>
                <w:rFonts w:asciiTheme="minorHAnsi" w:hAnsiTheme="minorHAnsi" w:cstheme="minorHAnsi"/>
                <w:lang w:val="en-GB"/>
              </w:rPr>
            </w:pPr>
            <w:r w:rsidRPr="00C30B39">
              <w:rPr>
                <w:rFonts w:asciiTheme="minorHAnsi" w:hAnsiTheme="minorHAnsi" w:cstheme="minorHAnsi"/>
                <w:lang w:val="en-GB"/>
              </w:rPr>
              <w:t>Core Collection / Additional Indexes:</w:t>
            </w:r>
            <w:r w:rsidRPr="00C30B39">
              <w:rPr>
                <w:rFonts w:asciiTheme="minorHAnsi" w:hAnsiTheme="minorHAnsi" w:cstheme="minorHAnsi"/>
                <w:lang w:val="en-GB"/>
              </w:rPr>
              <w:br/>
              <w:t>Arts &amp; Humanities Citation Index, Current Contents Arts &amp; Humanities</w:t>
            </w:r>
          </w:p>
        </w:tc>
        <w:tc>
          <w:tcPr>
            <w:tcW w:w="1996" w:type="pct"/>
            <w:hideMark/>
          </w:tcPr>
          <w:p w14:paraId="79173966" w14:textId="77777777" w:rsidR="00340DF6" w:rsidRPr="00C30B39" w:rsidRDefault="00340DF6" w:rsidP="00340DF6">
            <w:pPr>
              <w:pStyle w:val="NormaleWeb"/>
              <w:spacing w:before="0" w:beforeAutospacing="0" w:after="0" w:afterAutospacing="0"/>
              <w:jc w:val="both"/>
              <w:rPr>
                <w:rFonts w:asciiTheme="minorHAnsi" w:hAnsiTheme="minorHAnsi" w:cstheme="minorHAnsi"/>
                <w:lang w:val="en-GB"/>
              </w:rPr>
            </w:pPr>
            <w:r w:rsidRPr="00C30B39">
              <w:rPr>
                <w:rStyle w:val="Enfasigrassetto"/>
                <w:rFonts w:asciiTheme="minorHAnsi" w:eastAsiaTheme="majorEastAsia" w:hAnsiTheme="minorHAnsi" w:cstheme="minorHAnsi"/>
                <w:lang w:val="en-GB"/>
              </w:rPr>
              <w:t>Scopus</w:t>
            </w:r>
            <w:r w:rsidRPr="00C30B39">
              <w:rPr>
                <w:rFonts w:asciiTheme="minorHAnsi" w:hAnsiTheme="minorHAnsi" w:cstheme="minorHAnsi"/>
                <w:lang w:val="en-GB"/>
              </w:rPr>
              <w:t xml:space="preserve"> Preview</w:t>
            </w:r>
          </w:p>
          <w:p w14:paraId="0B01EA68" w14:textId="5314CAC5" w:rsidR="00340DF6" w:rsidRPr="00C30B39" w:rsidRDefault="00340DF6" w:rsidP="00340DF6">
            <w:pPr>
              <w:jc w:val="both"/>
              <w:rPr>
                <w:rFonts w:asciiTheme="minorHAnsi" w:hAnsiTheme="minorHAnsi" w:cstheme="minorHAnsi"/>
                <w:lang w:val="en-GB"/>
              </w:rPr>
            </w:pPr>
          </w:p>
          <w:p w14:paraId="638A3E11" w14:textId="77777777" w:rsidR="00340DF6" w:rsidRPr="00C30B39" w:rsidRDefault="00340DF6" w:rsidP="00340DF6">
            <w:pPr>
              <w:pStyle w:val="NormaleWeb"/>
              <w:spacing w:before="0" w:beforeAutospacing="0" w:after="0" w:afterAutospacing="0"/>
              <w:jc w:val="both"/>
              <w:rPr>
                <w:rFonts w:asciiTheme="minorHAnsi" w:hAnsiTheme="minorHAnsi" w:cstheme="minorHAnsi"/>
                <w:lang w:val="en-GB"/>
              </w:rPr>
            </w:pPr>
            <w:r w:rsidRPr="00C30B39">
              <w:rPr>
                <w:rFonts w:asciiTheme="minorHAnsi" w:hAnsiTheme="minorHAnsi" w:cstheme="minorHAnsi"/>
                <w:lang w:val="en-GB"/>
              </w:rPr>
              <w:t>Coverage: 2018-ongoing, 2002-2013</w:t>
            </w:r>
          </w:p>
          <w:p w14:paraId="497C0B69" w14:textId="77777777" w:rsidR="00340DF6" w:rsidRPr="00C30B39" w:rsidRDefault="00340DF6" w:rsidP="00340DF6">
            <w:pPr>
              <w:pStyle w:val="NormaleWeb"/>
              <w:spacing w:before="0" w:beforeAutospacing="0" w:after="0" w:afterAutospacing="0"/>
              <w:jc w:val="both"/>
              <w:rPr>
                <w:rFonts w:asciiTheme="minorHAnsi" w:hAnsiTheme="minorHAnsi" w:cstheme="minorHAnsi"/>
                <w:lang w:val="en-GB"/>
              </w:rPr>
            </w:pPr>
            <w:hyperlink r:id="rId11" w:history="1">
              <w:r w:rsidRPr="00C30B39">
                <w:rPr>
                  <w:rStyle w:val="Collegamentoipertestuale"/>
                  <w:rFonts w:asciiTheme="minorHAnsi" w:eastAsiaTheme="majorEastAsia" w:hAnsiTheme="minorHAnsi" w:cstheme="minorHAnsi"/>
                  <w:b/>
                  <w:bCs/>
                  <w:lang w:val="en-GB"/>
                </w:rPr>
                <w:t>ISSN: 0081-6248</w:t>
              </w:r>
            </w:hyperlink>
          </w:p>
        </w:tc>
        <w:tc>
          <w:tcPr>
            <w:tcW w:w="953" w:type="pct"/>
            <w:hideMark/>
          </w:tcPr>
          <w:p w14:paraId="36CE90F0" w14:textId="77777777" w:rsidR="00340DF6" w:rsidRPr="00C30B39" w:rsidRDefault="00340DF6" w:rsidP="00340DF6">
            <w:pPr>
              <w:pStyle w:val="NormaleWeb"/>
              <w:spacing w:before="0" w:beforeAutospacing="0" w:after="0" w:afterAutospacing="0"/>
              <w:jc w:val="both"/>
              <w:rPr>
                <w:rFonts w:asciiTheme="minorHAnsi" w:hAnsiTheme="minorHAnsi" w:cstheme="minorHAnsi"/>
              </w:rPr>
            </w:pPr>
            <w:r w:rsidRPr="00C30B39">
              <w:rPr>
                <w:rStyle w:val="Enfasigrassetto"/>
                <w:rFonts w:asciiTheme="minorHAnsi" w:eastAsiaTheme="majorEastAsia" w:hAnsiTheme="minorHAnsi" w:cstheme="minorHAnsi"/>
              </w:rPr>
              <w:t>ITALINEMO</w:t>
            </w:r>
          </w:p>
        </w:tc>
      </w:tr>
    </w:tbl>
    <w:p w14:paraId="50058CB6" w14:textId="77777777" w:rsidR="00340DF6" w:rsidRPr="00340DF6" w:rsidRDefault="00340DF6" w:rsidP="00340DF6">
      <w:p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Prezzi abbonamento - Subscription rates 2024</w:t>
      </w:r>
    </w:p>
    <w:tbl>
      <w:tblPr>
        <w:tblW w:w="4509" w:type="pct"/>
        <w:tblCellSpacing w:w="18" w:type="dxa"/>
        <w:tblCellMar>
          <w:top w:w="36" w:type="dxa"/>
          <w:left w:w="36" w:type="dxa"/>
          <w:bottom w:w="36" w:type="dxa"/>
          <w:right w:w="36" w:type="dxa"/>
        </w:tblCellMar>
        <w:tblLook w:val="04A0" w:firstRow="1" w:lastRow="0" w:firstColumn="1" w:lastColumn="0" w:noHBand="0" w:noVBand="1"/>
      </w:tblPr>
      <w:tblGrid>
        <w:gridCol w:w="4411"/>
        <w:gridCol w:w="4411"/>
      </w:tblGrid>
      <w:tr w:rsidR="00340DF6" w:rsidRPr="00340DF6" w14:paraId="3E392B3B" w14:textId="77777777" w:rsidTr="00340DF6">
        <w:trPr>
          <w:tblCellSpacing w:w="18" w:type="dxa"/>
        </w:trPr>
        <w:tc>
          <w:tcPr>
            <w:tcW w:w="0" w:type="auto"/>
            <w:vAlign w:val="center"/>
            <w:hideMark/>
          </w:tcPr>
          <w:p w14:paraId="7FF3F3C9" w14:textId="77777777" w:rsidR="00340DF6" w:rsidRPr="00340DF6" w:rsidRDefault="00340DF6" w:rsidP="00340DF6">
            <w:pPr>
              <w:suppressAutoHyphens w:val="0"/>
              <w:jc w:val="both"/>
              <w:rPr>
                <w:rFonts w:asciiTheme="minorHAnsi" w:hAnsiTheme="minorHAnsi" w:cstheme="minorHAnsi"/>
                <w:b/>
                <w:bCs/>
                <w:lang w:eastAsia="it-IT"/>
              </w:rPr>
            </w:pPr>
            <w:r w:rsidRPr="00340DF6">
              <w:rPr>
                <w:rFonts w:asciiTheme="minorHAnsi" w:hAnsiTheme="minorHAnsi" w:cstheme="minorHAnsi"/>
                <w:b/>
                <w:bCs/>
                <w:lang w:eastAsia="it-IT"/>
              </w:rPr>
              <w:t>Italia</w:t>
            </w:r>
          </w:p>
        </w:tc>
        <w:tc>
          <w:tcPr>
            <w:tcW w:w="0" w:type="auto"/>
            <w:vAlign w:val="center"/>
            <w:hideMark/>
          </w:tcPr>
          <w:p w14:paraId="4CDC65C6" w14:textId="77777777" w:rsidR="00340DF6" w:rsidRPr="00340DF6" w:rsidRDefault="00340DF6" w:rsidP="00340DF6">
            <w:pPr>
              <w:suppressAutoHyphens w:val="0"/>
              <w:jc w:val="both"/>
              <w:rPr>
                <w:rFonts w:asciiTheme="minorHAnsi" w:hAnsiTheme="minorHAnsi" w:cstheme="minorHAnsi"/>
                <w:b/>
                <w:bCs/>
                <w:lang w:eastAsia="it-IT"/>
              </w:rPr>
            </w:pPr>
            <w:r w:rsidRPr="00340DF6">
              <w:rPr>
                <w:rFonts w:asciiTheme="minorHAnsi" w:hAnsiTheme="minorHAnsi" w:cstheme="minorHAnsi"/>
                <w:b/>
                <w:bCs/>
                <w:lang w:eastAsia="it-IT"/>
              </w:rPr>
              <w:t>Foreign</w:t>
            </w:r>
          </w:p>
        </w:tc>
      </w:tr>
      <w:tr w:rsidR="00340DF6" w:rsidRPr="00340DF6" w14:paraId="51C8B0E7" w14:textId="77777777" w:rsidTr="00340DF6">
        <w:trPr>
          <w:tblCellSpacing w:w="18" w:type="dxa"/>
        </w:trPr>
        <w:tc>
          <w:tcPr>
            <w:tcW w:w="0" w:type="auto"/>
            <w:vAlign w:val="center"/>
            <w:hideMark/>
          </w:tcPr>
          <w:p w14:paraId="323C4928" w14:textId="77777777" w:rsidR="00340DF6" w:rsidRPr="00340DF6" w:rsidRDefault="00340DF6" w:rsidP="00340DF6">
            <w:pPr>
              <w:numPr>
                <w:ilvl w:val="0"/>
                <w:numId w:val="1"/>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Privati</w:t>
            </w:r>
          </w:p>
          <w:p w14:paraId="4DCF4B63" w14:textId="77777777" w:rsidR="00340DF6" w:rsidRPr="00340DF6" w:rsidRDefault="00340DF6" w:rsidP="00340DF6">
            <w:pPr>
              <w:numPr>
                <w:ilvl w:val="1"/>
                <w:numId w:val="1"/>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Cartaceo: 120,00</w:t>
            </w:r>
          </w:p>
          <w:p w14:paraId="248BF639" w14:textId="77777777" w:rsidR="00340DF6" w:rsidRPr="00340DF6" w:rsidRDefault="00340DF6" w:rsidP="00340DF6">
            <w:pPr>
              <w:numPr>
                <w:ilvl w:val="1"/>
                <w:numId w:val="1"/>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Online: 120,00</w:t>
            </w:r>
          </w:p>
          <w:p w14:paraId="2871B9B5" w14:textId="77777777" w:rsidR="00340DF6" w:rsidRPr="00340DF6" w:rsidRDefault="00340DF6" w:rsidP="00340DF6">
            <w:pPr>
              <w:suppressAutoHyphens w:val="0"/>
              <w:ind w:left="720"/>
              <w:jc w:val="both"/>
              <w:rPr>
                <w:rFonts w:asciiTheme="minorHAnsi" w:hAnsiTheme="minorHAnsi" w:cstheme="minorHAnsi"/>
                <w:lang w:eastAsia="it-IT"/>
              </w:rPr>
            </w:pPr>
          </w:p>
          <w:p w14:paraId="2DEE15CB" w14:textId="77777777" w:rsidR="00340DF6" w:rsidRPr="00340DF6" w:rsidRDefault="00340DF6" w:rsidP="00340DF6">
            <w:pPr>
              <w:numPr>
                <w:ilvl w:val="0"/>
                <w:numId w:val="1"/>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Istituzioni</w:t>
            </w:r>
          </w:p>
          <w:p w14:paraId="21C6D9B3" w14:textId="77777777" w:rsidR="00340DF6" w:rsidRPr="00340DF6" w:rsidRDefault="00340DF6" w:rsidP="00340DF6">
            <w:pPr>
              <w:numPr>
                <w:ilvl w:val="1"/>
                <w:numId w:val="1"/>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Cartaceo: 120,00</w:t>
            </w:r>
          </w:p>
          <w:p w14:paraId="649A7068" w14:textId="77777777" w:rsidR="00340DF6" w:rsidRPr="00340DF6" w:rsidRDefault="00340DF6" w:rsidP="00340DF6">
            <w:pPr>
              <w:numPr>
                <w:ilvl w:val="1"/>
                <w:numId w:val="1"/>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Online</w:t>
            </w:r>
          </w:p>
          <w:p w14:paraId="13D73175" w14:textId="77777777" w:rsidR="00340DF6" w:rsidRPr="00340DF6" w:rsidRDefault="00340DF6" w:rsidP="00340DF6">
            <w:pPr>
              <w:numPr>
                <w:ilvl w:val="2"/>
                <w:numId w:val="1"/>
              </w:numPr>
              <w:suppressAutoHyphens w:val="0"/>
              <w:jc w:val="both"/>
              <w:rPr>
                <w:rFonts w:asciiTheme="minorHAnsi" w:hAnsiTheme="minorHAnsi" w:cstheme="minorHAnsi"/>
                <w:lang w:eastAsia="it-IT"/>
              </w:rPr>
            </w:pPr>
            <w:r w:rsidRPr="00340DF6">
              <w:rPr>
                <w:rFonts w:asciiTheme="minorHAnsi" w:hAnsiTheme="minorHAnsi" w:cstheme="minorHAnsi"/>
                <w:lang w:eastAsia="it-IT"/>
              </w:rPr>
              <w:t>1 IP: 115,00</w:t>
            </w:r>
          </w:p>
          <w:p w14:paraId="419109A7" w14:textId="77777777" w:rsidR="00340DF6" w:rsidRPr="00340DF6" w:rsidRDefault="00340DF6" w:rsidP="00340DF6">
            <w:pPr>
              <w:numPr>
                <w:ilvl w:val="2"/>
                <w:numId w:val="1"/>
              </w:numPr>
              <w:suppressAutoHyphens w:val="0"/>
              <w:jc w:val="both"/>
              <w:rPr>
                <w:rFonts w:asciiTheme="minorHAnsi" w:hAnsiTheme="minorHAnsi" w:cstheme="minorHAnsi"/>
                <w:lang w:eastAsia="it-IT"/>
              </w:rPr>
            </w:pPr>
            <w:r w:rsidRPr="00340DF6">
              <w:rPr>
                <w:rFonts w:asciiTheme="minorHAnsi" w:hAnsiTheme="minorHAnsi" w:cstheme="minorHAnsi"/>
                <w:lang w:eastAsia="it-IT"/>
              </w:rPr>
              <w:t>2-10 IP: 203,00</w:t>
            </w:r>
          </w:p>
          <w:p w14:paraId="742C35B0" w14:textId="77777777" w:rsidR="00340DF6" w:rsidRPr="00340DF6" w:rsidRDefault="00340DF6" w:rsidP="00340DF6">
            <w:pPr>
              <w:numPr>
                <w:ilvl w:val="2"/>
                <w:numId w:val="1"/>
              </w:numPr>
              <w:suppressAutoHyphens w:val="0"/>
              <w:jc w:val="both"/>
              <w:rPr>
                <w:rFonts w:asciiTheme="minorHAnsi" w:hAnsiTheme="minorHAnsi" w:cstheme="minorHAnsi"/>
                <w:lang w:eastAsia="it-IT"/>
              </w:rPr>
            </w:pPr>
            <w:r w:rsidRPr="00340DF6">
              <w:rPr>
                <w:rFonts w:asciiTheme="minorHAnsi" w:hAnsiTheme="minorHAnsi" w:cstheme="minorHAnsi"/>
                <w:lang w:eastAsia="it-IT"/>
              </w:rPr>
              <w:t>11-20 IP: 291,00</w:t>
            </w:r>
          </w:p>
          <w:p w14:paraId="5F14A1F6" w14:textId="77777777" w:rsidR="00340DF6" w:rsidRPr="00340DF6" w:rsidRDefault="00340DF6" w:rsidP="00340DF6">
            <w:pPr>
              <w:numPr>
                <w:ilvl w:val="2"/>
                <w:numId w:val="1"/>
              </w:numPr>
              <w:suppressAutoHyphens w:val="0"/>
              <w:jc w:val="both"/>
              <w:rPr>
                <w:rFonts w:asciiTheme="minorHAnsi" w:hAnsiTheme="minorHAnsi" w:cstheme="minorHAnsi"/>
                <w:lang w:eastAsia="it-IT"/>
              </w:rPr>
            </w:pPr>
            <w:r w:rsidRPr="00340DF6">
              <w:rPr>
                <w:rFonts w:asciiTheme="minorHAnsi" w:hAnsiTheme="minorHAnsi" w:cstheme="minorHAnsi"/>
                <w:lang w:eastAsia="it-IT"/>
              </w:rPr>
              <w:t>›20 IP o proxy: 379,00</w:t>
            </w:r>
          </w:p>
          <w:p w14:paraId="3596527A" w14:textId="77777777" w:rsidR="00340DF6" w:rsidRPr="00340DF6" w:rsidRDefault="00340DF6" w:rsidP="00340DF6">
            <w:pPr>
              <w:numPr>
                <w:ilvl w:val="1"/>
                <w:numId w:val="1"/>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Cartaceo e online</w:t>
            </w:r>
          </w:p>
          <w:p w14:paraId="62E6F2AD" w14:textId="77777777" w:rsidR="00340DF6" w:rsidRPr="00340DF6" w:rsidRDefault="00340DF6" w:rsidP="00340DF6">
            <w:pPr>
              <w:numPr>
                <w:ilvl w:val="2"/>
                <w:numId w:val="1"/>
              </w:numPr>
              <w:suppressAutoHyphens w:val="0"/>
              <w:jc w:val="both"/>
              <w:rPr>
                <w:rFonts w:asciiTheme="minorHAnsi" w:hAnsiTheme="minorHAnsi" w:cstheme="minorHAnsi"/>
                <w:lang w:eastAsia="it-IT"/>
              </w:rPr>
            </w:pPr>
            <w:r w:rsidRPr="00340DF6">
              <w:rPr>
                <w:rFonts w:asciiTheme="minorHAnsi" w:hAnsiTheme="minorHAnsi" w:cstheme="minorHAnsi"/>
                <w:lang w:eastAsia="it-IT"/>
              </w:rPr>
              <w:t>1 IP: 139,00</w:t>
            </w:r>
          </w:p>
          <w:p w14:paraId="50F8C750" w14:textId="77777777" w:rsidR="00340DF6" w:rsidRPr="00340DF6" w:rsidRDefault="00340DF6" w:rsidP="00340DF6">
            <w:pPr>
              <w:numPr>
                <w:ilvl w:val="2"/>
                <w:numId w:val="1"/>
              </w:numPr>
              <w:suppressAutoHyphens w:val="0"/>
              <w:jc w:val="both"/>
              <w:rPr>
                <w:rFonts w:asciiTheme="minorHAnsi" w:hAnsiTheme="minorHAnsi" w:cstheme="minorHAnsi"/>
                <w:lang w:eastAsia="it-IT"/>
              </w:rPr>
            </w:pPr>
            <w:r w:rsidRPr="00340DF6">
              <w:rPr>
                <w:rFonts w:asciiTheme="minorHAnsi" w:hAnsiTheme="minorHAnsi" w:cstheme="minorHAnsi"/>
                <w:lang w:eastAsia="it-IT"/>
              </w:rPr>
              <w:t>2-10 IP: 227,00</w:t>
            </w:r>
          </w:p>
          <w:p w14:paraId="73033A8D" w14:textId="77777777" w:rsidR="00340DF6" w:rsidRPr="00340DF6" w:rsidRDefault="00340DF6" w:rsidP="00340DF6">
            <w:pPr>
              <w:numPr>
                <w:ilvl w:val="2"/>
                <w:numId w:val="1"/>
              </w:numPr>
              <w:suppressAutoHyphens w:val="0"/>
              <w:jc w:val="both"/>
              <w:rPr>
                <w:rFonts w:asciiTheme="minorHAnsi" w:hAnsiTheme="minorHAnsi" w:cstheme="minorHAnsi"/>
                <w:lang w:eastAsia="it-IT"/>
              </w:rPr>
            </w:pPr>
            <w:r w:rsidRPr="00340DF6">
              <w:rPr>
                <w:rFonts w:asciiTheme="minorHAnsi" w:hAnsiTheme="minorHAnsi" w:cstheme="minorHAnsi"/>
                <w:lang w:eastAsia="it-IT"/>
              </w:rPr>
              <w:t>11-20 IP: 315,00</w:t>
            </w:r>
          </w:p>
          <w:p w14:paraId="5DEA220A" w14:textId="77777777" w:rsidR="00340DF6" w:rsidRPr="00340DF6" w:rsidRDefault="00340DF6" w:rsidP="00340DF6">
            <w:pPr>
              <w:numPr>
                <w:ilvl w:val="2"/>
                <w:numId w:val="1"/>
              </w:numPr>
              <w:suppressAutoHyphens w:val="0"/>
              <w:jc w:val="both"/>
              <w:rPr>
                <w:rFonts w:asciiTheme="minorHAnsi" w:hAnsiTheme="minorHAnsi" w:cstheme="minorHAnsi"/>
                <w:lang w:eastAsia="it-IT"/>
              </w:rPr>
            </w:pPr>
            <w:r w:rsidRPr="00340DF6">
              <w:rPr>
                <w:rFonts w:asciiTheme="minorHAnsi" w:hAnsiTheme="minorHAnsi" w:cstheme="minorHAnsi"/>
                <w:lang w:eastAsia="it-IT"/>
              </w:rPr>
              <w:t>›20 IP o proxy: 403,00</w:t>
            </w:r>
          </w:p>
        </w:tc>
        <w:tc>
          <w:tcPr>
            <w:tcW w:w="0" w:type="auto"/>
            <w:vAlign w:val="center"/>
            <w:hideMark/>
          </w:tcPr>
          <w:p w14:paraId="7A28CC58" w14:textId="77777777" w:rsidR="00340DF6" w:rsidRPr="00340DF6" w:rsidRDefault="00340DF6" w:rsidP="00340DF6">
            <w:pPr>
              <w:numPr>
                <w:ilvl w:val="0"/>
                <w:numId w:val="2"/>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Individuals</w:t>
            </w:r>
          </w:p>
          <w:p w14:paraId="0A344FB2" w14:textId="77777777" w:rsidR="00340DF6" w:rsidRPr="00340DF6" w:rsidRDefault="00340DF6" w:rsidP="00340DF6">
            <w:pPr>
              <w:numPr>
                <w:ilvl w:val="1"/>
                <w:numId w:val="2"/>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Print only: 120,00</w:t>
            </w:r>
          </w:p>
          <w:p w14:paraId="13E21FBB" w14:textId="77777777" w:rsidR="00340DF6" w:rsidRPr="00340DF6" w:rsidRDefault="00340DF6" w:rsidP="00340DF6">
            <w:pPr>
              <w:numPr>
                <w:ilvl w:val="1"/>
                <w:numId w:val="2"/>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Online only: 120,00</w:t>
            </w:r>
          </w:p>
          <w:p w14:paraId="64E80805" w14:textId="77777777" w:rsidR="00340DF6" w:rsidRPr="00340DF6" w:rsidRDefault="00340DF6" w:rsidP="00340DF6">
            <w:pPr>
              <w:suppressAutoHyphens w:val="0"/>
              <w:ind w:left="720"/>
              <w:jc w:val="both"/>
              <w:rPr>
                <w:rFonts w:asciiTheme="minorHAnsi" w:hAnsiTheme="minorHAnsi" w:cstheme="minorHAnsi"/>
                <w:lang w:eastAsia="it-IT"/>
              </w:rPr>
            </w:pPr>
          </w:p>
          <w:p w14:paraId="3488A5C6" w14:textId="77777777" w:rsidR="00340DF6" w:rsidRPr="00340DF6" w:rsidRDefault="00340DF6" w:rsidP="00340DF6">
            <w:pPr>
              <w:numPr>
                <w:ilvl w:val="0"/>
                <w:numId w:val="2"/>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Institutions</w:t>
            </w:r>
          </w:p>
          <w:p w14:paraId="794C5D5D" w14:textId="77777777" w:rsidR="00340DF6" w:rsidRPr="00340DF6" w:rsidRDefault="00340DF6" w:rsidP="00340DF6">
            <w:pPr>
              <w:numPr>
                <w:ilvl w:val="1"/>
                <w:numId w:val="2"/>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Print: 120,00</w:t>
            </w:r>
          </w:p>
          <w:p w14:paraId="01A6C115" w14:textId="77777777" w:rsidR="00340DF6" w:rsidRPr="00340DF6" w:rsidRDefault="00340DF6" w:rsidP="00340DF6">
            <w:pPr>
              <w:numPr>
                <w:ilvl w:val="1"/>
                <w:numId w:val="2"/>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Online</w:t>
            </w:r>
          </w:p>
          <w:p w14:paraId="754A05B0" w14:textId="77777777" w:rsidR="00340DF6" w:rsidRPr="00340DF6" w:rsidRDefault="00340DF6" w:rsidP="00340DF6">
            <w:pPr>
              <w:numPr>
                <w:ilvl w:val="2"/>
                <w:numId w:val="2"/>
              </w:numPr>
              <w:suppressAutoHyphens w:val="0"/>
              <w:jc w:val="both"/>
              <w:rPr>
                <w:rFonts w:asciiTheme="minorHAnsi" w:hAnsiTheme="minorHAnsi" w:cstheme="minorHAnsi"/>
                <w:lang w:eastAsia="it-IT"/>
              </w:rPr>
            </w:pPr>
            <w:r w:rsidRPr="00340DF6">
              <w:rPr>
                <w:rFonts w:asciiTheme="minorHAnsi" w:hAnsiTheme="minorHAnsi" w:cstheme="minorHAnsi"/>
                <w:lang w:eastAsia="it-IT"/>
              </w:rPr>
              <w:t>1 IP: 115,00</w:t>
            </w:r>
          </w:p>
          <w:p w14:paraId="33C92095" w14:textId="77777777" w:rsidR="00340DF6" w:rsidRPr="00340DF6" w:rsidRDefault="00340DF6" w:rsidP="00340DF6">
            <w:pPr>
              <w:numPr>
                <w:ilvl w:val="2"/>
                <w:numId w:val="2"/>
              </w:numPr>
              <w:suppressAutoHyphens w:val="0"/>
              <w:jc w:val="both"/>
              <w:rPr>
                <w:rFonts w:asciiTheme="minorHAnsi" w:hAnsiTheme="minorHAnsi" w:cstheme="minorHAnsi"/>
                <w:lang w:eastAsia="it-IT"/>
              </w:rPr>
            </w:pPr>
            <w:r w:rsidRPr="00340DF6">
              <w:rPr>
                <w:rFonts w:asciiTheme="minorHAnsi" w:hAnsiTheme="minorHAnsi" w:cstheme="minorHAnsi"/>
                <w:lang w:eastAsia="it-IT"/>
              </w:rPr>
              <w:t>2-10 IP: 203,00</w:t>
            </w:r>
          </w:p>
          <w:p w14:paraId="45F3CBDF" w14:textId="77777777" w:rsidR="00340DF6" w:rsidRPr="00340DF6" w:rsidRDefault="00340DF6" w:rsidP="00340DF6">
            <w:pPr>
              <w:numPr>
                <w:ilvl w:val="2"/>
                <w:numId w:val="2"/>
              </w:numPr>
              <w:suppressAutoHyphens w:val="0"/>
              <w:jc w:val="both"/>
              <w:rPr>
                <w:rFonts w:asciiTheme="minorHAnsi" w:hAnsiTheme="minorHAnsi" w:cstheme="minorHAnsi"/>
                <w:lang w:eastAsia="it-IT"/>
              </w:rPr>
            </w:pPr>
            <w:r w:rsidRPr="00340DF6">
              <w:rPr>
                <w:rFonts w:asciiTheme="minorHAnsi" w:hAnsiTheme="minorHAnsi" w:cstheme="minorHAnsi"/>
                <w:lang w:eastAsia="it-IT"/>
              </w:rPr>
              <w:t>11-20 IP: 291,00</w:t>
            </w:r>
          </w:p>
          <w:p w14:paraId="34E0F863" w14:textId="77777777" w:rsidR="00340DF6" w:rsidRPr="00340DF6" w:rsidRDefault="00340DF6" w:rsidP="00340DF6">
            <w:pPr>
              <w:numPr>
                <w:ilvl w:val="2"/>
                <w:numId w:val="2"/>
              </w:numPr>
              <w:suppressAutoHyphens w:val="0"/>
              <w:jc w:val="both"/>
              <w:rPr>
                <w:rFonts w:asciiTheme="minorHAnsi" w:hAnsiTheme="minorHAnsi" w:cstheme="minorHAnsi"/>
                <w:lang w:eastAsia="it-IT"/>
              </w:rPr>
            </w:pPr>
            <w:r w:rsidRPr="00340DF6">
              <w:rPr>
                <w:rFonts w:asciiTheme="minorHAnsi" w:hAnsiTheme="minorHAnsi" w:cstheme="minorHAnsi"/>
                <w:lang w:eastAsia="it-IT"/>
              </w:rPr>
              <w:t>›20 IP or proxy: 379,00</w:t>
            </w:r>
          </w:p>
          <w:p w14:paraId="35A5C7A8" w14:textId="77777777" w:rsidR="00340DF6" w:rsidRPr="00340DF6" w:rsidRDefault="00340DF6" w:rsidP="00340DF6">
            <w:pPr>
              <w:numPr>
                <w:ilvl w:val="1"/>
                <w:numId w:val="2"/>
              </w:numPr>
              <w:suppressAutoHyphens w:val="0"/>
              <w:jc w:val="both"/>
              <w:rPr>
                <w:rFonts w:asciiTheme="minorHAnsi" w:hAnsiTheme="minorHAnsi" w:cstheme="minorHAnsi"/>
                <w:lang w:eastAsia="it-IT"/>
              </w:rPr>
            </w:pPr>
            <w:r w:rsidRPr="00340DF6">
              <w:rPr>
                <w:rFonts w:asciiTheme="minorHAnsi" w:hAnsiTheme="minorHAnsi" w:cstheme="minorHAnsi"/>
                <w:b/>
                <w:bCs/>
                <w:lang w:eastAsia="it-IT"/>
              </w:rPr>
              <w:t>•</w:t>
            </w:r>
            <w:r w:rsidRPr="00340DF6">
              <w:rPr>
                <w:rFonts w:asciiTheme="minorHAnsi" w:hAnsiTheme="minorHAnsi" w:cstheme="minorHAnsi"/>
                <w:lang w:eastAsia="it-IT"/>
              </w:rPr>
              <w:t> Print + Online</w:t>
            </w:r>
          </w:p>
          <w:p w14:paraId="33E93BC4" w14:textId="77777777" w:rsidR="00340DF6" w:rsidRPr="00340DF6" w:rsidRDefault="00340DF6" w:rsidP="00340DF6">
            <w:pPr>
              <w:numPr>
                <w:ilvl w:val="2"/>
                <w:numId w:val="2"/>
              </w:numPr>
              <w:suppressAutoHyphens w:val="0"/>
              <w:jc w:val="both"/>
              <w:rPr>
                <w:rFonts w:asciiTheme="minorHAnsi" w:hAnsiTheme="minorHAnsi" w:cstheme="minorHAnsi"/>
                <w:lang w:eastAsia="it-IT"/>
              </w:rPr>
            </w:pPr>
            <w:r w:rsidRPr="00340DF6">
              <w:rPr>
                <w:rFonts w:asciiTheme="minorHAnsi" w:hAnsiTheme="minorHAnsi" w:cstheme="minorHAnsi"/>
                <w:lang w:eastAsia="it-IT"/>
              </w:rPr>
              <w:t>1 IP: 139,00</w:t>
            </w:r>
          </w:p>
          <w:p w14:paraId="15A6AFD6" w14:textId="77777777" w:rsidR="00340DF6" w:rsidRPr="00340DF6" w:rsidRDefault="00340DF6" w:rsidP="00340DF6">
            <w:pPr>
              <w:numPr>
                <w:ilvl w:val="2"/>
                <w:numId w:val="2"/>
              </w:numPr>
              <w:suppressAutoHyphens w:val="0"/>
              <w:jc w:val="both"/>
              <w:rPr>
                <w:rFonts w:asciiTheme="minorHAnsi" w:hAnsiTheme="minorHAnsi" w:cstheme="minorHAnsi"/>
                <w:lang w:eastAsia="it-IT"/>
              </w:rPr>
            </w:pPr>
            <w:r w:rsidRPr="00340DF6">
              <w:rPr>
                <w:rFonts w:asciiTheme="minorHAnsi" w:hAnsiTheme="minorHAnsi" w:cstheme="minorHAnsi"/>
                <w:lang w:eastAsia="it-IT"/>
              </w:rPr>
              <w:t>2-10 IP: 227,00</w:t>
            </w:r>
          </w:p>
          <w:p w14:paraId="36B47238" w14:textId="77777777" w:rsidR="00340DF6" w:rsidRPr="00340DF6" w:rsidRDefault="00340DF6" w:rsidP="00340DF6">
            <w:pPr>
              <w:numPr>
                <w:ilvl w:val="2"/>
                <w:numId w:val="2"/>
              </w:numPr>
              <w:suppressAutoHyphens w:val="0"/>
              <w:jc w:val="both"/>
              <w:rPr>
                <w:rFonts w:asciiTheme="minorHAnsi" w:hAnsiTheme="minorHAnsi" w:cstheme="minorHAnsi"/>
                <w:lang w:eastAsia="it-IT"/>
              </w:rPr>
            </w:pPr>
            <w:r w:rsidRPr="00340DF6">
              <w:rPr>
                <w:rFonts w:asciiTheme="minorHAnsi" w:hAnsiTheme="minorHAnsi" w:cstheme="minorHAnsi"/>
                <w:lang w:eastAsia="it-IT"/>
              </w:rPr>
              <w:t>11-20 IP: 315,00</w:t>
            </w:r>
          </w:p>
          <w:p w14:paraId="438EA124" w14:textId="77777777" w:rsidR="00340DF6" w:rsidRPr="00340DF6" w:rsidRDefault="00340DF6" w:rsidP="00340DF6">
            <w:pPr>
              <w:numPr>
                <w:ilvl w:val="2"/>
                <w:numId w:val="2"/>
              </w:numPr>
              <w:suppressAutoHyphens w:val="0"/>
              <w:jc w:val="both"/>
              <w:rPr>
                <w:rFonts w:asciiTheme="minorHAnsi" w:hAnsiTheme="minorHAnsi" w:cstheme="minorHAnsi"/>
                <w:lang w:eastAsia="it-IT"/>
              </w:rPr>
            </w:pPr>
            <w:r w:rsidRPr="00340DF6">
              <w:rPr>
                <w:rFonts w:asciiTheme="minorHAnsi" w:hAnsiTheme="minorHAnsi" w:cstheme="minorHAnsi"/>
                <w:lang w:eastAsia="it-IT"/>
              </w:rPr>
              <w:t>›20 IP or proxy: 403,00</w:t>
            </w:r>
          </w:p>
        </w:tc>
      </w:tr>
    </w:tbl>
    <w:p w14:paraId="31EDC7E2" w14:textId="0A89EDE3" w:rsidR="00340DF6" w:rsidRPr="00C30B39" w:rsidRDefault="00340DF6" w:rsidP="00C30B39">
      <w:pPr>
        <w:suppressAutoHyphens w:val="0"/>
        <w:jc w:val="both"/>
        <w:rPr>
          <w:rFonts w:asciiTheme="minorHAnsi" w:hAnsiTheme="minorHAnsi" w:cstheme="minorHAnsi"/>
        </w:rPr>
      </w:pPr>
      <w:r w:rsidRPr="00340DF6">
        <w:rPr>
          <w:rFonts w:asciiTheme="minorHAnsi" w:hAnsiTheme="minorHAnsi" w:cstheme="minorHAnsi"/>
          <w:lang w:eastAsia="it-IT"/>
        </w:rPr>
        <w:t>Prezzi - Prices in EUR</w:t>
      </w:r>
      <w:r w:rsidR="00C30B39" w:rsidRPr="00C30B39">
        <w:rPr>
          <w:rFonts w:asciiTheme="minorHAnsi" w:hAnsiTheme="minorHAnsi" w:cstheme="minorHAnsi"/>
          <w:lang w:eastAsia="it-IT"/>
        </w:rPr>
        <w:t xml:space="preserve"> </w:t>
      </w:r>
      <w:hyperlink r:id="rId12" w:history="1">
        <w:r w:rsidRPr="00C30B39">
          <w:rPr>
            <w:rStyle w:val="Collegamentoipertestuale"/>
            <w:rFonts w:asciiTheme="minorHAnsi" w:hAnsiTheme="minorHAnsi" w:cstheme="minorHAnsi"/>
          </w:rPr>
          <w:t>https://www.olschki.it/riviste/23</w:t>
        </w:r>
      </w:hyperlink>
      <w:r w:rsidRPr="00C30B39">
        <w:rPr>
          <w:rFonts w:asciiTheme="minorHAnsi" w:hAnsiTheme="minorHAnsi" w:cstheme="minorHAnsi"/>
        </w:rPr>
        <w:t xml:space="preserve">. </w:t>
      </w:r>
    </w:p>
    <w:sectPr w:rsidR="00340DF6" w:rsidRPr="00C30B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C6948"/>
    <w:multiLevelType w:val="multilevel"/>
    <w:tmpl w:val="8BC0F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529F6"/>
    <w:multiLevelType w:val="multilevel"/>
    <w:tmpl w:val="01C4F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052753">
    <w:abstractNumId w:val="1"/>
  </w:num>
  <w:num w:numId="2" w16cid:durableId="129401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6FAA"/>
    <w:rsid w:val="0031062F"/>
    <w:rsid w:val="00340DF6"/>
    <w:rsid w:val="00916FAA"/>
    <w:rsid w:val="00C30B3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E077"/>
  <w15:chartTrackingRefBased/>
  <w15:docId w15:val="{2B9A5838-84C9-4FB3-B0D1-7F08855E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0DF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916FA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16FA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16FA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16FA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16FA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16FA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6FA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6FA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6FA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6FA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16FA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16FA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16FA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16FA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16FA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6FA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6FA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6FAA"/>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6FA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6FA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6FA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6FA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6FA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6FAA"/>
    <w:rPr>
      <w:i/>
      <w:iCs/>
      <w:color w:val="404040" w:themeColor="text1" w:themeTint="BF"/>
    </w:rPr>
  </w:style>
  <w:style w:type="paragraph" w:styleId="Paragrafoelenco">
    <w:name w:val="List Paragraph"/>
    <w:basedOn w:val="Normale"/>
    <w:uiPriority w:val="34"/>
    <w:qFormat/>
    <w:rsid w:val="00916FAA"/>
    <w:pPr>
      <w:ind w:left="720"/>
      <w:contextualSpacing/>
    </w:pPr>
  </w:style>
  <w:style w:type="character" w:styleId="Enfasiintensa">
    <w:name w:val="Intense Emphasis"/>
    <w:basedOn w:val="Carpredefinitoparagrafo"/>
    <w:uiPriority w:val="21"/>
    <w:qFormat/>
    <w:rsid w:val="00916FAA"/>
    <w:rPr>
      <w:i/>
      <w:iCs/>
      <w:color w:val="365F91" w:themeColor="accent1" w:themeShade="BF"/>
    </w:rPr>
  </w:style>
  <w:style w:type="paragraph" w:styleId="Citazioneintensa">
    <w:name w:val="Intense Quote"/>
    <w:basedOn w:val="Normale"/>
    <w:next w:val="Normale"/>
    <w:link w:val="CitazioneintensaCarattere"/>
    <w:uiPriority w:val="30"/>
    <w:qFormat/>
    <w:rsid w:val="00916FA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16FAA"/>
    <w:rPr>
      <w:i/>
      <w:iCs/>
      <w:color w:val="365F91" w:themeColor="accent1" w:themeShade="BF"/>
    </w:rPr>
  </w:style>
  <w:style w:type="character" w:styleId="Riferimentointenso">
    <w:name w:val="Intense Reference"/>
    <w:basedOn w:val="Carpredefinitoparagrafo"/>
    <w:uiPriority w:val="32"/>
    <w:qFormat/>
    <w:rsid w:val="00916FAA"/>
    <w:rPr>
      <w:b/>
      <w:bCs/>
      <w:smallCaps/>
      <w:color w:val="365F91" w:themeColor="accent1" w:themeShade="BF"/>
      <w:spacing w:val="5"/>
    </w:rPr>
  </w:style>
  <w:style w:type="paragraph" w:styleId="NormaleWeb">
    <w:name w:val="Normal (Web)"/>
    <w:basedOn w:val="Normale"/>
    <w:uiPriority w:val="99"/>
    <w:unhideWhenUsed/>
    <w:rsid w:val="00340DF6"/>
    <w:pPr>
      <w:suppressAutoHyphens w:val="0"/>
      <w:spacing w:before="100" w:beforeAutospacing="1" w:after="100" w:afterAutospacing="1"/>
    </w:pPr>
    <w:rPr>
      <w:lang w:eastAsia="it-IT"/>
    </w:rPr>
  </w:style>
  <w:style w:type="character" w:styleId="Collegamentoipertestuale">
    <w:name w:val="Hyperlink"/>
    <w:rsid w:val="00340DF6"/>
    <w:rPr>
      <w:color w:val="0000FF"/>
      <w:u w:val="single"/>
    </w:rPr>
  </w:style>
  <w:style w:type="character" w:styleId="Menzionenonrisolta">
    <w:name w:val="Unresolved Mention"/>
    <w:basedOn w:val="Carpredefinitoparagrafo"/>
    <w:uiPriority w:val="99"/>
    <w:semiHidden/>
    <w:unhideWhenUsed/>
    <w:rsid w:val="00340DF6"/>
    <w:rPr>
      <w:color w:val="605E5C"/>
      <w:shd w:val="clear" w:color="auto" w:fill="E1DFDD"/>
    </w:rPr>
  </w:style>
  <w:style w:type="character" w:styleId="Enfasigrassetto">
    <w:name w:val="Strong"/>
    <w:basedOn w:val="Carpredefinitoparagrafo"/>
    <w:uiPriority w:val="22"/>
    <w:qFormat/>
    <w:rsid w:val="00340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6472">
      <w:bodyDiv w:val="1"/>
      <w:marLeft w:val="0"/>
      <w:marRight w:val="0"/>
      <w:marTop w:val="0"/>
      <w:marBottom w:val="0"/>
      <w:divBdr>
        <w:top w:val="none" w:sz="0" w:space="0" w:color="auto"/>
        <w:left w:val="none" w:sz="0" w:space="0" w:color="auto"/>
        <w:bottom w:val="none" w:sz="0" w:space="0" w:color="auto"/>
        <w:right w:val="none" w:sz="0" w:space="0" w:color="auto"/>
      </w:divBdr>
    </w:div>
    <w:div w:id="1625960532">
      <w:bodyDiv w:val="1"/>
      <w:marLeft w:val="0"/>
      <w:marRight w:val="0"/>
      <w:marTop w:val="0"/>
      <w:marBottom w:val="0"/>
      <w:divBdr>
        <w:top w:val="none" w:sz="0" w:space="0" w:color="auto"/>
        <w:left w:val="none" w:sz="0" w:space="0" w:color="auto"/>
        <w:bottom w:val="none" w:sz="0" w:space="0" w:color="auto"/>
        <w:right w:val="none" w:sz="0" w:space="0" w:color="auto"/>
      </w:divBdr>
      <w:divsChild>
        <w:div w:id="149713496">
          <w:marLeft w:val="0"/>
          <w:marRight w:val="0"/>
          <w:marTop w:val="0"/>
          <w:marBottom w:val="0"/>
          <w:divBdr>
            <w:top w:val="none" w:sz="0" w:space="0" w:color="auto"/>
            <w:left w:val="none" w:sz="0" w:space="0" w:color="auto"/>
            <w:bottom w:val="none" w:sz="0" w:space="0" w:color="auto"/>
            <w:right w:val="none" w:sz="0" w:space="0" w:color="auto"/>
          </w:divBdr>
          <w:divsChild>
            <w:div w:id="1544713321">
              <w:marLeft w:val="0"/>
              <w:marRight w:val="0"/>
              <w:marTop w:val="0"/>
              <w:marBottom w:val="0"/>
              <w:divBdr>
                <w:top w:val="none" w:sz="0" w:space="0" w:color="auto"/>
                <w:left w:val="none" w:sz="0" w:space="0" w:color="auto"/>
                <w:bottom w:val="none" w:sz="0" w:space="0" w:color="auto"/>
                <w:right w:val="none" w:sz="0" w:space="0" w:color="auto"/>
              </w:divBdr>
              <w:divsChild>
                <w:div w:id="2090693079">
                  <w:marLeft w:val="0"/>
                  <w:marRight w:val="0"/>
                  <w:marTop w:val="0"/>
                  <w:marBottom w:val="0"/>
                  <w:divBdr>
                    <w:top w:val="none" w:sz="0" w:space="0" w:color="auto"/>
                    <w:left w:val="none" w:sz="0" w:space="0" w:color="auto"/>
                    <w:bottom w:val="none" w:sz="0" w:space="0" w:color="auto"/>
                    <w:right w:val="none" w:sz="0" w:space="0" w:color="auto"/>
                  </w:divBdr>
                  <w:divsChild>
                    <w:div w:id="2108498856">
                      <w:marLeft w:val="0"/>
                      <w:marRight w:val="0"/>
                      <w:marTop w:val="0"/>
                      <w:marBottom w:val="0"/>
                      <w:divBdr>
                        <w:top w:val="none" w:sz="0" w:space="0" w:color="auto"/>
                        <w:left w:val="none" w:sz="0" w:space="0" w:color="auto"/>
                        <w:bottom w:val="none" w:sz="0" w:space="0" w:color="auto"/>
                        <w:right w:val="none" w:sz="0" w:space="0" w:color="auto"/>
                      </w:divBdr>
                      <w:divsChild>
                        <w:div w:id="2011252177">
                          <w:marLeft w:val="0"/>
                          <w:marRight w:val="0"/>
                          <w:marTop w:val="0"/>
                          <w:marBottom w:val="0"/>
                          <w:divBdr>
                            <w:top w:val="none" w:sz="0" w:space="0" w:color="auto"/>
                            <w:left w:val="none" w:sz="0" w:space="0" w:color="auto"/>
                            <w:bottom w:val="none" w:sz="0" w:space="0" w:color="auto"/>
                            <w:right w:val="none" w:sz="0" w:space="0" w:color="auto"/>
                          </w:divBdr>
                        </w:div>
                        <w:div w:id="19374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08188">
          <w:marLeft w:val="0"/>
          <w:marRight w:val="0"/>
          <w:marTop w:val="0"/>
          <w:marBottom w:val="0"/>
          <w:divBdr>
            <w:top w:val="none" w:sz="0" w:space="0" w:color="auto"/>
            <w:left w:val="none" w:sz="0" w:space="0" w:color="auto"/>
            <w:bottom w:val="none" w:sz="0" w:space="0" w:color="auto"/>
            <w:right w:val="none" w:sz="0" w:space="0" w:color="auto"/>
          </w:divBdr>
          <w:divsChild>
            <w:div w:id="1991252858">
              <w:marLeft w:val="0"/>
              <w:marRight w:val="0"/>
              <w:marTop w:val="0"/>
              <w:marBottom w:val="0"/>
              <w:divBdr>
                <w:top w:val="none" w:sz="0" w:space="0" w:color="auto"/>
                <w:left w:val="none" w:sz="0" w:space="0" w:color="auto"/>
                <w:bottom w:val="none" w:sz="0" w:space="0" w:color="auto"/>
                <w:right w:val="none" w:sz="0" w:space="0" w:color="auto"/>
              </w:divBdr>
              <w:divsChild>
                <w:div w:id="2136289440">
                  <w:marLeft w:val="0"/>
                  <w:marRight w:val="0"/>
                  <w:marTop w:val="0"/>
                  <w:marBottom w:val="0"/>
                  <w:divBdr>
                    <w:top w:val="none" w:sz="0" w:space="0" w:color="auto"/>
                    <w:left w:val="none" w:sz="0" w:space="0" w:color="auto"/>
                    <w:bottom w:val="none" w:sz="0" w:space="0" w:color="auto"/>
                    <w:right w:val="none" w:sz="0" w:space="0" w:color="auto"/>
                  </w:divBdr>
                  <w:divsChild>
                    <w:div w:id="1404909194">
                      <w:marLeft w:val="0"/>
                      <w:marRight w:val="0"/>
                      <w:marTop w:val="0"/>
                      <w:marBottom w:val="0"/>
                      <w:divBdr>
                        <w:top w:val="none" w:sz="0" w:space="0" w:color="auto"/>
                        <w:left w:val="none" w:sz="0" w:space="0" w:color="auto"/>
                        <w:bottom w:val="none" w:sz="0" w:space="0" w:color="auto"/>
                        <w:right w:val="none" w:sz="0" w:space="0" w:color="auto"/>
                      </w:divBdr>
                    </w:div>
                    <w:div w:id="14024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94350">
          <w:marLeft w:val="0"/>
          <w:marRight w:val="0"/>
          <w:marTop w:val="0"/>
          <w:marBottom w:val="0"/>
          <w:divBdr>
            <w:top w:val="none" w:sz="0" w:space="0" w:color="auto"/>
            <w:left w:val="none" w:sz="0" w:space="0" w:color="auto"/>
            <w:bottom w:val="none" w:sz="0" w:space="0" w:color="auto"/>
            <w:right w:val="none" w:sz="0" w:space="0" w:color="auto"/>
          </w:divBdr>
          <w:divsChild>
            <w:div w:id="69623819">
              <w:marLeft w:val="0"/>
              <w:marRight w:val="0"/>
              <w:marTop w:val="0"/>
              <w:marBottom w:val="0"/>
              <w:divBdr>
                <w:top w:val="none" w:sz="0" w:space="0" w:color="auto"/>
                <w:left w:val="none" w:sz="0" w:space="0" w:color="auto"/>
                <w:bottom w:val="none" w:sz="0" w:space="0" w:color="auto"/>
                <w:right w:val="none" w:sz="0" w:space="0" w:color="auto"/>
              </w:divBdr>
              <w:divsChild>
                <w:div w:id="20334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linemo.it/rivista/studi-secentesch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rrossa.com/it/resources/an/2193205" TargetMode="External"/><Relationship Id="rId12" Type="http://schemas.openxmlformats.org/officeDocument/2006/relationships/hyperlink" Target="https://www.olschki.it/riviste/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copus.com/sourceid/16400154750" TargetMode="External"/><Relationship Id="rId5" Type="http://schemas.openxmlformats.org/officeDocument/2006/relationships/image" Target="media/image1.png"/><Relationship Id="rId10" Type="http://schemas.openxmlformats.org/officeDocument/2006/relationships/hyperlink" Target="mailto:studisecenteschi@gmail.com" TargetMode="External"/><Relationship Id="rId4" Type="http://schemas.openxmlformats.org/officeDocument/2006/relationships/webSettings" Target="webSettings.xml"/><Relationship Id="rId9" Type="http://schemas.openxmlformats.org/officeDocument/2006/relationships/hyperlink" Target="https://www.proquest.com/resultsol/1BEC560E16334E02PQ/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543</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2024-03-29T05:06:00Z</dcterms:created>
  <dcterms:modified xsi:type="dcterms:W3CDTF">2024-03-29T05:19:00Z</dcterms:modified>
</cp:coreProperties>
</file>