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6969A" w14:textId="7724DF15" w:rsidR="008C51EB" w:rsidRPr="00EC7575" w:rsidRDefault="008C51EB" w:rsidP="00EC7575">
      <w:pPr>
        <w:spacing w:after="0" w:line="240" w:lineRule="auto"/>
        <w:jc w:val="both"/>
        <w:rPr>
          <w:rFonts w:cstheme="minorHAnsi"/>
          <w:bCs/>
          <w:i/>
          <w:sz w:val="16"/>
          <w:szCs w:val="16"/>
        </w:rPr>
      </w:pPr>
      <w:bookmarkStart w:id="0" w:name="_Hlk167253395"/>
      <w:r w:rsidRPr="00EC7575">
        <w:rPr>
          <w:rFonts w:cstheme="minorHAnsi"/>
          <w:b/>
          <w:bCs/>
          <w:color w:val="C00000"/>
          <w:sz w:val="44"/>
          <w:szCs w:val="44"/>
        </w:rPr>
        <w:t>B1860</w:t>
      </w:r>
      <w:r w:rsidRPr="00EC7575">
        <w:rPr>
          <w:rFonts w:cstheme="minorHAnsi"/>
          <w:b/>
          <w:bCs/>
          <w:color w:val="C00000"/>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
          <w:bCs/>
          <w:sz w:val="44"/>
          <w:szCs w:val="44"/>
        </w:rPr>
        <w:tab/>
      </w:r>
      <w:r w:rsidRPr="00EC7575">
        <w:rPr>
          <w:rFonts w:cstheme="minorHAnsi"/>
          <w:bCs/>
          <w:i/>
          <w:sz w:val="16"/>
          <w:szCs w:val="16"/>
        </w:rPr>
        <w:t>Scheda creata il 23 maggio 2024</w:t>
      </w:r>
    </w:p>
    <w:p w14:paraId="7BEC8EC6" w14:textId="77777777" w:rsidR="008C51EB" w:rsidRPr="00EC7575" w:rsidRDefault="008C51EB" w:rsidP="00EC7575">
      <w:pPr>
        <w:spacing w:after="0" w:line="240" w:lineRule="auto"/>
        <w:jc w:val="both"/>
        <w:rPr>
          <w:rFonts w:cstheme="minorHAnsi"/>
          <w:bCs/>
          <w:i/>
          <w:sz w:val="16"/>
          <w:szCs w:val="16"/>
        </w:rPr>
      </w:pPr>
    </w:p>
    <w:p w14:paraId="07E9503D" w14:textId="61B2AA0D" w:rsidR="00397BBD" w:rsidRPr="00EC7575" w:rsidRDefault="00EC7575" w:rsidP="00EC7575">
      <w:pPr>
        <w:pStyle w:val="NormaleWeb"/>
        <w:spacing w:before="0" w:beforeAutospacing="0" w:after="0" w:afterAutospacing="0"/>
        <w:jc w:val="both"/>
        <w:rPr>
          <w:rFonts w:asciiTheme="minorHAnsi" w:hAnsiTheme="minorHAnsi" w:cstheme="minorHAnsi"/>
          <w:b/>
          <w:bCs/>
          <w:color w:val="C00000"/>
          <w:sz w:val="44"/>
          <w:szCs w:val="44"/>
        </w:rPr>
      </w:pPr>
      <w:bookmarkStart w:id="1" w:name="_Hlk167253385"/>
      <w:bookmarkEnd w:id="0"/>
      <w:r w:rsidRPr="00EC7575">
        <w:rPr>
          <w:rFonts w:asciiTheme="minorHAnsi" w:hAnsiTheme="minorHAnsi" w:cstheme="minorHAnsi"/>
        </w:rPr>
        <w:drawing>
          <wp:inline distT="0" distB="0" distL="0" distR="0" wp14:anchorId="443A0C2E" wp14:editId="5AD53922">
            <wp:extent cx="3240000" cy="3240000"/>
            <wp:effectExtent l="0" t="0" r="0" b="0"/>
            <wp:docPr id="1638880865" name="Immagine 1" descr="Immagine che contiene testo, Carattere, poster,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80865" name="Immagine 1" descr="Immagine che contiene testo, Carattere, poster, Stampa&#10;&#10;Descrizione generata automaticamente"/>
                    <pic:cNvPicPr/>
                  </pic:nvPicPr>
                  <pic:blipFill>
                    <a:blip r:embed="rId4"/>
                    <a:stretch>
                      <a:fillRect/>
                    </a:stretch>
                  </pic:blipFill>
                  <pic:spPr>
                    <a:xfrm>
                      <a:off x="0" y="0"/>
                      <a:ext cx="3240000" cy="3240000"/>
                    </a:xfrm>
                    <a:prstGeom prst="rect">
                      <a:avLst/>
                    </a:prstGeom>
                  </pic:spPr>
                </pic:pic>
              </a:graphicData>
            </a:graphic>
          </wp:inline>
        </w:drawing>
      </w:r>
      <w:r w:rsidR="00397BBD" w:rsidRPr="00EC7575">
        <w:rPr>
          <w:rFonts w:asciiTheme="minorHAnsi" w:hAnsiTheme="minorHAnsi" w:cstheme="minorHAnsi"/>
          <w:noProof/>
        </w:rPr>
        <w:drawing>
          <wp:inline distT="0" distB="0" distL="0" distR="0" wp14:anchorId="4E929770" wp14:editId="7A6048C9">
            <wp:extent cx="2286000" cy="3240000"/>
            <wp:effectExtent l="0" t="0" r="0" b="0"/>
            <wp:docPr id="706907820" name="Immagine 1" descr="Immagine che contiene testo, schermata, poster,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7820" name="Immagine 1" descr="Immagine che contiene testo, schermata, poster, edifici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3240000"/>
                    </a:xfrm>
                    <a:prstGeom prst="rect">
                      <a:avLst/>
                    </a:prstGeom>
                    <a:noFill/>
                    <a:ln>
                      <a:noFill/>
                    </a:ln>
                  </pic:spPr>
                </pic:pic>
              </a:graphicData>
            </a:graphic>
          </wp:inline>
        </w:drawing>
      </w:r>
    </w:p>
    <w:p w14:paraId="3D2E3372" w14:textId="0B4241F7" w:rsidR="008C51EB" w:rsidRPr="00EC7575" w:rsidRDefault="008C51EB" w:rsidP="00EC7575">
      <w:pPr>
        <w:pStyle w:val="NormaleWeb"/>
        <w:spacing w:before="0" w:beforeAutospacing="0" w:after="0" w:afterAutospacing="0"/>
        <w:jc w:val="both"/>
        <w:rPr>
          <w:rFonts w:asciiTheme="minorHAnsi" w:hAnsiTheme="minorHAnsi" w:cstheme="minorHAnsi"/>
          <w:b/>
          <w:bCs/>
          <w:color w:val="C00000"/>
          <w:sz w:val="44"/>
          <w:szCs w:val="44"/>
        </w:rPr>
      </w:pPr>
      <w:r w:rsidRPr="00EC7575">
        <w:rPr>
          <w:rFonts w:asciiTheme="minorHAnsi" w:hAnsiTheme="minorHAnsi" w:cstheme="minorHAnsi"/>
          <w:b/>
          <w:bCs/>
          <w:color w:val="C00000"/>
          <w:sz w:val="44"/>
          <w:szCs w:val="44"/>
        </w:rPr>
        <w:t>Descrizione storico-bibliografica</w:t>
      </w:r>
    </w:p>
    <w:bookmarkEnd w:id="1"/>
    <w:p w14:paraId="06CADD6E" w14:textId="6F96D0E7" w:rsidR="00397BBD" w:rsidRPr="00EC7575" w:rsidRDefault="00397BBD" w:rsidP="00EC7575">
      <w:pPr>
        <w:spacing w:after="0" w:line="240" w:lineRule="auto"/>
        <w:jc w:val="both"/>
        <w:rPr>
          <w:rFonts w:cstheme="minorHAnsi"/>
          <w:sz w:val="24"/>
          <w:szCs w:val="24"/>
        </w:rPr>
      </w:pPr>
      <w:r w:rsidRPr="00EC7575">
        <w:rPr>
          <w:rFonts w:cstheme="minorHAnsi"/>
          <w:b/>
          <w:sz w:val="24"/>
          <w:szCs w:val="24"/>
        </w:rPr>
        <w:t>*</w:t>
      </w:r>
      <w:proofErr w:type="gramStart"/>
      <w:r w:rsidRPr="00EC7575">
        <w:rPr>
          <w:rFonts w:cstheme="minorHAnsi"/>
          <w:b/>
          <w:sz w:val="24"/>
          <w:szCs w:val="24"/>
        </w:rPr>
        <w:t xml:space="preserve">Shalom </w:t>
      </w:r>
      <w:r w:rsidRPr="00EC7575">
        <w:rPr>
          <w:rFonts w:cstheme="minorHAnsi"/>
          <w:sz w:val="24"/>
          <w:szCs w:val="24"/>
        </w:rPr>
        <w:t>:</w:t>
      </w:r>
      <w:proofErr w:type="gramEnd"/>
      <w:r w:rsidRPr="00EC7575">
        <w:rPr>
          <w:rFonts w:cstheme="minorHAnsi"/>
          <w:sz w:val="24"/>
          <w:szCs w:val="24"/>
        </w:rPr>
        <w:t xml:space="preserve"> mensile degli ebrei di Roma / Comunità israelitica di Roma. - Anno 1, n. 1 (novembre </w:t>
      </w:r>
      <w:proofErr w:type="gramStart"/>
      <w:r w:rsidRPr="00EC7575">
        <w:rPr>
          <w:rFonts w:cstheme="minorHAnsi"/>
          <w:sz w:val="24"/>
          <w:szCs w:val="24"/>
        </w:rPr>
        <w:t>1967)-</w:t>
      </w:r>
      <w:proofErr w:type="gramEnd"/>
      <w:r w:rsidRPr="00EC7575">
        <w:rPr>
          <w:rFonts w:cstheme="minorHAnsi"/>
          <w:sz w:val="24"/>
          <w:szCs w:val="24"/>
        </w:rPr>
        <w:t xml:space="preserve">    . - </w:t>
      </w:r>
      <w:proofErr w:type="gramStart"/>
      <w:r w:rsidRPr="00EC7575">
        <w:rPr>
          <w:rFonts w:cstheme="minorHAnsi"/>
          <w:sz w:val="24"/>
          <w:szCs w:val="24"/>
        </w:rPr>
        <w:t>Roma :</w:t>
      </w:r>
      <w:proofErr w:type="gramEnd"/>
      <w:r w:rsidRPr="00EC7575">
        <w:rPr>
          <w:rFonts w:cstheme="minorHAnsi"/>
          <w:sz w:val="24"/>
          <w:szCs w:val="24"/>
        </w:rPr>
        <w:t xml:space="preserve"> Shalom, 1967-</w:t>
      </w:r>
      <w:r w:rsidRPr="00EC7575">
        <w:rPr>
          <w:rFonts w:cstheme="minorHAnsi"/>
          <w:sz w:val="24"/>
          <w:szCs w:val="24"/>
        </w:rPr>
        <w:t>202</w:t>
      </w:r>
      <w:r w:rsidR="00EC7575" w:rsidRPr="00EC7575">
        <w:rPr>
          <w:rFonts w:cstheme="minorHAnsi"/>
          <w:sz w:val="24"/>
          <w:szCs w:val="24"/>
        </w:rPr>
        <w:t>0</w:t>
      </w:r>
      <w:r w:rsidRPr="00EC7575">
        <w:rPr>
          <w:rFonts w:cstheme="minorHAnsi"/>
          <w:sz w:val="24"/>
          <w:szCs w:val="24"/>
        </w:rPr>
        <w:t xml:space="preserve">. </w:t>
      </w:r>
      <w:r w:rsidRPr="00EC7575">
        <w:rPr>
          <w:rFonts w:cstheme="minorHAnsi"/>
          <w:sz w:val="24"/>
          <w:szCs w:val="24"/>
        </w:rPr>
        <w:t>–</w:t>
      </w:r>
      <w:r w:rsidRPr="00EC7575">
        <w:rPr>
          <w:rFonts w:cstheme="minorHAnsi"/>
          <w:sz w:val="24"/>
          <w:szCs w:val="24"/>
        </w:rPr>
        <w:t xml:space="preserve"> </w:t>
      </w:r>
      <w:r w:rsidRPr="00EC7575">
        <w:rPr>
          <w:rFonts w:cstheme="minorHAnsi"/>
          <w:sz w:val="24"/>
          <w:szCs w:val="24"/>
        </w:rPr>
        <w:t>5</w:t>
      </w:r>
      <w:r w:rsidR="00EC7575" w:rsidRPr="00EC7575">
        <w:rPr>
          <w:rFonts w:cstheme="minorHAnsi"/>
          <w:sz w:val="24"/>
          <w:szCs w:val="24"/>
        </w:rPr>
        <w:t>4</w:t>
      </w:r>
      <w:r w:rsidRPr="00EC7575">
        <w:rPr>
          <w:rFonts w:cstheme="minorHAnsi"/>
          <w:sz w:val="24"/>
          <w:szCs w:val="24"/>
        </w:rPr>
        <w:t xml:space="preserve"> </w:t>
      </w:r>
      <w:proofErr w:type="gramStart"/>
      <w:r w:rsidRPr="00EC7575">
        <w:rPr>
          <w:rFonts w:cstheme="minorHAnsi"/>
          <w:sz w:val="24"/>
          <w:szCs w:val="24"/>
        </w:rPr>
        <w:t>volumi :</w:t>
      </w:r>
      <w:proofErr w:type="gramEnd"/>
      <w:r w:rsidRPr="00EC7575">
        <w:rPr>
          <w:rFonts w:cstheme="minorHAnsi"/>
          <w:sz w:val="24"/>
          <w:szCs w:val="24"/>
        </w:rPr>
        <w:t xml:space="preserve"> ill. ; 40 cm. ((Dal 2019 bimestrale</w:t>
      </w:r>
      <w:r w:rsidRPr="00EC7575">
        <w:rPr>
          <w:rFonts w:cstheme="minorHAnsi"/>
          <w:sz w:val="24"/>
          <w:szCs w:val="24"/>
        </w:rPr>
        <w:t xml:space="preserve">. - </w:t>
      </w:r>
      <w:r w:rsidRPr="00EC7575">
        <w:rPr>
          <w:rFonts w:cstheme="minorHAnsi"/>
          <w:sz w:val="24"/>
          <w:szCs w:val="24"/>
        </w:rPr>
        <w:t xml:space="preserve">Dal </w:t>
      </w:r>
      <w:proofErr w:type="gramStart"/>
      <w:r w:rsidRPr="00EC7575">
        <w:rPr>
          <w:rFonts w:cstheme="minorHAnsi"/>
          <w:sz w:val="24"/>
          <w:szCs w:val="24"/>
        </w:rPr>
        <w:t>1971  complemento</w:t>
      </w:r>
      <w:proofErr w:type="gramEnd"/>
      <w:r w:rsidRPr="00EC7575">
        <w:rPr>
          <w:rFonts w:cstheme="minorHAnsi"/>
          <w:sz w:val="24"/>
          <w:szCs w:val="24"/>
        </w:rPr>
        <w:t xml:space="preserve"> del titolo: mensile ebraico d'informazione. - Nel 1985 numerazione dell'annata errata. - VEA0017313</w:t>
      </w:r>
    </w:p>
    <w:p w14:paraId="4AB406F8" w14:textId="77777777" w:rsidR="00397BBD" w:rsidRPr="00EC7575" w:rsidRDefault="00397BBD" w:rsidP="00EC7575">
      <w:pPr>
        <w:spacing w:after="0" w:line="240" w:lineRule="auto"/>
        <w:jc w:val="both"/>
        <w:rPr>
          <w:rFonts w:cstheme="minorHAnsi"/>
          <w:sz w:val="24"/>
          <w:szCs w:val="24"/>
        </w:rPr>
      </w:pPr>
      <w:r w:rsidRPr="00EC7575">
        <w:rPr>
          <w:rFonts w:cstheme="minorHAnsi"/>
          <w:sz w:val="24"/>
          <w:szCs w:val="24"/>
        </w:rPr>
        <w:t>Autore: Comunità israelitica &lt;Roma&gt;</w:t>
      </w:r>
    </w:p>
    <w:p w14:paraId="65EDE5F4" w14:textId="68F0A484" w:rsidR="00397BBD" w:rsidRPr="00EC7575" w:rsidRDefault="00397BBD" w:rsidP="00EC7575">
      <w:pPr>
        <w:spacing w:after="0" w:line="240" w:lineRule="auto"/>
        <w:jc w:val="both"/>
        <w:rPr>
          <w:rFonts w:cstheme="minorHAnsi"/>
          <w:sz w:val="24"/>
          <w:szCs w:val="24"/>
        </w:rPr>
      </w:pPr>
      <w:r w:rsidRPr="00EC7575">
        <w:rPr>
          <w:rFonts w:cstheme="minorHAnsi"/>
          <w:sz w:val="24"/>
          <w:szCs w:val="24"/>
        </w:rPr>
        <w:t xml:space="preserve">Soggetto: </w:t>
      </w:r>
      <w:proofErr w:type="gramStart"/>
      <w:r w:rsidRPr="00EC7575">
        <w:rPr>
          <w:rFonts w:cstheme="minorHAnsi"/>
          <w:sz w:val="24"/>
          <w:szCs w:val="24"/>
        </w:rPr>
        <w:t>Giudaismo</w:t>
      </w:r>
      <w:proofErr w:type="gramEnd"/>
      <w:r w:rsidRPr="00EC7575">
        <w:rPr>
          <w:rFonts w:cstheme="minorHAnsi"/>
          <w:sz w:val="24"/>
          <w:szCs w:val="24"/>
        </w:rPr>
        <w:t xml:space="preserve"> </w:t>
      </w:r>
      <w:r w:rsidR="00EC7575" w:rsidRPr="00EC7575">
        <w:rPr>
          <w:rFonts w:cstheme="minorHAnsi"/>
          <w:sz w:val="24"/>
          <w:szCs w:val="24"/>
        </w:rPr>
        <w:t>–</w:t>
      </w:r>
      <w:r w:rsidRPr="00EC7575">
        <w:rPr>
          <w:rFonts w:cstheme="minorHAnsi"/>
          <w:sz w:val="24"/>
          <w:szCs w:val="24"/>
        </w:rPr>
        <w:t xml:space="preserve"> Periodici</w:t>
      </w:r>
    </w:p>
    <w:p w14:paraId="1F0DC093" w14:textId="77777777" w:rsidR="00EC7575" w:rsidRPr="00EC7575" w:rsidRDefault="00EC7575" w:rsidP="00EC7575">
      <w:pPr>
        <w:spacing w:after="0" w:line="240" w:lineRule="auto"/>
        <w:jc w:val="both"/>
        <w:rPr>
          <w:rFonts w:cstheme="minorHAnsi"/>
          <w:sz w:val="24"/>
          <w:szCs w:val="24"/>
        </w:rPr>
      </w:pPr>
    </w:p>
    <w:p w14:paraId="6B4F628B" w14:textId="74F76097" w:rsidR="0031062F" w:rsidRDefault="008C51EB" w:rsidP="00EC7575">
      <w:pPr>
        <w:spacing w:after="0" w:line="240" w:lineRule="auto"/>
        <w:jc w:val="both"/>
        <w:rPr>
          <w:rFonts w:cstheme="minorHAnsi"/>
          <w:sz w:val="24"/>
          <w:szCs w:val="24"/>
        </w:rPr>
      </w:pPr>
      <w:r w:rsidRPr="00EC7575">
        <w:rPr>
          <w:rFonts w:cstheme="minorHAnsi"/>
          <w:sz w:val="24"/>
          <w:szCs w:val="24"/>
        </w:rPr>
        <w:t>*</w:t>
      </w:r>
      <w:r w:rsidRPr="00EC7575">
        <w:rPr>
          <w:rFonts w:cstheme="minorHAnsi"/>
          <w:b/>
          <w:bCs/>
          <w:sz w:val="24"/>
          <w:szCs w:val="24"/>
        </w:rPr>
        <w:t>Shalom magazine</w:t>
      </w:r>
      <w:r w:rsidRPr="00EC7575">
        <w:rPr>
          <w:rFonts w:cstheme="minorHAnsi"/>
          <w:sz w:val="24"/>
          <w:szCs w:val="24"/>
        </w:rPr>
        <w:t xml:space="preserve"> / Comunità ebraica di Roma. </w:t>
      </w:r>
      <w:r w:rsidR="00EC7575" w:rsidRPr="00EC7575">
        <w:rPr>
          <w:rFonts w:cstheme="minorHAnsi"/>
          <w:sz w:val="24"/>
          <w:szCs w:val="24"/>
        </w:rPr>
        <w:t>–</w:t>
      </w:r>
      <w:r w:rsidRPr="00EC7575">
        <w:rPr>
          <w:rFonts w:cstheme="minorHAnsi"/>
          <w:sz w:val="24"/>
          <w:szCs w:val="24"/>
        </w:rPr>
        <w:t xml:space="preserve"> </w:t>
      </w:r>
      <w:r w:rsidR="00EC7575" w:rsidRPr="00EC7575">
        <w:rPr>
          <w:rFonts w:cstheme="minorHAnsi"/>
          <w:sz w:val="24"/>
          <w:szCs w:val="24"/>
        </w:rPr>
        <w:t xml:space="preserve">Settembre/ottobre 2021-  </w:t>
      </w:r>
      <w:proofErr w:type="gramStart"/>
      <w:r w:rsidR="00EC7575" w:rsidRPr="00EC7575">
        <w:rPr>
          <w:rFonts w:cstheme="minorHAnsi"/>
          <w:sz w:val="24"/>
          <w:szCs w:val="24"/>
        </w:rPr>
        <w:t xml:space="preserve">  .</w:t>
      </w:r>
      <w:proofErr w:type="gramEnd"/>
      <w:r w:rsidR="00EC7575" w:rsidRPr="00EC7575">
        <w:rPr>
          <w:rFonts w:cstheme="minorHAnsi"/>
          <w:sz w:val="24"/>
          <w:szCs w:val="24"/>
        </w:rPr>
        <w:t xml:space="preserve"> - </w:t>
      </w:r>
      <w:proofErr w:type="gramStart"/>
      <w:r w:rsidRPr="00EC7575">
        <w:rPr>
          <w:rFonts w:cstheme="minorHAnsi"/>
          <w:sz w:val="24"/>
          <w:szCs w:val="24"/>
        </w:rPr>
        <w:t>Roma :</w:t>
      </w:r>
      <w:proofErr w:type="gramEnd"/>
      <w:r w:rsidRPr="00EC7575">
        <w:rPr>
          <w:rFonts w:cstheme="minorHAnsi"/>
          <w:sz w:val="24"/>
          <w:szCs w:val="24"/>
        </w:rPr>
        <w:t xml:space="preserve"> </w:t>
      </w:r>
      <w:r w:rsidR="00EC7575" w:rsidRPr="00EC7575">
        <w:rPr>
          <w:rFonts w:cstheme="minorHAnsi"/>
          <w:sz w:val="24"/>
          <w:szCs w:val="24"/>
        </w:rPr>
        <w:t>Comunità ebraica di Roma</w:t>
      </w:r>
      <w:r w:rsidRPr="00EC7575">
        <w:rPr>
          <w:rFonts w:cstheme="minorHAnsi"/>
          <w:sz w:val="24"/>
          <w:szCs w:val="24"/>
        </w:rPr>
        <w:t>, 202</w:t>
      </w:r>
      <w:r w:rsidR="00EC7575" w:rsidRPr="00EC7575">
        <w:rPr>
          <w:rFonts w:cstheme="minorHAnsi"/>
          <w:sz w:val="24"/>
          <w:szCs w:val="24"/>
        </w:rPr>
        <w:t>1</w:t>
      </w:r>
      <w:r w:rsidRPr="00EC7575">
        <w:rPr>
          <w:rFonts w:cstheme="minorHAnsi"/>
          <w:sz w:val="24"/>
          <w:szCs w:val="24"/>
        </w:rPr>
        <w:t xml:space="preserve">-    . - </w:t>
      </w:r>
      <w:proofErr w:type="gramStart"/>
      <w:r w:rsidRPr="00EC7575">
        <w:rPr>
          <w:rFonts w:cstheme="minorHAnsi"/>
          <w:sz w:val="24"/>
          <w:szCs w:val="24"/>
        </w:rPr>
        <w:t xml:space="preserve">volumi </w:t>
      </w:r>
      <w:r w:rsidR="00EC7575" w:rsidRPr="00EC7575">
        <w:rPr>
          <w:rFonts w:cstheme="minorHAnsi"/>
          <w:sz w:val="24"/>
          <w:szCs w:val="24"/>
        </w:rPr>
        <w:t>:</w:t>
      </w:r>
      <w:proofErr w:type="gramEnd"/>
      <w:r w:rsidR="00EC7575" w:rsidRPr="00EC7575">
        <w:rPr>
          <w:rFonts w:cstheme="minorHAnsi"/>
          <w:sz w:val="24"/>
          <w:szCs w:val="24"/>
        </w:rPr>
        <w:t xml:space="preserve"> ill. </w:t>
      </w:r>
      <w:r w:rsidRPr="00EC7575">
        <w:rPr>
          <w:rFonts w:cstheme="minorHAnsi"/>
          <w:sz w:val="24"/>
          <w:szCs w:val="24"/>
        </w:rPr>
        <w:t>; 30 cm. ((</w:t>
      </w:r>
      <w:r w:rsidR="00EC7575" w:rsidRPr="00EC7575">
        <w:rPr>
          <w:rFonts w:cstheme="minorHAnsi"/>
          <w:sz w:val="24"/>
          <w:szCs w:val="24"/>
        </w:rPr>
        <w:t>Bimestrale</w:t>
      </w:r>
      <w:r w:rsidR="00397BBD" w:rsidRPr="00EC7575">
        <w:rPr>
          <w:rFonts w:cstheme="minorHAnsi"/>
          <w:sz w:val="24"/>
          <w:szCs w:val="24"/>
        </w:rPr>
        <w:t xml:space="preserve">. </w:t>
      </w:r>
      <w:r w:rsidR="00EC7575" w:rsidRPr="00EC7575">
        <w:rPr>
          <w:rFonts w:cstheme="minorHAnsi"/>
          <w:sz w:val="24"/>
          <w:szCs w:val="24"/>
        </w:rPr>
        <w:t>–</w:t>
      </w:r>
      <w:r w:rsidR="00397BBD" w:rsidRPr="00EC7575">
        <w:rPr>
          <w:rFonts w:cstheme="minorHAnsi"/>
          <w:sz w:val="24"/>
          <w:szCs w:val="24"/>
        </w:rPr>
        <w:t xml:space="preserve"> </w:t>
      </w:r>
      <w:r w:rsidR="00EC7575" w:rsidRPr="00EC7575">
        <w:rPr>
          <w:rFonts w:cstheme="minorHAnsi"/>
          <w:sz w:val="24"/>
          <w:szCs w:val="24"/>
        </w:rPr>
        <w:t xml:space="preserve">Disponibile anche online. - </w:t>
      </w:r>
      <w:r w:rsidRPr="00EC7575">
        <w:rPr>
          <w:rFonts w:cstheme="minorHAnsi"/>
          <w:sz w:val="24"/>
          <w:szCs w:val="24"/>
        </w:rPr>
        <w:t>RML0534082</w:t>
      </w:r>
    </w:p>
    <w:p w14:paraId="6347B1F0" w14:textId="2F0871E4" w:rsidR="008D3BEB" w:rsidRPr="008D3BEB" w:rsidRDefault="008D3BEB" w:rsidP="008D3BEB">
      <w:pPr>
        <w:spacing w:after="0" w:line="240" w:lineRule="auto"/>
        <w:jc w:val="both"/>
        <w:rPr>
          <w:rFonts w:cstheme="minorHAnsi"/>
          <w:sz w:val="24"/>
          <w:szCs w:val="24"/>
        </w:rPr>
      </w:pPr>
      <w:r w:rsidRPr="00EC7575">
        <w:rPr>
          <w:rFonts w:cstheme="minorHAnsi"/>
          <w:sz w:val="24"/>
          <w:szCs w:val="24"/>
        </w:rPr>
        <w:t xml:space="preserve">Autore: Comunità </w:t>
      </w:r>
      <w:r>
        <w:rPr>
          <w:rFonts w:cstheme="minorHAnsi"/>
          <w:sz w:val="24"/>
          <w:szCs w:val="24"/>
        </w:rPr>
        <w:t>ebraica</w:t>
      </w:r>
      <w:r w:rsidRPr="00EC7575">
        <w:rPr>
          <w:rFonts w:cstheme="minorHAnsi"/>
          <w:sz w:val="24"/>
          <w:szCs w:val="24"/>
        </w:rPr>
        <w:t xml:space="preserve"> </w:t>
      </w:r>
      <w:r>
        <w:rPr>
          <w:rFonts w:cstheme="minorHAnsi"/>
          <w:sz w:val="24"/>
          <w:szCs w:val="24"/>
        </w:rPr>
        <w:t xml:space="preserve">di </w:t>
      </w:r>
      <w:r w:rsidRPr="00EC7575">
        <w:rPr>
          <w:rFonts w:cstheme="minorHAnsi"/>
          <w:sz w:val="24"/>
          <w:szCs w:val="24"/>
        </w:rPr>
        <w:t>Roma</w:t>
      </w:r>
    </w:p>
    <w:p w14:paraId="69CBA0E2" w14:textId="46CB340E" w:rsidR="00EC7575" w:rsidRPr="008D3BEB" w:rsidRDefault="00EC7575" w:rsidP="00EC7575">
      <w:pPr>
        <w:spacing w:after="0" w:line="240" w:lineRule="auto"/>
        <w:jc w:val="both"/>
        <w:rPr>
          <w:rFonts w:cstheme="minorHAnsi"/>
          <w:sz w:val="24"/>
          <w:szCs w:val="24"/>
        </w:rPr>
      </w:pPr>
      <w:r w:rsidRPr="008D3BEB">
        <w:rPr>
          <w:rFonts w:cstheme="minorHAnsi"/>
          <w:sz w:val="24"/>
          <w:szCs w:val="24"/>
        </w:rPr>
        <w:t xml:space="preserve">Soggetto: </w:t>
      </w:r>
      <w:r w:rsidRPr="008D3BEB">
        <w:rPr>
          <w:sz w:val="24"/>
          <w:szCs w:val="24"/>
        </w:rPr>
        <w:t xml:space="preserve">Comunità ebraiche </w:t>
      </w:r>
      <w:r w:rsidRPr="008D3BEB">
        <w:rPr>
          <w:sz w:val="24"/>
          <w:szCs w:val="24"/>
        </w:rPr>
        <w:t>–</w:t>
      </w:r>
      <w:r w:rsidRPr="008D3BEB">
        <w:rPr>
          <w:sz w:val="24"/>
          <w:szCs w:val="24"/>
        </w:rPr>
        <w:t xml:space="preserve"> Roma</w:t>
      </w:r>
      <w:r w:rsidRPr="008D3BEB">
        <w:rPr>
          <w:sz w:val="24"/>
          <w:szCs w:val="24"/>
        </w:rPr>
        <w:t xml:space="preserve"> - Periodici</w:t>
      </w:r>
    </w:p>
    <w:p w14:paraId="3D8DBDC1" w14:textId="77777777" w:rsidR="00EC7575" w:rsidRPr="00EC7575" w:rsidRDefault="00EC7575" w:rsidP="00EC7575">
      <w:pPr>
        <w:spacing w:after="0" w:line="240" w:lineRule="auto"/>
        <w:jc w:val="both"/>
        <w:rPr>
          <w:rFonts w:cstheme="minorHAnsi"/>
        </w:rPr>
      </w:pPr>
    </w:p>
    <w:p w14:paraId="33BE543E" w14:textId="4E04D951" w:rsidR="00EC7575" w:rsidRDefault="00EC7575" w:rsidP="00EC7575">
      <w:pPr>
        <w:spacing w:after="0" w:line="240" w:lineRule="auto"/>
        <w:jc w:val="both"/>
        <w:rPr>
          <w:rFonts w:cstheme="minorHAnsi"/>
          <w:color w:val="C00000"/>
          <w:sz w:val="44"/>
          <w:szCs w:val="44"/>
        </w:rPr>
      </w:pPr>
      <w:r w:rsidRPr="00EC7575">
        <w:rPr>
          <w:rFonts w:cstheme="minorHAnsi"/>
          <w:b/>
          <w:bCs/>
          <w:color w:val="C00000"/>
          <w:sz w:val="44"/>
          <w:szCs w:val="44"/>
        </w:rPr>
        <w:t xml:space="preserve">Volumi disponibili in rete </w:t>
      </w:r>
      <w:hyperlink r:id="rId6" w:history="1">
        <w:r w:rsidRPr="00EC7575">
          <w:rPr>
            <w:rStyle w:val="Collegamentoipertestuale"/>
            <w:rFonts w:cstheme="minorHAnsi"/>
            <w:sz w:val="44"/>
            <w:szCs w:val="44"/>
          </w:rPr>
          <w:t>2021-</w:t>
        </w:r>
      </w:hyperlink>
    </w:p>
    <w:p w14:paraId="2A0C45B1" w14:textId="77777777" w:rsidR="00EC7575" w:rsidRPr="00EC7575" w:rsidRDefault="00EC7575" w:rsidP="00EC7575">
      <w:pPr>
        <w:spacing w:after="0" w:line="240" w:lineRule="auto"/>
        <w:jc w:val="both"/>
        <w:rPr>
          <w:rFonts w:cstheme="minorHAnsi"/>
          <w:color w:val="C00000"/>
          <w:sz w:val="16"/>
          <w:szCs w:val="16"/>
        </w:rPr>
      </w:pPr>
    </w:p>
    <w:p w14:paraId="2B35E36B" w14:textId="453595BD" w:rsidR="00397BBD" w:rsidRPr="00EC7575" w:rsidRDefault="00397BBD" w:rsidP="00EC7575">
      <w:pPr>
        <w:spacing w:after="0" w:line="240" w:lineRule="auto"/>
        <w:jc w:val="both"/>
        <w:rPr>
          <w:rFonts w:cstheme="minorHAnsi"/>
          <w:b/>
          <w:bCs/>
          <w:color w:val="C00000"/>
          <w:sz w:val="44"/>
          <w:szCs w:val="44"/>
        </w:rPr>
      </w:pPr>
      <w:r w:rsidRPr="00EC7575">
        <w:rPr>
          <w:rFonts w:cstheme="minorHAnsi"/>
          <w:b/>
          <w:bCs/>
          <w:color w:val="C00000"/>
          <w:sz w:val="44"/>
          <w:szCs w:val="44"/>
        </w:rPr>
        <w:t>Informazioni storico-bibliografiche</w:t>
      </w:r>
    </w:p>
    <w:p w14:paraId="43FD3410" w14:textId="77777777" w:rsidR="00EC7575" w:rsidRPr="00EC7575" w:rsidRDefault="00EC7575" w:rsidP="00EC7575">
      <w:pPr>
        <w:pStyle w:val="NormaleWeb"/>
        <w:spacing w:before="0" w:beforeAutospacing="0" w:after="0" w:afterAutospacing="0"/>
        <w:jc w:val="both"/>
        <w:rPr>
          <w:rFonts w:asciiTheme="minorHAnsi" w:hAnsiTheme="minorHAnsi" w:cstheme="minorHAnsi"/>
        </w:rPr>
      </w:pPr>
      <w:r w:rsidRPr="00EC7575">
        <w:rPr>
          <w:rFonts w:asciiTheme="minorHAnsi" w:hAnsiTheme="minorHAnsi" w:cstheme="minorHAnsi"/>
          <w:b/>
          <w:bCs/>
          <w:i/>
          <w:iCs/>
        </w:rPr>
        <w:t>Shalom</w:t>
      </w:r>
      <w:r w:rsidRPr="00EC7575">
        <w:rPr>
          <w:rFonts w:asciiTheme="minorHAnsi" w:hAnsiTheme="minorHAnsi" w:cstheme="minorHAnsi"/>
        </w:rPr>
        <w:t xml:space="preserve"> - come riportato sotto la testata – è un "mensile di informazione e cultura ebraica", edito dalla </w:t>
      </w:r>
      <w:hyperlink r:id="rId7" w:tooltip="Comunità ebraica di Roma" w:history="1">
        <w:r w:rsidRPr="00EC7575">
          <w:rPr>
            <w:rStyle w:val="Collegamentoipertestuale"/>
            <w:rFonts w:asciiTheme="minorHAnsi" w:eastAsiaTheme="majorEastAsia" w:hAnsiTheme="minorHAnsi" w:cstheme="minorHAnsi"/>
            <w:color w:val="auto"/>
            <w:u w:val="none"/>
          </w:rPr>
          <w:t>Comunità ebraica di Roma</w:t>
        </w:r>
      </w:hyperlink>
      <w:r w:rsidRPr="00EC7575">
        <w:rPr>
          <w:rFonts w:asciiTheme="minorHAnsi" w:hAnsiTheme="minorHAnsi" w:cstheme="minorHAnsi"/>
        </w:rPr>
        <w:t xml:space="preserve"> ed è uno dei principali organi di informazione degli ebrei italiani. </w:t>
      </w:r>
    </w:p>
    <w:p w14:paraId="661FEC63" w14:textId="2AC154EF" w:rsidR="00EC7575" w:rsidRPr="00EC7575" w:rsidRDefault="00EC7575" w:rsidP="00EC7575">
      <w:pPr>
        <w:pStyle w:val="NormaleWeb"/>
        <w:spacing w:before="0" w:beforeAutospacing="0" w:after="0" w:afterAutospacing="0"/>
        <w:jc w:val="both"/>
        <w:rPr>
          <w:rFonts w:asciiTheme="minorHAnsi" w:hAnsiTheme="minorHAnsi" w:cstheme="minorHAnsi"/>
        </w:rPr>
      </w:pPr>
      <w:r w:rsidRPr="00EC7575">
        <w:rPr>
          <w:rFonts w:asciiTheme="minorHAnsi" w:hAnsiTheme="minorHAnsi" w:cstheme="minorHAnsi"/>
        </w:rPr>
        <w:t xml:space="preserve">Fondato nel 1967, attualmente ha una tiratura di circa 18 000 copie/mese e una distribuzione per abbonamento in Italia, in </w:t>
      </w:r>
      <w:hyperlink r:id="rId8" w:tooltip="Israele" w:history="1">
        <w:r w:rsidRPr="00EC7575">
          <w:rPr>
            <w:rStyle w:val="Collegamentoipertestuale"/>
            <w:rFonts w:asciiTheme="minorHAnsi" w:eastAsiaTheme="majorEastAsia" w:hAnsiTheme="minorHAnsi" w:cstheme="minorHAnsi"/>
            <w:color w:val="auto"/>
            <w:u w:val="none"/>
          </w:rPr>
          <w:t>Israele</w:t>
        </w:r>
      </w:hyperlink>
      <w:r w:rsidRPr="00EC7575">
        <w:rPr>
          <w:rFonts w:asciiTheme="minorHAnsi" w:hAnsiTheme="minorHAnsi" w:cstheme="minorHAnsi"/>
        </w:rPr>
        <w:t xml:space="preserve"> ed Estero, per vendita diretta (nelle principali edicole e librerie di Roma) e per distribuzione presso un selezionato pubblico di autorità italiane, opinion leader, deputati e istituzioni pubbliche e private. Fondato da </w:t>
      </w:r>
      <w:hyperlink r:id="rId9" w:tooltip="Lia Levi" w:history="1">
        <w:r w:rsidRPr="00EC7575">
          <w:rPr>
            <w:rStyle w:val="Collegamentoipertestuale"/>
            <w:rFonts w:asciiTheme="minorHAnsi" w:eastAsiaTheme="majorEastAsia" w:hAnsiTheme="minorHAnsi" w:cstheme="minorHAnsi"/>
            <w:color w:val="auto"/>
            <w:u w:val="none"/>
          </w:rPr>
          <w:t>Lia Levi</w:t>
        </w:r>
      </w:hyperlink>
      <w:r w:rsidRPr="00EC7575">
        <w:rPr>
          <w:rFonts w:asciiTheme="minorHAnsi" w:hAnsiTheme="minorHAnsi" w:cstheme="minorHAnsi"/>
        </w:rPr>
        <w:t xml:space="preserve">, è stato successivamente diretto da Luciano Tas, </w:t>
      </w:r>
      <w:hyperlink r:id="rId10" w:tooltip="Massimo Caviglia" w:history="1">
        <w:r w:rsidRPr="00EC7575">
          <w:rPr>
            <w:rStyle w:val="Collegamentoipertestuale"/>
            <w:rFonts w:asciiTheme="minorHAnsi" w:eastAsiaTheme="majorEastAsia" w:hAnsiTheme="minorHAnsi" w:cstheme="minorHAnsi"/>
            <w:color w:val="auto"/>
            <w:u w:val="none"/>
          </w:rPr>
          <w:t>Massimo Caviglia</w:t>
        </w:r>
      </w:hyperlink>
      <w:r w:rsidRPr="00EC7575">
        <w:rPr>
          <w:rFonts w:asciiTheme="minorHAnsi" w:hAnsiTheme="minorHAnsi" w:cstheme="minorHAnsi"/>
        </w:rPr>
        <w:t xml:space="preserve">, Balfour </w:t>
      </w:r>
      <w:proofErr w:type="spellStart"/>
      <w:r w:rsidRPr="00EC7575">
        <w:rPr>
          <w:rFonts w:asciiTheme="minorHAnsi" w:hAnsiTheme="minorHAnsi" w:cstheme="minorHAnsi"/>
        </w:rPr>
        <w:t>Zappler</w:t>
      </w:r>
      <w:proofErr w:type="spellEnd"/>
      <w:r w:rsidRPr="00EC7575">
        <w:rPr>
          <w:rFonts w:asciiTheme="minorHAnsi" w:hAnsiTheme="minorHAnsi" w:cstheme="minorHAnsi"/>
        </w:rPr>
        <w:t xml:space="preserve">. L'attuale direttore responsabile è il giornalista professionista Giacomo Kahn. Nel corso degli anni, molte sono state le personalità culturali, professionali, politiche e giornalistiche che hanno collaborato, fra cui: </w:t>
      </w:r>
      <w:hyperlink r:id="rId11" w:tooltip="Khaled Fouad Allam" w:history="1">
        <w:r w:rsidRPr="00EC7575">
          <w:rPr>
            <w:rStyle w:val="Collegamentoipertestuale"/>
            <w:rFonts w:asciiTheme="minorHAnsi" w:eastAsiaTheme="majorEastAsia" w:hAnsiTheme="minorHAnsi" w:cstheme="minorHAnsi"/>
            <w:color w:val="auto"/>
            <w:u w:val="none"/>
          </w:rPr>
          <w:t>Khaled Fouad Allam</w:t>
        </w:r>
      </w:hyperlink>
      <w:r w:rsidRPr="00EC7575">
        <w:rPr>
          <w:rFonts w:asciiTheme="minorHAnsi" w:hAnsiTheme="minorHAnsi" w:cstheme="minorHAnsi"/>
        </w:rPr>
        <w:t xml:space="preserve">, Yossi </w:t>
      </w:r>
      <w:r w:rsidRPr="00EC7575">
        <w:rPr>
          <w:rFonts w:asciiTheme="minorHAnsi" w:hAnsiTheme="minorHAnsi" w:cstheme="minorHAnsi"/>
        </w:rPr>
        <w:lastRenderedPageBreak/>
        <w:t xml:space="preserve">Bar, </w:t>
      </w:r>
      <w:hyperlink r:id="rId12" w:tooltip="Peppino Caldarola" w:history="1">
        <w:r w:rsidRPr="00EC7575">
          <w:rPr>
            <w:rStyle w:val="Collegamentoipertestuale"/>
            <w:rFonts w:asciiTheme="minorHAnsi" w:eastAsiaTheme="majorEastAsia" w:hAnsiTheme="minorHAnsi" w:cstheme="minorHAnsi"/>
            <w:color w:val="auto"/>
            <w:u w:val="none"/>
          </w:rPr>
          <w:t>Peppino Caldarola</w:t>
        </w:r>
      </w:hyperlink>
      <w:r w:rsidRPr="00EC7575">
        <w:rPr>
          <w:rFonts w:asciiTheme="minorHAnsi" w:hAnsiTheme="minorHAnsi" w:cstheme="minorHAnsi"/>
        </w:rPr>
        <w:t xml:space="preserve">, </w:t>
      </w:r>
      <w:hyperlink r:id="rId13" w:tooltip="Furio Colombo" w:history="1">
        <w:r w:rsidRPr="00EC7575">
          <w:rPr>
            <w:rStyle w:val="Collegamentoipertestuale"/>
            <w:rFonts w:asciiTheme="minorHAnsi" w:eastAsiaTheme="majorEastAsia" w:hAnsiTheme="minorHAnsi" w:cstheme="minorHAnsi"/>
            <w:color w:val="auto"/>
            <w:u w:val="none"/>
          </w:rPr>
          <w:t>Furio Colombo</w:t>
        </w:r>
      </w:hyperlink>
      <w:r w:rsidRPr="00EC7575">
        <w:rPr>
          <w:rFonts w:asciiTheme="minorHAnsi" w:hAnsiTheme="minorHAnsi" w:cstheme="minorHAnsi"/>
        </w:rPr>
        <w:t xml:space="preserve">, </w:t>
      </w:r>
      <w:hyperlink r:id="rId14" w:tooltip="Alain Elkann" w:history="1">
        <w:r w:rsidRPr="00EC7575">
          <w:rPr>
            <w:rStyle w:val="Collegamentoipertestuale"/>
            <w:rFonts w:asciiTheme="minorHAnsi" w:eastAsiaTheme="majorEastAsia" w:hAnsiTheme="minorHAnsi" w:cstheme="minorHAnsi"/>
            <w:color w:val="auto"/>
            <w:u w:val="none"/>
          </w:rPr>
          <w:t>Alain Elkann</w:t>
        </w:r>
      </w:hyperlink>
      <w:r w:rsidRPr="00EC7575">
        <w:rPr>
          <w:rFonts w:asciiTheme="minorHAnsi" w:hAnsiTheme="minorHAnsi" w:cstheme="minorHAnsi"/>
        </w:rPr>
        <w:t xml:space="preserve">, </w:t>
      </w:r>
      <w:hyperlink r:id="rId15" w:tooltip="Clemente Mastella" w:history="1">
        <w:r w:rsidRPr="00EC7575">
          <w:rPr>
            <w:rStyle w:val="Collegamentoipertestuale"/>
            <w:rFonts w:asciiTheme="minorHAnsi" w:eastAsiaTheme="majorEastAsia" w:hAnsiTheme="minorHAnsi" w:cstheme="minorHAnsi"/>
            <w:color w:val="auto"/>
            <w:u w:val="none"/>
          </w:rPr>
          <w:t>Clemente Mastella</w:t>
        </w:r>
      </w:hyperlink>
      <w:r w:rsidRPr="00EC7575">
        <w:rPr>
          <w:rFonts w:asciiTheme="minorHAnsi" w:hAnsiTheme="minorHAnsi" w:cstheme="minorHAnsi"/>
        </w:rPr>
        <w:t xml:space="preserve">, David Meghnagi, </w:t>
      </w:r>
      <w:hyperlink r:id="rId16" w:tooltip="Fiamma Nirenstein" w:history="1">
        <w:r w:rsidRPr="00EC7575">
          <w:rPr>
            <w:rStyle w:val="Collegamentoipertestuale"/>
            <w:rFonts w:asciiTheme="minorHAnsi" w:eastAsiaTheme="majorEastAsia" w:hAnsiTheme="minorHAnsi" w:cstheme="minorHAnsi"/>
            <w:color w:val="auto"/>
            <w:u w:val="none"/>
          </w:rPr>
          <w:t xml:space="preserve">Fiamma </w:t>
        </w:r>
        <w:proofErr w:type="spellStart"/>
        <w:r w:rsidRPr="00EC7575">
          <w:rPr>
            <w:rStyle w:val="Collegamentoipertestuale"/>
            <w:rFonts w:asciiTheme="minorHAnsi" w:eastAsiaTheme="majorEastAsia" w:hAnsiTheme="minorHAnsi" w:cstheme="minorHAnsi"/>
            <w:color w:val="auto"/>
            <w:u w:val="none"/>
          </w:rPr>
          <w:t>Nirenstein</w:t>
        </w:r>
        <w:proofErr w:type="spellEnd"/>
      </w:hyperlink>
      <w:r w:rsidRPr="00EC7575">
        <w:rPr>
          <w:rFonts w:asciiTheme="minorHAnsi" w:hAnsiTheme="minorHAnsi" w:cstheme="minorHAnsi"/>
        </w:rPr>
        <w:t xml:space="preserve">, </w:t>
      </w:r>
      <w:hyperlink r:id="rId17" w:tooltip="Emanuele Ottolenghi" w:history="1">
        <w:r w:rsidRPr="00EC7575">
          <w:rPr>
            <w:rStyle w:val="Collegamentoipertestuale"/>
            <w:rFonts w:asciiTheme="minorHAnsi" w:eastAsiaTheme="majorEastAsia" w:hAnsiTheme="minorHAnsi" w:cstheme="minorHAnsi"/>
            <w:color w:val="auto"/>
            <w:u w:val="none"/>
          </w:rPr>
          <w:t>Emanuele Ottolenghi</w:t>
        </w:r>
      </w:hyperlink>
      <w:r w:rsidRPr="00EC7575">
        <w:rPr>
          <w:rFonts w:asciiTheme="minorHAnsi" w:hAnsiTheme="minorHAnsi" w:cstheme="minorHAnsi"/>
        </w:rPr>
        <w:t xml:space="preserve">, </w:t>
      </w:r>
      <w:hyperlink r:id="rId18" w:tooltip="Carlo Panella" w:history="1">
        <w:r w:rsidRPr="00EC7575">
          <w:rPr>
            <w:rStyle w:val="Collegamentoipertestuale"/>
            <w:rFonts w:asciiTheme="minorHAnsi" w:eastAsiaTheme="majorEastAsia" w:hAnsiTheme="minorHAnsi" w:cstheme="minorHAnsi"/>
            <w:color w:val="auto"/>
            <w:u w:val="none"/>
          </w:rPr>
          <w:t>Carlo Panella</w:t>
        </w:r>
      </w:hyperlink>
      <w:r w:rsidRPr="00EC7575">
        <w:rPr>
          <w:rFonts w:asciiTheme="minorHAnsi" w:hAnsiTheme="minorHAnsi" w:cstheme="minorHAnsi"/>
        </w:rPr>
        <w:t xml:space="preserve">, </w:t>
      </w:r>
      <w:hyperlink r:id="rId19" w:tooltip="Umberto Ranieri" w:history="1">
        <w:r w:rsidRPr="00EC7575">
          <w:rPr>
            <w:rStyle w:val="Collegamentoipertestuale"/>
            <w:rFonts w:asciiTheme="minorHAnsi" w:eastAsiaTheme="majorEastAsia" w:hAnsiTheme="minorHAnsi" w:cstheme="minorHAnsi"/>
            <w:color w:val="auto"/>
            <w:u w:val="none"/>
          </w:rPr>
          <w:t>Umberto Ranieri</w:t>
        </w:r>
      </w:hyperlink>
      <w:r w:rsidRPr="00EC7575">
        <w:rPr>
          <w:rFonts w:asciiTheme="minorHAnsi" w:hAnsiTheme="minorHAnsi" w:cstheme="minorHAnsi"/>
        </w:rPr>
        <w:t xml:space="preserve">, </w:t>
      </w:r>
      <w:hyperlink r:id="rId20" w:tooltip="Sandro Bondi" w:history="1">
        <w:r w:rsidRPr="00EC7575">
          <w:rPr>
            <w:rStyle w:val="Collegamentoipertestuale"/>
            <w:rFonts w:asciiTheme="minorHAnsi" w:eastAsiaTheme="majorEastAsia" w:hAnsiTheme="minorHAnsi" w:cstheme="minorHAnsi"/>
            <w:color w:val="auto"/>
            <w:u w:val="none"/>
          </w:rPr>
          <w:t>Sandro Bondi</w:t>
        </w:r>
      </w:hyperlink>
      <w:r w:rsidRPr="00EC7575">
        <w:rPr>
          <w:rFonts w:asciiTheme="minorHAnsi" w:hAnsiTheme="minorHAnsi" w:cstheme="minorHAnsi"/>
        </w:rPr>
        <w:t xml:space="preserve">, </w:t>
      </w:r>
      <w:hyperlink r:id="rId21" w:tooltip="Massimo Teodori" w:history="1">
        <w:r w:rsidRPr="00EC7575">
          <w:rPr>
            <w:rStyle w:val="Collegamentoipertestuale"/>
            <w:rFonts w:asciiTheme="minorHAnsi" w:eastAsiaTheme="majorEastAsia" w:hAnsiTheme="minorHAnsi" w:cstheme="minorHAnsi"/>
            <w:color w:val="auto"/>
            <w:u w:val="none"/>
          </w:rPr>
          <w:t>Massimo Teodori</w:t>
        </w:r>
      </w:hyperlink>
      <w:r w:rsidRPr="00EC7575">
        <w:rPr>
          <w:rFonts w:asciiTheme="minorHAnsi" w:hAnsiTheme="minorHAnsi" w:cstheme="minorHAnsi"/>
        </w:rPr>
        <w:t xml:space="preserve">, </w:t>
      </w:r>
      <w:hyperlink r:id="rId22" w:tooltip="Giancarlo Elia Valori" w:history="1">
        <w:r w:rsidRPr="00EC7575">
          <w:rPr>
            <w:rStyle w:val="Collegamentoipertestuale"/>
            <w:rFonts w:asciiTheme="minorHAnsi" w:eastAsiaTheme="majorEastAsia" w:hAnsiTheme="minorHAnsi" w:cstheme="minorHAnsi"/>
            <w:color w:val="auto"/>
            <w:u w:val="none"/>
          </w:rPr>
          <w:t>Giancarlo Elia Valori</w:t>
        </w:r>
      </w:hyperlink>
      <w:r w:rsidRPr="00EC7575">
        <w:rPr>
          <w:rFonts w:asciiTheme="minorHAnsi" w:hAnsiTheme="minorHAnsi" w:cstheme="minorHAnsi"/>
        </w:rPr>
        <w:t xml:space="preserve">, </w:t>
      </w:r>
      <w:hyperlink r:id="rId23" w:tooltip="Ugo Volli" w:history="1">
        <w:r w:rsidRPr="00EC7575">
          <w:rPr>
            <w:rStyle w:val="Collegamentoipertestuale"/>
            <w:rFonts w:asciiTheme="minorHAnsi" w:eastAsiaTheme="majorEastAsia" w:hAnsiTheme="minorHAnsi" w:cstheme="minorHAnsi"/>
            <w:color w:val="auto"/>
            <w:u w:val="none"/>
          </w:rPr>
          <w:t>Ugo Volli</w:t>
        </w:r>
      </w:hyperlink>
      <w:r w:rsidRPr="00EC7575">
        <w:rPr>
          <w:rFonts w:asciiTheme="minorHAnsi" w:hAnsiTheme="minorHAnsi" w:cstheme="minorHAnsi"/>
        </w:rPr>
        <w:t xml:space="preserve">, </w:t>
      </w:r>
      <w:hyperlink r:id="rId24" w:tooltip="Alessandra Farkas" w:history="1">
        <w:r w:rsidRPr="00EC7575">
          <w:rPr>
            <w:rStyle w:val="Collegamentoipertestuale"/>
            <w:rFonts w:asciiTheme="minorHAnsi" w:eastAsiaTheme="majorEastAsia" w:hAnsiTheme="minorHAnsi" w:cstheme="minorHAnsi"/>
            <w:color w:val="auto"/>
            <w:u w:val="none"/>
          </w:rPr>
          <w:t xml:space="preserve">Alessandra </w:t>
        </w:r>
        <w:proofErr w:type="spellStart"/>
        <w:r w:rsidRPr="00EC7575">
          <w:rPr>
            <w:rStyle w:val="Collegamentoipertestuale"/>
            <w:rFonts w:asciiTheme="minorHAnsi" w:eastAsiaTheme="majorEastAsia" w:hAnsiTheme="minorHAnsi" w:cstheme="minorHAnsi"/>
            <w:color w:val="auto"/>
            <w:u w:val="none"/>
          </w:rPr>
          <w:t>Farkas</w:t>
        </w:r>
        <w:proofErr w:type="spellEnd"/>
      </w:hyperlink>
      <w:r w:rsidRPr="00EC7575">
        <w:rPr>
          <w:rFonts w:asciiTheme="minorHAnsi" w:hAnsiTheme="minorHAnsi" w:cstheme="minorHAnsi"/>
        </w:rPr>
        <w:t xml:space="preserve">, </w:t>
      </w:r>
      <w:hyperlink r:id="rId25" w:tooltip="Giorgio Israel" w:history="1">
        <w:r w:rsidRPr="00EC7575">
          <w:rPr>
            <w:rStyle w:val="Collegamentoipertestuale"/>
            <w:rFonts w:asciiTheme="minorHAnsi" w:eastAsiaTheme="majorEastAsia" w:hAnsiTheme="minorHAnsi" w:cstheme="minorHAnsi"/>
            <w:color w:val="auto"/>
            <w:u w:val="none"/>
          </w:rPr>
          <w:t>Giorgio Israel</w:t>
        </w:r>
      </w:hyperlink>
      <w:r w:rsidRPr="00EC7575">
        <w:rPr>
          <w:rFonts w:asciiTheme="minorHAnsi" w:hAnsiTheme="minorHAnsi" w:cstheme="minorHAnsi"/>
        </w:rPr>
        <w:t xml:space="preserve">. </w:t>
      </w:r>
    </w:p>
    <w:p w14:paraId="2A33AD8C" w14:textId="2B92FC58" w:rsidR="00EC7575" w:rsidRPr="00EC7575" w:rsidRDefault="00EC7575" w:rsidP="00EC7575">
      <w:pPr>
        <w:spacing w:after="0" w:line="240" w:lineRule="auto"/>
        <w:jc w:val="both"/>
        <w:rPr>
          <w:rFonts w:cstheme="minorHAnsi"/>
        </w:rPr>
      </w:pPr>
      <w:hyperlink r:id="rId26" w:history="1">
        <w:r w:rsidRPr="00EC7575">
          <w:rPr>
            <w:rStyle w:val="Collegamentoipertestuale"/>
            <w:rFonts w:cstheme="minorHAnsi"/>
          </w:rPr>
          <w:t>https://it.wikipedia.org/wiki/Shalom_(rivista)</w:t>
        </w:r>
      </w:hyperlink>
      <w:r w:rsidRPr="00EC7575">
        <w:rPr>
          <w:rFonts w:cstheme="minorHAnsi"/>
        </w:rPr>
        <w:t xml:space="preserve">.  </w:t>
      </w:r>
    </w:p>
    <w:p w14:paraId="3F730EC7" w14:textId="1430BF8E" w:rsidR="00397BBD" w:rsidRDefault="00397BBD" w:rsidP="00EC7575">
      <w:pPr>
        <w:spacing w:after="0" w:line="240" w:lineRule="auto"/>
        <w:jc w:val="both"/>
        <w:rPr>
          <w:rFonts w:cstheme="minorHAnsi"/>
        </w:rPr>
      </w:pPr>
      <w:r w:rsidRPr="00EC7575">
        <w:rPr>
          <w:rFonts w:cstheme="minorHAnsi"/>
        </w:rPr>
        <w:t>La rivista della comunità ebraica di Roma.</w:t>
      </w:r>
      <w:r w:rsidRPr="00EC7575">
        <w:rPr>
          <w:rFonts w:cstheme="minorHAnsi"/>
        </w:rPr>
        <w:t xml:space="preserve"> </w:t>
      </w:r>
      <w:r w:rsidRPr="00EC7575">
        <w:rPr>
          <w:rFonts w:cstheme="minorHAnsi"/>
        </w:rPr>
        <w:t xml:space="preserve">Le condizioni per l'utilizzo di testi, foto e illustrazioni coperti da </w:t>
      </w:r>
      <w:proofErr w:type="gramStart"/>
      <w:r w:rsidRPr="00EC7575">
        <w:rPr>
          <w:rFonts w:cstheme="minorHAnsi"/>
        </w:rPr>
        <w:t>copyright</w:t>
      </w:r>
      <w:proofErr w:type="gramEnd"/>
      <w:r w:rsidRPr="00EC7575">
        <w:rPr>
          <w:rFonts w:cstheme="minorHAnsi"/>
        </w:rPr>
        <w:t xml:space="preserve"> sono concordate con i detentori prima della pubblicazione. Qualora non fosse stato possibile, Shalom si dichiara disposta a riconoscerne il giusto compenso.</w:t>
      </w:r>
      <w:r w:rsidRPr="00EC7575">
        <w:rPr>
          <w:rFonts w:cstheme="minorHAnsi"/>
        </w:rPr>
        <w:t xml:space="preserve"> </w:t>
      </w:r>
      <w:r w:rsidRPr="00EC7575">
        <w:rPr>
          <w:rFonts w:cstheme="minorHAnsi"/>
        </w:rPr>
        <w:t>Giornale online</w:t>
      </w:r>
      <w:r w:rsidR="00EC7575">
        <w:rPr>
          <w:rFonts w:cstheme="minorHAnsi"/>
        </w:rPr>
        <w:t xml:space="preserve">. </w:t>
      </w:r>
      <w:r w:rsidRPr="00EC7575">
        <w:rPr>
          <w:rFonts w:cstheme="minorHAnsi"/>
        </w:rPr>
        <w:t xml:space="preserve">Registrazione Tribunale di Roma n. 193 </w:t>
      </w:r>
      <w:proofErr w:type="spellStart"/>
      <w:r w:rsidRPr="00EC7575">
        <w:rPr>
          <w:rFonts w:cstheme="minorHAnsi"/>
        </w:rPr>
        <w:t>dell</w:t>
      </w:r>
      <w:proofErr w:type="spellEnd"/>
      <w:r w:rsidRPr="00EC7575">
        <w:rPr>
          <w:rFonts w:cstheme="minorHAnsi"/>
        </w:rPr>
        <w:t xml:space="preserve"> 22 novembre 2018. </w:t>
      </w:r>
      <w:proofErr w:type="spellStart"/>
      <w:r w:rsidRPr="00EC7575">
        <w:rPr>
          <w:rFonts w:cstheme="minorHAnsi"/>
        </w:rPr>
        <w:t>All</w:t>
      </w:r>
      <w:proofErr w:type="spellEnd"/>
      <w:r w:rsidRPr="00EC7575">
        <w:rPr>
          <w:rFonts w:cstheme="minorHAnsi"/>
        </w:rPr>
        <w:t xml:space="preserve"> </w:t>
      </w:r>
      <w:proofErr w:type="spellStart"/>
      <w:r w:rsidRPr="00EC7575">
        <w:rPr>
          <w:rFonts w:cstheme="minorHAnsi"/>
        </w:rPr>
        <w:t>rights</w:t>
      </w:r>
      <w:proofErr w:type="spellEnd"/>
      <w:r w:rsidRPr="00EC7575">
        <w:rPr>
          <w:rFonts w:cstheme="minorHAnsi"/>
        </w:rPr>
        <w:t xml:space="preserve"> </w:t>
      </w:r>
      <w:proofErr w:type="spellStart"/>
      <w:r w:rsidRPr="00EC7575">
        <w:rPr>
          <w:rFonts w:cstheme="minorHAnsi"/>
        </w:rPr>
        <w:t>reserved</w:t>
      </w:r>
      <w:proofErr w:type="spellEnd"/>
      <w:r w:rsidRPr="00EC7575">
        <w:rPr>
          <w:rFonts w:cstheme="minorHAnsi"/>
        </w:rPr>
        <w:t>.</w:t>
      </w:r>
      <w:r w:rsidR="00EC7575">
        <w:rPr>
          <w:rFonts w:cstheme="minorHAnsi"/>
        </w:rPr>
        <w:t xml:space="preserve"> </w:t>
      </w:r>
      <w:hyperlink r:id="rId27" w:history="1">
        <w:r w:rsidRPr="00EC7575">
          <w:rPr>
            <w:rStyle w:val="Collegamentoipertestuale"/>
            <w:rFonts w:cstheme="minorHAnsi"/>
          </w:rPr>
          <w:t>https://www.shalom.it/</w:t>
        </w:r>
      </w:hyperlink>
      <w:r w:rsidRPr="00EC7575">
        <w:rPr>
          <w:rFonts w:cstheme="minorHAnsi"/>
        </w:rPr>
        <w:t xml:space="preserve">. </w:t>
      </w:r>
    </w:p>
    <w:p w14:paraId="2C8EB090" w14:textId="77777777" w:rsidR="00EC7575" w:rsidRPr="00EC7575" w:rsidRDefault="00EC7575" w:rsidP="00EC7575">
      <w:pPr>
        <w:spacing w:after="0" w:line="240" w:lineRule="auto"/>
        <w:jc w:val="both"/>
        <w:rPr>
          <w:rFonts w:cstheme="minorHAnsi"/>
        </w:rPr>
      </w:pPr>
    </w:p>
    <w:p w14:paraId="59FDDCF7" w14:textId="77777777" w:rsidR="00EC7575" w:rsidRDefault="00397BBD" w:rsidP="00EC7575">
      <w:pPr>
        <w:spacing w:after="0" w:line="240" w:lineRule="auto"/>
        <w:jc w:val="both"/>
        <w:rPr>
          <w:rFonts w:cstheme="minorHAnsi"/>
        </w:rPr>
      </w:pPr>
      <w:r w:rsidRPr="00EC7575">
        <w:rPr>
          <w:rFonts w:cstheme="minorHAnsi"/>
        </w:rPr>
        <w:t>Il “nuovo inizio” di Shalom Esprimo il mio sentito ringraziamento al Direttore e ai giornalisti di Shalom per la pubblicazione di questa prima edizione cartacea del nuovo anno e la mia felicitazione per il ritorno di questa tradizione nelle nostre case. È un’</w:t>
      </w:r>
      <w:proofErr w:type="spellStart"/>
      <w:r w:rsidRPr="00EC7575">
        <w:rPr>
          <w:rFonts w:cstheme="minorHAnsi"/>
        </w:rPr>
        <w:t>au</w:t>
      </w:r>
      <w:proofErr w:type="spellEnd"/>
      <w:r w:rsidRPr="00EC7575">
        <w:rPr>
          <w:rFonts w:cstheme="minorHAnsi"/>
        </w:rPr>
        <w:t xml:space="preserve"> </w:t>
      </w:r>
      <w:proofErr w:type="spellStart"/>
      <w:r w:rsidRPr="00EC7575">
        <w:rPr>
          <w:rFonts w:cstheme="minorHAnsi"/>
        </w:rPr>
        <w:t>tentica</w:t>
      </w:r>
      <w:proofErr w:type="spellEnd"/>
      <w:r w:rsidRPr="00EC7575">
        <w:rPr>
          <w:rFonts w:cstheme="minorHAnsi"/>
        </w:rPr>
        <w:t xml:space="preserve"> gioia per me poter scrivere queste parole e introdurvi alla lettura di questa nuova edizione del giornale. Il ritorno alla pubblicazione cartacea di Shalom si pone come un’ulteriore sfida per la redazione, che per un periodo si era concentrata sul racconto minuzioso della quotidianità attraverso l’online: il racconto della vita della nostra Comunità, certo, ma anche quello della nostra città e del nostro Paese, mantenendo allo stesso tempo un occhio attento sulla realtà in Israele. Con la reintroduzione della versione cartacea, Shalom si assume un rinnovato impegno: qualcosa di forte e necessario per una Comunità, cui priorità è mantenere i legami con tutti i suoi iscritti e che non vuole perdere di vista le sue antiche tradizioni. È per questo che alla definizione di “ripartenza”, parlando di Shalom, preferisco quella di “nuovo ini zio”. Quella del giornale è un’attività che non si è mai interrotta e che con questa edizione cartacea si rinnova, allo stesso modo in cui si rinnova l’anno con </w:t>
      </w:r>
      <w:proofErr w:type="spellStart"/>
      <w:r w:rsidRPr="00EC7575">
        <w:rPr>
          <w:rFonts w:cstheme="minorHAnsi"/>
        </w:rPr>
        <w:t>Rosh</w:t>
      </w:r>
      <w:proofErr w:type="spellEnd"/>
      <w:r w:rsidRPr="00EC7575">
        <w:rPr>
          <w:rFonts w:cstheme="minorHAnsi"/>
        </w:rPr>
        <w:t xml:space="preserve"> Ha </w:t>
      </w:r>
      <w:proofErr w:type="spellStart"/>
      <w:r w:rsidRPr="00EC7575">
        <w:rPr>
          <w:rFonts w:cstheme="minorHAnsi"/>
        </w:rPr>
        <w:t>Shanà</w:t>
      </w:r>
      <w:proofErr w:type="spellEnd"/>
      <w:r w:rsidRPr="00EC7575">
        <w:rPr>
          <w:rFonts w:cstheme="minorHAnsi"/>
        </w:rPr>
        <w:t xml:space="preserve">. Con la grande emozione che comporta la possibilità di far giungere a tutti voi un messaggio cartaceo, tangibile, auguro alla nostra Comunità </w:t>
      </w:r>
      <w:proofErr w:type="spellStart"/>
      <w:r w:rsidRPr="00EC7575">
        <w:rPr>
          <w:rFonts w:cstheme="minorHAnsi"/>
        </w:rPr>
        <w:t>Shanà</w:t>
      </w:r>
      <w:proofErr w:type="spellEnd"/>
      <w:r w:rsidRPr="00EC7575">
        <w:rPr>
          <w:rFonts w:cstheme="minorHAnsi"/>
        </w:rPr>
        <w:t xml:space="preserve"> </w:t>
      </w:r>
      <w:proofErr w:type="spellStart"/>
      <w:r w:rsidRPr="00EC7575">
        <w:rPr>
          <w:rFonts w:cstheme="minorHAnsi"/>
        </w:rPr>
        <w:t>Tovà</w:t>
      </w:r>
      <w:proofErr w:type="spellEnd"/>
      <w:r w:rsidRPr="00EC7575">
        <w:rPr>
          <w:rFonts w:cstheme="minorHAnsi"/>
        </w:rPr>
        <w:t xml:space="preserve">. Che sia per tutti noi un anno di forza, di </w:t>
      </w:r>
      <w:proofErr w:type="spellStart"/>
      <w:r w:rsidRPr="00EC7575">
        <w:rPr>
          <w:rFonts w:cstheme="minorHAnsi"/>
        </w:rPr>
        <w:t>determi</w:t>
      </w:r>
      <w:proofErr w:type="spellEnd"/>
      <w:r w:rsidRPr="00EC7575">
        <w:rPr>
          <w:rFonts w:cstheme="minorHAnsi"/>
        </w:rPr>
        <w:t xml:space="preserve"> nazione, di grandi gioie. Con il rinnovo dell’anno ci auguriamo un rinnovamento anche nel corso delle nostre vite: che sia un anno buono e dolce, in cui speriamo di poter accantonare la paura e il dolore che la pandemia ha causato. Che sia un anno di novità e allo stesso tempo di tradizioni, come l’anima contemporaneamente nuova e antica che appartiene all’edizione cartacea di Shalom. </w:t>
      </w:r>
    </w:p>
    <w:p w14:paraId="11674B55" w14:textId="2D315E5D" w:rsidR="00397BBD" w:rsidRPr="00EC7575" w:rsidRDefault="00397BBD" w:rsidP="00EC7575">
      <w:pPr>
        <w:spacing w:after="0" w:line="240" w:lineRule="auto"/>
        <w:jc w:val="both"/>
        <w:rPr>
          <w:rFonts w:cstheme="minorHAnsi"/>
          <w:i/>
          <w:iCs/>
        </w:rPr>
      </w:pPr>
      <w:r w:rsidRPr="00EC7575">
        <w:rPr>
          <w:rFonts w:cstheme="minorHAnsi"/>
          <w:i/>
          <w:iCs/>
        </w:rPr>
        <w:t xml:space="preserve">Ruth </w:t>
      </w:r>
      <w:proofErr w:type="spellStart"/>
      <w:r w:rsidRPr="00EC7575">
        <w:rPr>
          <w:rFonts w:cstheme="minorHAnsi"/>
          <w:i/>
          <w:iCs/>
        </w:rPr>
        <w:t>Dureghello</w:t>
      </w:r>
      <w:proofErr w:type="spellEnd"/>
      <w:r w:rsidRPr="00EC7575">
        <w:rPr>
          <w:rFonts w:cstheme="minorHAnsi"/>
          <w:i/>
          <w:iCs/>
        </w:rPr>
        <w:t xml:space="preserve"> PRESIDENTE COMUNITÀ EBRAICA DI ROMA</w:t>
      </w:r>
    </w:p>
    <w:p w14:paraId="1E01D2BA" w14:textId="77777777" w:rsidR="00EC7575" w:rsidRDefault="00397BBD" w:rsidP="00EC7575">
      <w:pPr>
        <w:spacing w:after="0" w:line="240" w:lineRule="auto"/>
        <w:jc w:val="both"/>
        <w:rPr>
          <w:rFonts w:cstheme="minorHAnsi"/>
        </w:rPr>
      </w:pPr>
      <w:r w:rsidRPr="00EC7575">
        <w:rPr>
          <w:rFonts w:cstheme="minorHAnsi"/>
        </w:rPr>
        <w:t xml:space="preserve">Finalmente ci siamo! Il giorno che attendevamo con ansia, quello in cui poter tornare ad avere una copia del giornale Shalom tra le mani è finalmente tornato. In questo articolo lo chiamo volutamente “giornale”, ma potremmo chiamarlo “rivista” e non come modernamente è uso dire “magazine”, perché per noi ebrei di Roma in questi 54 anni di storia Shalom è stato, è e sarà per sempre la “rivista” della nostra comunità, la nostra voce, un mezzo fortemente identitario al quale siamo sentimentalmente legati ed al quale non rinunceremo mai. L’ultimo anno e mezzo, flagellati dalle difficoltà della pandemia, la copia car </w:t>
      </w:r>
      <w:proofErr w:type="spellStart"/>
      <w:r w:rsidRPr="00EC7575">
        <w:rPr>
          <w:rFonts w:cstheme="minorHAnsi"/>
        </w:rPr>
        <w:t>tacea</w:t>
      </w:r>
      <w:proofErr w:type="spellEnd"/>
      <w:r w:rsidRPr="00EC7575">
        <w:rPr>
          <w:rFonts w:cstheme="minorHAnsi"/>
        </w:rPr>
        <w:t xml:space="preserve">, la stampa, ci sono mancati terribilmente, pur se ovviati egregiamente da un quotidiano online e da una serie di servizi ed attività ad esso collegate che ci hanno dato e ci stanno dando grandi </w:t>
      </w:r>
      <w:proofErr w:type="spellStart"/>
      <w:r w:rsidRPr="00EC7575">
        <w:rPr>
          <w:rFonts w:cstheme="minorHAnsi"/>
        </w:rPr>
        <w:t>soddi</w:t>
      </w:r>
      <w:proofErr w:type="spellEnd"/>
      <w:r w:rsidRPr="00EC7575">
        <w:rPr>
          <w:rFonts w:cstheme="minorHAnsi"/>
        </w:rPr>
        <w:t xml:space="preserve"> </w:t>
      </w:r>
      <w:proofErr w:type="spellStart"/>
      <w:r w:rsidRPr="00EC7575">
        <w:rPr>
          <w:rFonts w:cstheme="minorHAnsi"/>
        </w:rPr>
        <w:t>sfazioni</w:t>
      </w:r>
      <w:proofErr w:type="spellEnd"/>
      <w:r w:rsidRPr="00EC7575">
        <w:rPr>
          <w:rFonts w:cstheme="minorHAnsi"/>
        </w:rPr>
        <w:t xml:space="preserve"> e che sono state, sono e saranno un servizio indispensabile alla nostra </w:t>
      </w:r>
      <w:proofErr w:type="spellStart"/>
      <w:r w:rsidRPr="00EC7575">
        <w:rPr>
          <w:rFonts w:cstheme="minorHAnsi"/>
        </w:rPr>
        <w:t>kheillà</w:t>
      </w:r>
      <w:proofErr w:type="spellEnd"/>
      <w:r w:rsidRPr="00EC7575">
        <w:rPr>
          <w:rFonts w:cstheme="minorHAnsi"/>
        </w:rPr>
        <w:t xml:space="preserve">. Di questo non potrò mai ringraziare abbastanza la redazione tutta ed il suo Direttore per il solerte lavoro svolto ogni giorno. Ripartiamo ora con uno Shalom cartaceo ricco di iniziative, al passo con i tempi, e con la voglia di informare ed arrivare anche alle persone più lontane o a chi in ogni caso privilegerà sempre il “calore” che emana il foglio stampato, raccontando la vita comunitaria in ogni suo aspetto come da tradizione. </w:t>
      </w:r>
      <w:proofErr w:type="spellStart"/>
      <w:r w:rsidRPr="00EC7575">
        <w:rPr>
          <w:rFonts w:cstheme="minorHAnsi"/>
        </w:rPr>
        <w:t>Beazlacha</w:t>
      </w:r>
      <w:proofErr w:type="spellEnd"/>
      <w:r w:rsidRPr="00EC7575">
        <w:rPr>
          <w:rFonts w:cstheme="minorHAnsi"/>
        </w:rPr>
        <w:t xml:space="preserve"> Shalom e ben tornato ad essere sfogliato! </w:t>
      </w:r>
    </w:p>
    <w:p w14:paraId="4BB61E52" w14:textId="7B12DEFF" w:rsidR="00397BBD" w:rsidRPr="00EC7575" w:rsidRDefault="00397BBD" w:rsidP="00EC7575">
      <w:pPr>
        <w:spacing w:after="0" w:line="240" w:lineRule="auto"/>
        <w:jc w:val="both"/>
        <w:rPr>
          <w:rFonts w:cstheme="minorHAnsi"/>
          <w:i/>
          <w:iCs/>
        </w:rPr>
      </w:pPr>
      <w:r w:rsidRPr="00EC7575">
        <w:rPr>
          <w:rFonts w:cstheme="minorHAnsi"/>
          <w:i/>
          <w:iCs/>
        </w:rPr>
        <w:t>Ruben Della Rocca VICE PRESIDENTE COMUNITÀ EBRAICA DI ROMA</w:t>
      </w:r>
    </w:p>
    <w:p w14:paraId="77DD5E32" w14:textId="149B0432" w:rsidR="00EC7575" w:rsidRPr="00EC7575" w:rsidRDefault="00EC7575" w:rsidP="00EC7575">
      <w:pPr>
        <w:spacing w:after="0" w:line="240" w:lineRule="auto"/>
        <w:jc w:val="both"/>
        <w:rPr>
          <w:rFonts w:cstheme="minorHAnsi"/>
        </w:rPr>
      </w:pPr>
      <w:r w:rsidRPr="00EC7575">
        <w:rPr>
          <w:rFonts w:cstheme="minorHAnsi"/>
        </w:rPr>
        <w:t xml:space="preserve">Editoriali </w:t>
      </w:r>
      <w:r>
        <w:rPr>
          <w:rFonts w:cstheme="minorHAnsi"/>
        </w:rPr>
        <w:t xml:space="preserve">sul n. di </w:t>
      </w:r>
      <w:r w:rsidRPr="00EC7575">
        <w:rPr>
          <w:rFonts w:cstheme="minorHAnsi"/>
        </w:rPr>
        <w:t>settembre/ottobre 2021</w:t>
      </w:r>
    </w:p>
    <w:sectPr w:rsidR="00EC7575" w:rsidRPr="00EC757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373FE"/>
    <w:rsid w:val="0031062F"/>
    <w:rsid w:val="003958CB"/>
    <w:rsid w:val="00397BBD"/>
    <w:rsid w:val="008373FE"/>
    <w:rsid w:val="008C51EB"/>
    <w:rsid w:val="008D3BEB"/>
    <w:rsid w:val="00906A84"/>
    <w:rsid w:val="00E84EF4"/>
    <w:rsid w:val="00EC75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7670"/>
  <w15:chartTrackingRefBased/>
  <w15:docId w15:val="{B8171605-2103-4B8A-965B-A534331E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51EB"/>
  </w:style>
  <w:style w:type="paragraph" w:styleId="Titolo1">
    <w:name w:val="heading 1"/>
    <w:basedOn w:val="Normale"/>
    <w:next w:val="Normale"/>
    <w:link w:val="Titolo1Carattere"/>
    <w:uiPriority w:val="9"/>
    <w:qFormat/>
    <w:rsid w:val="008373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373F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373F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373F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373F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373F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73F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73F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73F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73F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373F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373F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373F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373F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373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73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73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73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73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73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73F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73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73F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73FE"/>
    <w:rPr>
      <w:i/>
      <w:iCs/>
      <w:color w:val="404040" w:themeColor="text1" w:themeTint="BF"/>
    </w:rPr>
  </w:style>
  <w:style w:type="paragraph" w:styleId="Paragrafoelenco">
    <w:name w:val="List Paragraph"/>
    <w:basedOn w:val="Normale"/>
    <w:uiPriority w:val="34"/>
    <w:qFormat/>
    <w:rsid w:val="008373FE"/>
    <w:pPr>
      <w:ind w:left="720"/>
      <w:contextualSpacing/>
    </w:pPr>
  </w:style>
  <w:style w:type="character" w:styleId="Enfasiintensa">
    <w:name w:val="Intense Emphasis"/>
    <w:basedOn w:val="Carpredefinitoparagrafo"/>
    <w:uiPriority w:val="21"/>
    <w:qFormat/>
    <w:rsid w:val="008373FE"/>
    <w:rPr>
      <w:i/>
      <w:iCs/>
      <w:color w:val="365F91" w:themeColor="accent1" w:themeShade="BF"/>
    </w:rPr>
  </w:style>
  <w:style w:type="paragraph" w:styleId="Citazioneintensa">
    <w:name w:val="Intense Quote"/>
    <w:basedOn w:val="Normale"/>
    <w:next w:val="Normale"/>
    <w:link w:val="CitazioneintensaCarattere"/>
    <w:uiPriority w:val="30"/>
    <w:qFormat/>
    <w:rsid w:val="008373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373FE"/>
    <w:rPr>
      <w:i/>
      <w:iCs/>
      <w:color w:val="365F91" w:themeColor="accent1" w:themeShade="BF"/>
    </w:rPr>
  </w:style>
  <w:style w:type="character" w:styleId="Riferimentointenso">
    <w:name w:val="Intense Reference"/>
    <w:basedOn w:val="Carpredefinitoparagrafo"/>
    <w:uiPriority w:val="32"/>
    <w:qFormat/>
    <w:rsid w:val="008373FE"/>
    <w:rPr>
      <w:b/>
      <w:bCs/>
      <w:smallCaps/>
      <w:color w:val="365F91" w:themeColor="accent1" w:themeShade="BF"/>
      <w:spacing w:val="5"/>
    </w:rPr>
  </w:style>
  <w:style w:type="paragraph" w:styleId="NormaleWeb">
    <w:name w:val="Normal (Web)"/>
    <w:basedOn w:val="Normale"/>
    <w:uiPriority w:val="99"/>
    <w:unhideWhenUsed/>
    <w:rsid w:val="008C51E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397BBD"/>
    <w:rPr>
      <w:color w:val="0000FF"/>
      <w:u w:val="single"/>
    </w:rPr>
  </w:style>
  <w:style w:type="character" w:styleId="Menzionenonrisolta">
    <w:name w:val="Unresolved Mention"/>
    <w:basedOn w:val="Carpredefinitoparagrafo"/>
    <w:uiPriority w:val="99"/>
    <w:semiHidden/>
    <w:unhideWhenUsed/>
    <w:rsid w:val="00397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0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Israele" TargetMode="External"/><Relationship Id="rId13" Type="http://schemas.openxmlformats.org/officeDocument/2006/relationships/hyperlink" Target="https://it.wikipedia.org/wiki/Furio_Colombo" TargetMode="External"/><Relationship Id="rId18" Type="http://schemas.openxmlformats.org/officeDocument/2006/relationships/hyperlink" Target="https://it.wikipedia.org/wiki/Carlo_Panella" TargetMode="External"/><Relationship Id="rId26" Type="http://schemas.openxmlformats.org/officeDocument/2006/relationships/hyperlink" Target="https://it.wikipedia.org/wiki/Shalom_(rivista)" TargetMode="External"/><Relationship Id="rId3" Type="http://schemas.openxmlformats.org/officeDocument/2006/relationships/webSettings" Target="webSettings.xml"/><Relationship Id="rId21" Type="http://schemas.openxmlformats.org/officeDocument/2006/relationships/hyperlink" Target="https://it.wikipedia.org/wiki/Massimo_Teodori" TargetMode="External"/><Relationship Id="rId7" Type="http://schemas.openxmlformats.org/officeDocument/2006/relationships/hyperlink" Target="https://it.wikipedia.org/wiki/Comunit%C3%A0_ebraica_di_Roma" TargetMode="External"/><Relationship Id="rId12" Type="http://schemas.openxmlformats.org/officeDocument/2006/relationships/hyperlink" Target="https://it.wikipedia.org/wiki/Peppino_Caldarola" TargetMode="External"/><Relationship Id="rId17" Type="http://schemas.openxmlformats.org/officeDocument/2006/relationships/hyperlink" Target="https://it.wikipedia.org/wiki/Emanuele_Ottolenghi" TargetMode="External"/><Relationship Id="rId25" Type="http://schemas.openxmlformats.org/officeDocument/2006/relationships/hyperlink" Target="https://it.wikipedia.org/wiki/Giorgio_Israel" TargetMode="External"/><Relationship Id="rId2" Type="http://schemas.openxmlformats.org/officeDocument/2006/relationships/settings" Target="settings.xml"/><Relationship Id="rId16" Type="http://schemas.openxmlformats.org/officeDocument/2006/relationships/hyperlink" Target="https://it.wikipedia.org/wiki/Fiamma_Nirenstein" TargetMode="External"/><Relationship Id="rId20" Type="http://schemas.openxmlformats.org/officeDocument/2006/relationships/hyperlink" Target="https://it.wikipedia.org/wiki/Sandro_Bondi"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halom.it/magazine/" TargetMode="External"/><Relationship Id="rId11" Type="http://schemas.openxmlformats.org/officeDocument/2006/relationships/hyperlink" Target="https://it.wikipedia.org/wiki/Khaled_Fouad_Allam" TargetMode="External"/><Relationship Id="rId24" Type="http://schemas.openxmlformats.org/officeDocument/2006/relationships/hyperlink" Target="https://it.wikipedia.org/wiki/Alessandra_Farkas" TargetMode="External"/><Relationship Id="rId5" Type="http://schemas.openxmlformats.org/officeDocument/2006/relationships/image" Target="media/image2.jpeg"/><Relationship Id="rId15" Type="http://schemas.openxmlformats.org/officeDocument/2006/relationships/hyperlink" Target="https://it.wikipedia.org/wiki/Clemente_Mastella" TargetMode="External"/><Relationship Id="rId23" Type="http://schemas.openxmlformats.org/officeDocument/2006/relationships/hyperlink" Target="https://it.wikipedia.org/wiki/Ugo_Volli" TargetMode="External"/><Relationship Id="rId28" Type="http://schemas.openxmlformats.org/officeDocument/2006/relationships/fontTable" Target="fontTable.xml"/><Relationship Id="rId10" Type="http://schemas.openxmlformats.org/officeDocument/2006/relationships/hyperlink" Target="https://it.wikipedia.org/wiki/Massimo_Caviglia" TargetMode="External"/><Relationship Id="rId19" Type="http://schemas.openxmlformats.org/officeDocument/2006/relationships/hyperlink" Target="https://it.wikipedia.org/wiki/Umberto_Ranieri" TargetMode="External"/><Relationship Id="rId4" Type="http://schemas.openxmlformats.org/officeDocument/2006/relationships/image" Target="media/image1.png"/><Relationship Id="rId9" Type="http://schemas.openxmlformats.org/officeDocument/2006/relationships/hyperlink" Target="https://it.wikipedia.org/wiki/Lia_Levi" TargetMode="External"/><Relationship Id="rId14" Type="http://schemas.openxmlformats.org/officeDocument/2006/relationships/hyperlink" Target="https://it.wikipedia.org/wiki/Alain_Elkann" TargetMode="External"/><Relationship Id="rId22" Type="http://schemas.openxmlformats.org/officeDocument/2006/relationships/hyperlink" Target="https://it.wikipedia.org/wiki/Giancarlo_Elia_Valori" TargetMode="External"/><Relationship Id="rId27" Type="http://schemas.openxmlformats.org/officeDocument/2006/relationships/hyperlink" Target="https://www.shalo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1130</Words>
  <Characters>6443</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2024-05-23T06:40:00Z</dcterms:created>
  <dcterms:modified xsi:type="dcterms:W3CDTF">2024-05-23T07:06:00Z</dcterms:modified>
</cp:coreProperties>
</file>