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7C73B" w14:textId="1E6D0123" w:rsidR="001B35A2" w:rsidRPr="00983B51" w:rsidRDefault="001B35A2" w:rsidP="001B35A2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983B51">
        <w:rPr>
          <w:rFonts w:asciiTheme="minorHAnsi" w:hAnsiTheme="minorHAnsi" w:cstheme="minorHAnsi"/>
          <w:b/>
          <w:bCs/>
          <w:color w:val="C00000"/>
          <w:sz w:val="44"/>
          <w:szCs w:val="44"/>
        </w:rPr>
        <w:t>F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8599</w:t>
      </w:r>
      <w:r w:rsidRPr="00983B51">
        <w:rPr>
          <w:rFonts w:asciiTheme="minorHAnsi" w:hAnsiTheme="minorHAnsi" w:cstheme="minorHAnsi"/>
          <w:b/>
          <w:bCs/>
          <w:color w:val="C00000"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983B51">
        <w:rPr>
          <w:rFonts w:asciiTheme="minorHAnsi" w:hAnsiTheme="minorHAnsi" w:cstheme="minorHAnsi"/>
          <w:bCs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sz w:val="16"/>
          <w:szCs w:val="16"/>
        </w:rPr>
        <w:t>5</w:t>
      </w:r>
      <w:r w:rsidRPr="00983B51">
        <w:rPr>
          <w:rFonts w:asciiTheme="minorHAnsi" w:hAnsiTheme="minorHAnsi" w:cstheme="minorHAnsi"/>
          <w:bCs/>
          <w:i/>
          <w:sz w:val="16"/>
          <w:szCs w:val="16"/>
        </w:rPr>
        <w:t xml:space="preserve"> maggio 2024</w:t>
      </w:r>
    </w:p>
    <w:p w14:paraId="409E0969" w14:textId="08DF0068" w:rsidR="001B35A2" w:rsidRPr="00411789" w:rsidRDefault="001B35A2" w:rsidP="001B35A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B35A2">
        <w:drawing>
          <wp:inline distT="0" distB="0" distL="0" distR="0" wp14:anchorId="1D340306" wp14:editId="688630C8">
            <wp:extent cx="2800800" cy="3960000"/>
            <wp:effectExtent l="0" t="0" r="0" b="2540"/>
            <wp:docPr id="1743549067" name="Immagine 1" descr="Immagine che contiene testo, ruota, pneumatico, Ricambio a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49067" name="Immagine 1" descr="Immagine che contiene testo, ruota, pneumatico, Ricambio au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5A2">
        <w:t xml:space="preserve"> </w:t>
      </w:r>
      <w:r>
        <w:rPr>
          <w:noProof/>
        </w:rPr>
        <w:drawing>
          <wp:inline distT="0" distB="0" distL="0" distR="0" wp14:anchorId="4D0AD2B8" wp14:editId="7F0A53BA">
            <wp:extent cx="3182400" cy="3960000"/>
            <wp:effectExtent l="0" t="0" r="0" b="2540"/>
            <wp:docPr id="1376745622" name="Immagine 1" descr="Immagine che contiene testo, cielo, aria apert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45622" name="Immagine 1" descr="Immagine che contiene testo, cielo, aria aperta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789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Pr="0041178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p w14:paraId="43DAB592" w14:textId="1DD56AC3" w:rsidR="001B35A2" w:rsidRPr="001B35A2" w:rsidRDefault="001B35A2" w:rsidP="001B35A2">
      <w:pPr>
        <w:jc w:val="both"/>
        <w:rPr>
          <w:rFonts w:asciiTheme="minorHAnsi" w:hAnsiTheme="minorHAnsi" w:cstheme="minorHAnsi"/>
        </w:rPr>
      </w:pPr>
      <w:r w:rsidRPr="001B35A2">
        <w:rPr>
          <w:rFonts w:asciiTheme="minorHAnsi" w:hAnsiTheme="minorHAnsi" w:cstheme="minorHAnsi"/>
          <w:b/>
        </w:rPr>
        <w:t>*Servizi a rete.</w:t>
      </w:r>
      <w:r w:rsidRPr="001B35A2">
        <w:rPr>
          <w:rFonts w:asciiTheme="minorHAnsi" w:hAnsiTheme="minorHAnsi" w:cstheme="minorHAnsi"/>
        </w:rPr>
        <w:t xml:space="preserve"> - Anno 1, n. 1 (</w:t>
      </w:r>
      <w:proofErr w:type="spellStart"/>
      <w:r w:rsidRPr="001B35A2">
        <w:rPr>
          <w:rFonts w:asciiTheme="minorHAnsi" w:hAnsiTheme="minorHAnsi" w:cstheme="minorHAnsi"/>
        </w:rPr>
        <w:t>gen</w:t>
      </w:r>
      <w:proofErr w:type="spellEnd"/>
      <w:r w:rsidRPr="001B35A2">
        <w:rPr>
          <w:rFonts w:asciiTheme="minorHAnsi" w:hAnsiTheme="minorHAnsi" w:cstheme="minorHAnsi"/>
        </w:rPr>
        <w:t xml:space="preserve">-feb. </w:t>
      </w:r>
      <w:proofErr w:type="gramStart"/>
      <w:r w:rsidRPr="001B35A2">
        <w:rPr>
          <w:rFonts w:asciiTheme="minorHAnsi" w:hAnsiTheme="minorHAnsi" w:cstheme="minorHAnsi"/>
        </w:rPr>
        <w:t>2002)-</w:t>
      </w:r>
      <w:proofErr w:type="gramEnd"/>
      <w:r w:rsidRPr="001B35A2">
        <w:rPr>
          <w:rFonts w:asciiTheme="minorHAnsi" w:hAnsiTheme="minorHAnsi" w:cstheme="minorHAnsi"/>
        </w:rPr>
        <w:t xml:space="preserve">    . - </w:t>
      </w:r>
      <w:proofErr w:type="gramStart"/>
      <w:r w:rsidRPr="001B35A2">
        <w:rPr>
          <w:rFonts w:asciiTheme="minorHAnsi" w:hAnsiTheme="minorHAnsi" w:cstheme="minorHAnsi"/>
        </w:rPr>
        <w:t>Milano :</w:t>
      </w:r>
      <w:proofErr w:type="gramEnd"/>
      <w:r w:rsidRPr="001B35A2">
        <w:rPr>
          <w:rFonts w:asciiTheme="minorHAnsi" w:hAnsiTheme="minorHAnsi" w:cstheme="minorHAnsi"/>
        </w:rPr>
        <w:t xml:space="preserve"> </w:t>
      </w:r>
      <w:proofErr w:type="spellStart"/>
      <w:r w:rsidRPr="001B35A2">
        <w:rPr>
          <w:rFonts w:asciiTheme="minorHAnsi" w:hAnsiTheme="minorHAnsi" w:cstheme="minorHAnsi"/>
        </w:rPr>
        <w:t>Tecnedit</w:t>
      </w:r>
      <w:proofErr w:type="spellEnd"/>
      <w:r w:rsidRPr="001B35A2">
        <w:rPr>
          <w:rFonts w:asciiTheme="minorHAnsi" w:hAnsiTheme="minorHAnsi" w:cstheme="minorHAnsi"/>
        </w:rPr>
        <w:t xml:space="preserve">, 2002-    . - </w:t>
      </w:r>
      <w:proofErr w:type="gramStart"/>
      <w:r w:rsidRPr="001B35A2">
        <w:rPr>
          <w:rFonts w:asciiTheme="minorHAnsi" w:hAnsiTheme="minorHAnsi" w:cstheme="minorHAnsi"/>
        </w:rPr>
        <w:t>volumi :</w:t>
      </w:r>
      <w:proofErr w:type="gramEnd"/>
      <w:r w:rsidRPr="001B35A2">
        <w:rPr>
          <w:rFonts w:asciiTheme="minorHAnsi" w:hAnsiTheme="minorHAnsi" w:cstheme="minorHAnsi"/>
        </w:rPr>
        <w:t xml:space="preserve"> ill. ; 30 cm. ((Bimestrale. </w:t>
      </w:r>
      <w:r w:rsidRPr="001B35A2">
        <w:rPr>
          <w:rFonts w:asciiTheme="minorHAnsi" w:hAnsiTheme="minorHAnsi" w:cstheme="minorHAnsi"/>
        </w:rPr>
        <w:t>–</w:t>
      </w:r>
      <w:r w:rsidRPr="001B35A2">
        <w:rPr>
          <w:rFonts w:asciiTheme="minorHAnsi" w:hAnsiTheme="minorHAnsi" w:cstheme="minorHAnsi"/>
        </w:rPr>
        <w:t xml:space="preserve"> </w:t>
      </w:r>
      <w:r w:rsidRPr="001B35A2">
        <w:rPr>
          <w:rFonts w:asciiTheme="minorHAnsi" w:hAnsiTheme="minorHAnsi" w:cstheme="minorHAnsi"/>
        </w:rPr>
        <w:t xml:space="preserve">Dal 2020 disponibile anche online. - </w:t>
      </w:r>
      <w:r w:rsidRPr="001B35A2">
        <w:rPr>
          <w:rFonts w:asciiTheme="minorHAnsi" w:hAnsiTheme="minorHAnsi" w:cstheme="minorHAnsi"/>
        </w:rPr>
        <w:t>LIG0026608</w:t>
      </w:r>
      <w:r w:rsidRPr="001B35A2">
        <w:rPr>
          <w:rFonts w:asciiTheme="minorHAnsi" w:hAnsiTheme="minorHAnsi" w:cstheme="minorHAnsi"/>
        </w:rPr>
        <w:t xml:space="preserve">; </w:t>
      </w:r>
      <w:r w:rsidRPr="001B35A2">
        <w:rPr>
          <w:rFonts w:asciiTheme="minorHAnsi" w:hAnsiTheme="minorHAnsi" w:cstheme="minorHAnsi"/>
        </w:rPr>
        <w:t>LUA0593199</w:t>
      </w:r>
    </w:p>
    <w:p w14:paraId="387487CB" w14:textId="77777777" w:rsidR="001B35A2" w:rsidRPr="001B35A2" w:rsidRDefault="001B35A2" w:rsidP="001B35A2">
      <w:pPr>
        <w:jc w:val="both"/>
        <w:rPr>
          <w:rFonts w:asciiTheme="minorHAnsi" w:hAnsiTheme="minorHAnsi" w:cstheme="minorHAnsi"/>
        </w:rPr>
      </w:pPr>
      <w:r w:rsidRPr="001B35A2">
        <w:rPr>
          <w:rFonts w:asciiTheme="minorHAnsi" w:hAnsiTheme="minorHAnsi" w:cstheme="minorHAnsi"/>
        </w:rPr>
        <w:t>Soggetti: Condotte per gas – Periodici; Reti idrauliche di distribuzione – Periodici</w:t>
      </w:r>
    </w:p>
    <w:p w14:paraId="698A43D8" w14:textId="77777777" w:rsidR="001B35A2" w:rsidRPr="001B35A2" w:rsidRDefault="001B35A2" w:rsidP="001B35A2">
      <w:pPr>
        <w:jc w:val="both"/>
        <w:rPr>
          <w:rFonts w:asciiTheme="minorHAnsi" w:hAnsiTheme="minorHAnsi" w:cstheme="minorHAnsi"/>
        </w:rPr>
      </w:pPr>
      <w:r w:rsidRPr="001B35A2">
        <w:rPr>
          <w:rFonts w:asciiTheme="minorHAnsi" w:hAnsiTheme="minorHAnsi" w:cstheme="minorHAnsi"/>
        </w:rPr>
        <w:t>Classe: D628.144</w:t>
      </w:r>
    </w:p>
    <w:p w14:paraId="5D6DF7ED" w14:textId="77777777" w:rsidR="001B35A2" w:rsidRDefault="001B35A2" w:rsidP="001B35A2">
      <w:pPr>
        <w:jc w:val="both"/>
        <w:rPr>
          <w:rFonts w:ascii="Calibri" w:hAnsi="Calibri" w:cs="Calibri"/>
        </w:rPr>
      </w:pPr>
    </w:p>
    <w:p w14:paraId="00F9F60F" w14:textId="251F084A" w:rsidR="001B35A2" w:rsidRPr="001B35A2" w:rsidRDefault="001B35A2" w:rsidP="001B35A2">
      <w:pPr>
        <w:jc w:val="both"/>
        <w:rPr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983B51">
        <w:rPr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6" w:history="1">
        <w:r w:rsidRPr="001B35A2">
          <w:rPr>
            <w:rStyle w:val="Collegamentoipertestuale"/>
            <w:rFonts w:asciiTheme="minorHAnsi" w:eastAsiaTheme="majorEastAsia" w:hAnsiTheme="minorHAnsi" w:cstheme="minorHAnsi"/>
            <w:sz w:val="44"/>
            <w:szCs w:val="44"/>
          </w:rPr>
          <w:t>2020-</w:t>
        </w:r>
      </w:hyperlink>
    </w:p>
    <w:p w14:paraId="20DEEB82" w14:textId="0A55888F" w:rsidR="001B35A2" w:rsidRDefault="001B35A2" w:rsidP="001B35A2">
      <w:pPr>
        <w:jc w:val="both"/>
        <w:rPr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27E93E6" w14:textId="77777777" w:rsidR="001B35A2" w:rsidRPr="001B35A2" w:rsidRDefault="001B35A2" w:rsidP="001B35A2">
      <w:pPr>
        <w:suppressAutoHyphens w:val="0"/>
        <w:jc w:val="both"/>
        <w:outlineLvl w:val="1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Nata nel 2002, la testata è diventata il riferimento informativo nel panorama italiano. Grazie ai nostri contenuti ottenuti dall’intensa collaborazione con professionisti riconosciuti nel mondo delle utilities e le associazioni di riferimento, garantisce un prezioso contributo alle buone pratiche di gestione dei sottoservizi.</w:t>
      </w:r>
      <w:r w:rsidRPr="001B35A2">
        <w:rPr>
          <w:rFonts w:asciiTheme="minorHAnsi" w:hAnsiTheme="minorHAnsi" w:cstheme="minorHAnsi"/>
        </w:rPr>
        <w:t xml:space="preserve"> </w:t>
      </w:r>
      <w:hyperlink r:id="rId7" w:history="1">
        <w:r w:rsidRPr="001B35A2">
          <w:rPr>
            <w:rStyle w:val="Collegamentoipertestuale"/>
            <w:rFonts w:asciiTheme="minorHAnsi" w:hAnsiTheme="minorHAnsi" w:cstheme="minorHAnsi"/>
            <w:lang w:eastAsia="it-IT"/>
          </w:rPr>
          <w:t>https://serviziarete.it/sfoglia-la-rivista/</w:t>
        </w:r>
      </w:hyperlink>
      <w:r w:rsidRPr="001B35A2">
        <w:rPr>
          <w:rFonts w:asciiTheme="minorHAnsi" w:hAnsiTheme="minorHAnsi" w:cstheme="minorHAnsi"/>
          <w:lang w:eastAsia="it-IT"/>
        </w:rPr>
        <w:t>.</w:t>
      </w:r>
    </w:p>
    <w:p w14:paraId="56967E06" w14:textId="77777777" w:rsidR="001B35A2" w:rsidRDefault="001B35A2" w:rsidP="001B35A2">
      <w:pPr>
        <w:suppressAutoHyphens w:val="0"/>
        <w:jc w:val="both"/>
        <w:rPr>
          <w:rFonts w:asciiTheme="minorHAnsi" w:hAnsiTheme="minorHAnsi" w:cstheme="minorHAnsi"/>
          <w:b/>
          <w:bCs/>
          <w:lang w:eastAsia="it-IT"/>
        </w:rPr>
      </w:pPr>
    </w:p>
    <w:p w14:paraId="04CCC40F" w14:textId="4AA928FE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Servizi a Rete dal 2002</w:t>
      </w:r>
      <w:r w:rsidRPr="001B35A2">
        <w:rPr>
          <w:rFonts w:asciiTheme="minorHAnsi" w:hAnsiTheme="minorHAnsi" w:cstheme="minorHAnsi"/>
          <w:lang w:eastAsia="it-IT"/>
        </w:rPr>
        <w:t xml:space="preserve"> è punto di riferimento per il comparto della gestione del </w:t>
      </w:r>
      <w:r w:rsidRPr="001B35A2">
        <w:rPr>
          <w:rFonts w:asciiTheme="minorHAnsi" w:hAnsiTheme="minorHAnsi" w:cstheme="minorHAnsi"/>
          <w:b/>
          <w:bCs/>
          <w:lang w:eastAsia="it-IT"/>
        </w:rPr>
        <w:t>sottosuolo </w:t>
      </w:r>
      <w:r w:rsidRPr="001B35A2">
        <w:rPr>
          <w:rFonts w:asciiTheme="minorHAnsi" w:hAnsiTheme="minorHAnsi" w:cstheme="minorHAnsi"/>
          <w:lang w:eastAsia="it-IT"/>
        </w:rPr>
        <w:t>e dei </w:t>
      </w:r>
      <w:r w:rsidRPr="001B35A2">
        <w:rPr>
          <w:rFonts w:asciiTheme="minorHAnsi" w:hAnsiTheme="minorHAnsi" w:cstheme="minorHAnsi"/>
          <w:b/>
          <w:bCs/>
          <w:lang w:eastAsia="it-IT"/>
        </w:rPr>
        <w:t>sottoservizi</w:t>
      </w:r>
      <w:r w:rsidRPr="001B35A2">
        <w:rPr>
          <w:rFonts w:asciiTheme="minorHAnsi" w:hAnsiTheme="minorHAnsi" w:cstheme="minorHAnsi"/>
          <w:lang w:eastAsia="it-IT"/>
        </w:rPr>
        <w:t xml:space="preserve"> con focus su: </w:t>
      </w:r>
    </w:p>
    <w:p w14:paraId="3E8A24C1" w14:textId="56AE2656" w:rsidR="001B35A2" w:rsidRPr="001B35A2" w:rsidRDefault="001B35A2" w:rsidP="001B35A2">
      <w:pPr>
        <w:suppressAutoHyphens w:val="0"/>
        <w:jc w:val="center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noProof/>
          <w:lang w:eastAsia="it-IT"/>
        </w:rPr>
        <w:drawing>
          <wp:inline distT="0" distB="0" distL="0" distR="0" wp14:anchorId="0E4EEC52" wp14:editId="666D9FA4">
            <wp:extent cx="2520000" cy="1040400"/>
            <wp:effectExtent l="0" t="0" r="0" b="7620"/>
            <wp:docPr id="1035400839" name="Immagine 2" descr="Immagine che contiene testo, log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0839" name="Immagine 2" descr="Immagine che contiene testo, logo, schermat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0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C785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lastRenderedPageBreak/>
        <w:t>Gli argomenti trattati, sia all’interno della rivista sia durante le giornate tecniche e gli eventi, riguardano diversi ambiti nella realizzazione e gestione degli asset del sottosuolo operativo e gestionale.</w:t>
      </w:r>
    </w:p>
    <w:p w14:paraId="1CE31721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Il </w:t>
      </w:r>
      <w:r w:rsidRPr="001B35A2">
        <w:rPr>
          <w:rFonts w:asciiTheme="minorHAnsi" w:hAnsiTheme="minorHAnsi" w:cstheme="minorHAnsi"/>
          <w:b/>
          <w:bCs/>
          <w:lang w:eastAsia="it-IT"/>
        </w:rPr>
        <w:t>mercato</w:t>
      </w:r>
      <w:r w:rsidRPr="001B35A2">
        <w:rPr>
          <w:rFonts w:asciiTheme="minorHAnsi" w:hAnsiTheme="minorHAnsi" w:cstheme="minorHAnsi"/>
          <w:lang w:eastAsia="it-IT"/>
        </w:rPr>
        <w:t> e le </w:t>
      </w:r>
      <w:r w:rsidRPr="001B35A2">
        <w:rPr>
          <w:rFonts w:asciiTheme="minorHAnsi" w:hAnsiTheme="minorHAnsi" w:cstheme="minorHAnsi"/>
          <w:b/>
          <w:bCs/>
          <w:lang w:eastAsia="it-IT"/>
        </w:rPr>
        <w:t>tecnologie</w:t>
      </w:r>
      <w:r w:rsidRPr="001B35A2">
        <w:rPr>
          <w:rFonts w:asciiTheme="minorHAnsi" w:hAnsiTheme="minorHAnsi" w:cstheme="minorHAnsi"/>
          <w:lang w:eastAsia="it-IT"/>
        </w:rPr>
        <w:t> da adottare nel settore dei sottoservizi sono in</w:t>
      </w:r>
      <w:r w:rsidRPr="001B35A2">
        <w:rPr>
          <w:rFonts w:asciiTheme="minorHAnsi" w:hAnsiTheme="minorHAnsi" w:cstheme="minorHAnsi"/>
          <w:b/>
          <w:bCs/>
          <w:lang w:eastAsia="it-IT"/>
        </w:rPr>
        <w:t> continua evoluzione</w:t>
      </w:r>
      <w:r w:rsidRPr="001B35A2">
        <w:rPr>
          <w:rFonts w:asciiTheme="minorHAnsi" w:hAnsiTheme="minorHAnsi" w:cstheme="minorHAnsi"/>
          <w:lang w:eastAsia="it-IT"/>
        </w:rPr>
        <w:t>. Servizi a Rete </w:t>
      </w:r>
      <w:r w:rsidRPr="001B35A2">
        <w:rPr>
          <w:rFonts w:asciiTheme="minorHAnsi" w:hAnsiTheme="minorHAnsi" w:cstheme="minorHAnsi"/>
          <w:b/>
          <w:bCs/>
          <w:lang w:eastAsia="it-IT"/>
        </w:rPr>
        <w:t>dà voce</w:t>
      </w:r>
      <w:r w:rsidRPr="001B35A2">
        <w:rPr>
          <w:rFonts w:asciiTheme="minorHAnsi" w:hAnsiTheme="minorHAnsi" w:cstheme="minorHAnsi"/>
          <w:lang w:eastAsia="it-IT"/>
        </w:rPr>
        <w:t> a tutte le </w:t>
      </w:r>
      <w:r w:rsidRPr="001B35A2">
        <w:rPr>
          <w:rFonts w:asciiTheme="minorHAnsi" w:hAnsiTheme="minorHAnsi" w:cstheme="minorHAnsi"/>
          <w:b/>
          <w:bCs/>
          <w:lang w:eastAsia="it-IT"/>
        </w:rPr>
        <w:t>realtà innovative</w:t>
      </w:r>
      <w:r w:rsidRPr="001B35A2">
        <w:rPr>
          <w:rFonts w:asciiTheme="minorHAnsi" w:hAnsiTheme="minorHAnsi" w:cstheme="minorHAnsi"/>
          <w:lang w:eastAsia="it-IT"/>
        </w:rPr>
        <w:t> per una gestione sempre più efficiente delle aree metropolitane.</w:t>
      </w:r>
    </w:p>
    <w:p w14:paraId="4EFB1059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L’interesse del nostro network è rivolto a creare </w:t>
      </w:r>
      <w:r w:rsidRPr="001B35A2">
        <w:rPr>
          <w:rFonts w:asciiTheme="minorHAnsi" w:hAnsiTheme="minorHAnsi" w:cstheme="minorHAnsi"/>
          <w:b/>
          <w:bCs/>
          <w:lang w:eastAsia="it-IT"/>
        </w:rPr>
        <w:t>sinergia</w:t>
      </w:r>
      <w:r w:rsidRPr="001B35A2">
        <w:rPr>
          <w:rFonts w:asciiTheme="minorHAnsi" w:hAnsiTheme="minorHAnsi" w:cstheme="minorHAnsi"/>
          <w:lang w:eastAsia="it-IT"/>
        </w:rPr>
        <w:t> </w:t>
      </w:r>
      <w:r w:rsidRPr="001B35A2">
        <w:rPr>
          <w:rFonts w:asciiTheme="minorHAnsi" w:hAnsiTheme="minorHAnsi" w:cstheme="minorHAnsi"/>
          <w:b/>
          <w:bCs/>
          <w:lang w:eastAsia="it-IT"/>
        </w:rPr>
        <w:t>tra</w:t>
      </w:r>
      <w:r w:rsidRPr="001B35A2">
        <w:rPr>
          <w:rFonts w:asciiTheme="minorHAnsi" w:hAnsiTheme="minorHAnsi" w:cstheme="minorHAnsi"/>
          <w:lang w:eastAsia="it-IT"/>
        </w:rPr>
        <w:t> la </w:t>
      </w:r>
      <w:r w:rsidRPr="001B35A2">
        <w:rPr>
          <w:rFonts w:asciiTheme="minorHAnsi" w:hAnsiTheme="minorHAnsi" w:cstheme="minorHAnsi"/>
          <w:b/>
          <w:bCs/>
          <w:lang w:eastAsia="it-IT"/>
        </w:rPr>
        <w:t>gestione</w:t>
      </w:r>
      <w:r w:rsidRPr="001B35A2">
        <w:rPr>
          <w:rFonts w:asciiTheme="minorHAnsi" w:hAnsiTheme="minorHAnsi" w:cstheme="minorHAnsi"/>
          <w:lang w:eastAsia="it-IT"/>
        </w:rPr>
        <w:t> del </w:t>
      </w:r>
      <w:r w:rsidRPr="001B35A2">
        <w:rPr>
          <w:rFonts w:asciiTheme="minorHAnsi" w:hAnsiTheme="minorHAnsi" w:cstheme="minorHAnsi"/>
          <w:b/>
          <w:bCs/>
          <w:lang w:eastAsia="it-IT"/>
        </w:rPr>
        <w:t>sottosuolo</w:t>
      </w:r>
      <w:r w:rsidRPr="001B35A2">
        <w:rPr>
          <w:rFonts w:asciiTheme="minorHAnsi" w:hAnsiTheme="minorHAnsi" w:cstheme="minorHAnsi"/>
          <w:lang w:eastAsia="it-IT"/>
        </w:rPr>
        <w:t> e del </w:t>
      </w:r>
      <w:r w:rsidRPr="001B35A2">
        <w:rPr>
          <w:rFonts w:asciiTheme="minorHAnsi" w:hAnsiTheme="minorHAnsi" w:cstheme="minorHAnsi"/>
          <w:b/>
          <w:bCs/>
          <w:lang w:eastAsia="it-IT"/>
        </w:rPr>
        <w:t>soprasuolo</w:t>
      </w:r>
      <w:r w:rsidRPr="001B35A2">
        <w:rPr>
          <w:rFonts w:asciiTheme="minorHAnsi" w:hAnsiTheme="minorHAnsi" w:cstheme="minorHAnsi"/>
          <w:lang w:eastAsia="it-IT"/>
        </w:rPr>
        <w:t> per dar vita ad un servizio sempre più integrato per le città: </w:t>
      </w:r>
      <w:r w:rsidRPr="001B35A2">
        <w:rPr>
          <w:rFonts w:asciiTheme="minorHAnsi" w:hAnsiTheme="minorHAnsi" w:cstheme="minorHAnsi"/>
          <w:i/>
          <w:iCs/>
          <w:lang w:eastAsia="it-IT"/>
        </w:rPr>
        <w:t>dall’illuminazione pubblica, alla gestione delle reti gas, fognarie e degli impianti di depurazione, siano essi destinati al ciclo idrico integrato, fino a toccare servizi di grande attualità come il teleriscaldamento e la raccolta e valorizzazione dei rifiuti</w:t>
      </w:r>
      <w:r w:rsidRPr="001B35A2">
        <w:rPr>
          <w:rFonts w:asciiTheme="minorHAnsi" w:hAnsiTheme="minorHAnsi" w:cstheme="minorHAnsi"/>
          <w:lang w:eastAsia="it-IT"/>
        </w:rPr>
        <w:t>.</w:t>
      </w:r>
    </w:p>
    <w:p w14:paraId="10AF0B7D" w14:textId="77777777" w:rsidR="001B35A2" w:rsidRPr="001B35A2" w:rsidRDefault="001B35A2" w:rsidP="001B35A2">
      <w:pPr>
        <w:suppressAutoHyphens w:val="0"/>
        <w:jc w:val="both"/>
        <w:outlineLvl w:val="1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I nostri canali di comunicazione</w:t>
      </w:r>
    </w:p>
    <w:p w14:paraId="26587621" w14:textId="77777777" w:rsidR="001B35A2" w:rsidRPr="001B35A2" w:rsidRDefault="001B35A2" w:rsidP="001B35A2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Magazine</w:t>
      </w:r>
    </w:p>
    <w:p w14:paraId="2AB8A0EA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Servizi a Rete la testata è diventata il riferimento informativo nel panorama italiano. La rivista è bimestrale e viene inviata a</w:t>
      </w:r>
      <w:r w:rsidRPr="001B35A2">
        <w:rPr>
          <w:rFonts w:asciiTheme="minorHAnsi" w:hAnsiTheme="minorHAnsi" w:cstheme="minorHAnsi"/>
          <w:b/>
          <w:bCs/>
          <w:lang w:eastAsia="it-IT"/>
        </w:rPr>
        <w:t> 16.700 lettori specializzati</w:t>
      </w:r>
      <w:r w:rsidRPr="001B35A2">
        <w:rPr>
          <w:rFonts w:asciiTheme="minorHAnsi" w:hAnsiTheme="minorHAnsi" w:cstheme="minorHAnsi"/>
          <w:lang w:eastAsia="it-IT"/>
        </w:rPr>
        <w:t>.</w:t>
      </w:r>
    </w:p>
    <w:p w14:paraId="0801EB15" w14:textId="77777777" w:rsidR="001B35A2" w:rsidRPr="001B35A2" w:rsidRDefault="001B35A2" w:rsidP="001B35A2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Newsletter</w:t>
      </w:r>
    </w:p>
    <w:p w14:paraId="4CA42F56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Appuntamento mensile e propone le ultime notizie rilevanti e attuali ed i prossimi appuntamenti di settore.</w:t>
      </w:r>
    </w:p>
    <w:p w14:paraId="51B8E49C" w14:textId="77777777" w:rsidR="001B35A2" w:rsidRPr="001B35A2" w:rsidRDefault="001B35A2" w:rsidP="001B35A2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Sito Web</w:t>
      </w:r>
    </w:p>
    <w:p w14:paraId="3D2723DE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Pubblichiamo </w:t>
      </w:r>
      <w:r w:rsidRPr="001B35A2">
        <w:rPr>
          <w:rFonts w:asciiTheme="minorHAnsi" w:hAnsiTheme="minorHAnsi" w:cstheme="minorHAnsi"/>
          <w:b/>
          <w:bCs/>
          <w:lang w:eastAsia="it-IT"/>
        </w:rPr>
        <w:t>quotidianamente</w:t>
      </w:r>
      <w:r w:rsidRPr="001B35A2">
        <w:rPr>
          <w:rFonts w:asciiTheme="minorHAnsi" w:hAnsiTheme="minorHAnsi" w:cstheme="minorHAnsi"/>
          <w:lang w:eastAsia="it-IT"/>
        </w:rPr>
        <w:t> reportage, breaking news, immagini e video che offrono una panoramica del settore.</w:t>
      </w:r>
    </w:p>
    <w:p w14:paraId="2197C468" w14:textId="77777777" w:rsidR="001B35A2" w:rsidRPr="001B35A2" w:rsidRDefault="001B35A2" w:rsidP="001B35A2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Giornate tecniche, corsi di formazione e convegni</w:t>
      </w:r>
    </w:p>
    <w:p w14:paraId="56568B91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Organizziamo </w:t>
      </w:r>
      <w:r w:rsidRPr="001B35A2">
        <w:rPr>
          <w:rFonts w:asciiTheme="minorHAnsi" w:hAnsiTheme="minorHAnsi" w:cstheme="minorHAnsi"/>
          <w:b/>
          <w:bCs/>
          <w:lang w:eastAsia="it-IT"/>
        </w:rPr>
        <w:t>giornate tecniche</w:t>
      </w:r>
      <w:r w:rsidRPr="001B35A2">
        <w:rPr>
          <w:rFonts w:asciiTheme="minorHAnsi" w:hAnsiTheme="minorHAnsi" w:cstheme="minorHAnsi"/>
          <w:lang w:eastAsia="it-IT"/>
        </w:rPr>
        <w:t>, </w:t>
      </w:r>
      <w:r w:rsidRPr="001B35A2">
        <w:rPr>
          <w:rFonts w:asciiTheme="minorHAnsi" w:hAnsiTheme="minorHAnsi" w:cstheme="minorHAnsi"/>
          <w:b/>
          <w:bCs/>
          <w:lang w:eastAsia="it-IT"/>
        </w:rPr>
        <w:t>corsi di formazione</w:t>
      </w:r>
      <w:r w:rsidRPr="001B35A2">
        <w:rPr>
          <w:rFonts w:asciiTheme="minorHAnsi" w:hAnsiTheme="minorHAnsi" w:cstheme="minorHAnsi"/>
          <w:lang w:eastAsia="it-IT"/>
        </w:rPr>
        <w:t>, </w:t>
      </w:r>
      <w:r w:rsidRPr="001B35A2">
        <w:rPr>
          <w:rFonts w:asciiTheme="minorHAnsi" w:hAnsiTheme="minorHAnsi" w:cstheme="minorHAnsi"/>
          <w:b/>
          <w:bCs/>
          <w:lang w:eastAsia="it-IT"/>
        </w:rPr>
        <w:t>convegni</w:t>
      </w:r>
      <w:r w:rsidRPr="001B35A2">
        <w:rPr>
          <w:rFonts w:asciiTheme="minorHAnsi" w:hAnsiTheme="minorHAnsi" w:cstheme="minorHAnsi"/>
          <w:lang w:eastAsia="it-IT"/>
        </w:rPr>
        <w:t> e </w:t>
      </w:r>
      <w:r w:rsidRPr="001B35A2">
        <w:rPr>
          <w:rFonts w:asciiTheme="minorHAnsi" w:hAnsiTheme="minorHAnsi" w:cstheme="minorHAnsi"/>
          <w:b/>
          <w:bCs/>
          <w:lang w:eastAsia="it-IT"/>
        </w:rPr>
        <w:t>workshop</w:t>
      </w:r>
      <w:r w:rsidRPr="001B35A2">
        <w:rPr>
          <w:rFonts w:asciiTheme="minorHAnsi" w:hAnsiTheme="minorHAnsi" w:cstheme="minorHAnsi"/>
          <w:lang w:eastAsia="it-IT"/>
        </w:rPr>
        <w:t> dedicati e manteniamo una costante presenza sul mercato attraverso la partecipazione alle più importanti manifestazioni fieristiche sia in Italia che all’estero.</w:t>
      </w:r>
    </w:p>
    <w:p w14:paraId="513525F2" w14:textId="77777777" w:rsidR="001B35A2" w:rsidRPr="001B35A2" w:rsidRDefault="001B35A2" w:rsidP="001B35A2">
      <w:pPr>
        <w:suppressAutoHyphens w:val="0"/>
        <w:jc w:val="both"/>
        <w:outlineLvl w:val="3"/>
        <w:rPr>
          <w:rFonts w:asciiTheme="minorHAnsi" w:hAnsiTheme="minorHAnsi" w:cstheme="minorHAnsi"/>
          <w:b/>
          <w:bCs/>
          <w:lang w:eastAsia="it-IT"/>
        </w:rPr>
      </w:pPr>
      <w:r w:rsidRPr="001B35A2">
        <w:rPr>
          <w:rFonts w:asciiTheme="minorHAnsi" w:hAnsiTheme="minorHAnsi" w:cstheme="minorHAnsi"/>
          <w:b/>
          <w:bCs/>
          <w:lang w:eastAsia="it-IT"/>
        </w:rPr>
        <w:t>Servizi a rete e live webinar</w:t>
      </w:r>
    </w:p>
    <w:p w14:paraId="7EFDA0CF" w14:textId="77777777" w:rsidR="001B35A2" w:rsidRPr="001B35A2" w:rsidRDefault="001B35A2" w:rsidP="001B35A2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1B35A2">
        <w:rPr>
          <w:rFonts w:asciiTheme="minorHAnsi" w:hAnsiTheme="minorHAnsi" w:cstheme="minorHAnsi"/>
          <w:lang w:eastAsia="it-IT"/>
        </w:rPr>
        <w:t>Servizi a Rete </w:t>
      </w:r>
      <w:r w:rsidRPr="001B35A2">
        <w:rPr>
          <w:rFonts w:asciiTheme="minorHAnsi" w:hAnsiTheme="minorHAnsi" w:cstheme="minorHAnsi"/>
          <w:b/>
          <w:bCs/>
          <w:lang w:eastAsia="it-IT"/>
        </w:rPr>
        <w:t>TOUR</w:t>
      </w:r>
      <w:r w:rsidRPr="001B35A2">
        <w:rPr>
          <w:rFonts w:asciiTheme="minorHAnsi" w:hAnsiTheme="minorHAnsi" w:cstheme="minorHAnsi"/>
          <w:lang w:eastAsia="it-IT"/>
        </w:rPr>
        <w:t> è una </w:t>
      </w:r>
      <w:r w:rsidRPr="001B35A2">
        <w:rPr>
          <w:rFonts w:asciiTheme="minorHAnsi" w:hAnsiTheme="minorHAnsi" w:cstheme="minorHAnsi"/>
          <w:b/>
          <w:bCs/>
          <w:lang w:eastAsia="it-IT"/>
        </w:rPr>
        <w:t>conferenza itinerante</w:t>
      </w:r>
      <w:r w:rsidRPr="001B35A2">
        <w:rPr>
          <w:rFonts w:asciiTheme="minorHAnsi" w:hAnsiTheme="minorHAnsi" w:cstheme="minorHAnsi"/>
          <w:lang w:eastAsia="it-IT"/>
        </w:rPr>
        <w:t> organizzata presso i </w:t>
      </w:r>
      <w:r w:rsidRPr="001B35A2">
        <w:rPr>
          <w:rFonts w:asciiTheme="minorHAnsi" w:hAnsiTheme="minorHAnsi" w:cstheme="minorHAnsi"/>
          <w:b/>
          <w:bCs/>
          <w:lang w:eastAsia="it-IT"/>
        </w:rPr>
        <w:t>gestori</w:t>
      </w:r>
      <w:r w:rsidRPr="001B35A2">
        <w:rPr>
          <w:rFonts w:asciiTheme="minorHAnsi" w:hAnsiTheme="minorHAnsi" w:cstheme="minorHAnsi"/>
          <w:lang w:eastAsia="it-IT"/>
        </w:rPr>
        <w:t> e i </w:t>
      </w:r>
      <w:r w:rsidRPr="001B35A2">
        <w:rPr>
          <w:rFonts w:asciiTheme="minorHAnsi" w:hAnsiTheme="minorHAnsi" w:cstheme="minorHAnsi"/>
          <w:b/>
          <w:bCs/>
          <w:lang w:eastAsia="it-IT"/>
        </w:rPr>
        <w:t>distributori</w:t>
      </w:r>
      <w:r w:rsidRPr="001B35A2">
        <w:rPr>
          <w:rFonts w:asciiTheme="minorHAnsi" w:hAnsiTheme="minorHAnsi" w:cstheme="minorHAnsi"/>
          <w:lang w:eastAsia="it-IT"/>
        </w:rPr>
        <w:t>. Il nostro convegno è un </w:t>
      </w:r>
      <w:r w:rsidRPr="001B35A2">
        <w:rPr>
          <w:rFonts w:asciiTheme="minorHAnsi" w:hAnsiTheme="minorHAnsi" w:cstheme="minorHAnsi"/>
          <w:b/>
          <w:bCs/>
          <w:lang w:eastAsia="it-IT"/>
        </w:rPr>
        <w:t>momento di confronto</w:t>
      </w:r>
      <w:r w:rsidRPr="001B35A2">
        <w:rPr>
          <w:rFonts w:asciiTheme="minorHAnsi" w:hAnsiTheme="minorHAnsi" w:cstheme="minorHAnsi"/>
          <w:lang w:eastAsia="it-IT"/>
        </w:rPr>
        <w:t> tra gestori, industria e istituzioni con lo scopo finale e condiviso che il sottosuolo sia sempre più “visibile” e valorizzato.</w:t>
      </w:r>
    </w:p>
    <w:p w14:paraId="5FFE4498" w14:textId="0BE3A892" w:rsidR="001B35A2" w:rsidRPr="001B35A2" w:rsidRDefault="001B35A2" w:rsidP="001B35A2">
      <w:pPr>
        <w:suppressAutoHyphens w:val="0"/>
        <w:jc w:val="both"/>
        <w:outlineLvl w:val="1"/>
        <w:rPr>
          <w:rFonts w:asciiTheme="minorHAnsi" w:hAnsiTheme="minorHAnsi" w:cstheme="minorHAnsi"/>
          <w:lang w:eastAsia="it-IT"/>
        </w:rPr>
      </w:pPr>
      <w:hyperlink r:id="rId9" w:history="1">
        <w:r w:rsidRPr="001B35A2">
          <w:rPr>
            <w:rStyle w:val="Collegamentoipertestuale"/>
            <w:rFonts w:asciiTheme="minorHAnsi" w:hAnsiTheme="minorHAnsi" w:cstheme="minorHAnsi"/>
            <w:lang w:eastAsia="it-IT"/>
          </w:rPr>
          <w:t>https://serviziarete.it/chi-siamo/</w:t>
        </w:r>
      </w:hyperlink>
      <w:r w:rsidRPr="001B35A2">
        <w:rPr>
          <w:rFonts w:asciiTheme="minorHAnsi" w:hAnsiTheme="minorHAnsi" w:cstheme="minorHAnsi"/>
          <w:lang w:eastAsia="it-IT"/>
        </w:rPr>
        <w:t xml:space="preserve">.  </w:t>
      </w:r>
    </w:p>
    <w:p w14:paraId="44F869BD" w14:textId="77777777" w:rsidR="001B35A2" w:rsidRPr="001B35A2" w:rsidRDefault="001B35A2" w:rsidP="001B35A2">
      <w:pPr>
        <w:jc w:val="both"/>
      </w:pPr>
    </w:p>
    <w:p w14:paraId="3C9F48A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1240"/>
    <w:rsid w:val="001B35A2"/>
    <w:rsid w:val="0031062F"/>
    <w:rsid w:val="003D6C41"/>
    <w:rsid w:val="00B2124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4239C"/>
  <w15:chartTrackingRefBased/>
  <w15:docId w15:val="{36D58B52-8222-4B4A-81EA-3C809F5F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35A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212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21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2124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B212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2124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212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212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212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212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2124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212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2124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2124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2124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212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212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212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2124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212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21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12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12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212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212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212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2124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2124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2124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21240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B35A2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B35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35A2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1B35A2"/>
    <w:rPr>
      <w:b/>
      <w:bCs/>
    </w:rPr>
  </w:style>
  <w:style w:type="character" w:styleId="Enfasicorsivo">
    <w:name w:val="Emphasis"/>
    <w:basedOn w:val="Carpredefinitoparagrafo"/>
    <w:uiPriority w:val="20"/>
    <w:qFormat/>
    <w:rsid w:val="001B35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2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2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1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2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9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erviziarete.it/sfoglia-la-rivist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rviziarete.it/sfoglia-la-rivist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erviziarete.it/chi-siam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2573</Characters>
  <Application>Microsoft Office Word</Application>
  <DocSecurity>0</DocSecurity>
  <Lines>21</Lines>
  <Paragraphs>6</Paragraphs>
  <ScaleCrop>false</ScaleCrop>
  <Company>HP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2024-05-25T05:23:00Z</dcterms:created>
  <dcterms:modified xsi:type="dcterms:W3CDTF">2024-05-25T05:31:00Z</dcterms:modified>
</cp:coreProperties>
</file>