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138B" w14:textId="0968F6A9" w:rsidR="005F4FF3" w:rsidRPr="00C072AB" w:rsidRDefault="005F4FF3" w:rsidP="00C072AB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7258049"/>
      <w:r w:rsidRPr="00C072AB">
        <w:rPr>
          <w:rFonts w:cstheme="minorHAnsi"/>
          <w:b/>
          <w:bCs/>
          <w:color w:val="C00000"/>
          <w:sz w:val="44"/>
          <w:szCs w:val="44"/>
        </w:rPr>
        <w:t>FU4847</w:t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Cs/>
          <w:i/>
          <w:sz w:val="16"/>
          <w:szCs w:val="16"/>
        </w:rPr>
        <w:t>Scheda creata il 22 maggio 2024</w:t>
      </w:r>
    </w:p>
    <w:bookmarkEnd w:id="0"/>
    <w:p w14:paraId="7C69C276" w14:textId="12D30DF8" w:rsidR="005F4FF3" w:rsidRPr="00C072AB" w:rsidRDefault="005F4FF3" w:rsidP="00C072AB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072AB">
        <w:rPr>
          <w:rFonts w:asciiTheme="minorHAnsi" w:hAnsiTheme="minorHAnsi" w:cstheme="minorHAnsi"/>
          <w:noProof/>
        </w:rPr>
        <w:drawing>
          <wp:inline distT="0" distB="0" distL="0" distR="0" wp14:anchorId="02A743A5" wp14:editId="743359F1">
            <wp:extent cx="1893600" cy="2880000"/>
            <wp:effectExtent l="0" t="0" r="0" b="0"/>
            <wp:docPr id="911388387" name="Immagine 1" descr="Immagine che contiene testo, narrativa, Cartoni animati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88387" name="Immagine 1" descr="Immagine che contiene testo, narrativa, Cartoni animati, pos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72AB">
        <w:rPr>
          <w:rFonts w:asciiTheme="minorHAnsi" w:hAnsiTheme="minorHAnsi" w:cstheme="minorHAnsi"/>
          <w:noProof/>
        </w:rPr>
        <w:drawing>
          <wp:inline distT="0" distB="0" distL="0" distR="0" wp14:anchorId="45CB966B" wp14:editId="710E71DA">
            <wp:extent cx="1890000" cy="2880000"/>
            <wp:effectExtent l="0" t="0" r="0" b="0"/>
            <wp:docPr id="2065435300" name="Immagine 1" descr="Immagine che contiene testo, narrativa, Cartoni animati, mang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35300" name="Immagine 1" descr="Immagine che contiene testo, narrativa, Cartoni animati, mang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4A6C" w14:textId="057FAD14" w:rsidR="005F4FF3" w:rsidRPr="00C072AB" w:rsidRDefault="005F4FF3" w:rsidP="00C072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8020"/>
      <w:r w:rsidRPr="00C072AB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74067A9A" w14:textId="4E2A17D0" w:rsidR="0031062F" w:rsidRPr="00C072AB" w:rsidRDefault="005F4FF3" w:rsidP="00C072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C433F">
        <w:rPr>
          <w:rFonts w:cstheme="minorHAnsi"/>
          <w:sz w:val="24"/>
          <w:szCs w:val="24"/>
          <w:lang w:val="en-GB"/>
        </w:rPr>
        <w:t>The *</w:t>
      </w:r>
      <w:r w:rsidRPr="004C433F">
        <w:rPr>
          <w:rFonts w:cstheme="minorHAnsi"/>
          <w:b/>
          <w:bCs/>
          <w:sz w:val="24"/>
          <w:szCs w:val="24"/>
          <w:lang w:val="en-GB"/>
        </w:rPr>
        <w:t>seven deadly sins</w:t>
      </w:r>
      <w:r w:rsidRPr="004C433F">
        <w:rPr>
          <w:rFonts w:cstheme="minorHAnsi"/>
          <w:sz w:val="24"/>
          <w:szCs w:val="24"/>
          <w:lang w:val="en-GB"/>
        </w:rPr>
        <w:t xml:space="preserve"> / </w:t>
      </w:r>
      <w:proofErr w:type="spellStart"/>
      <w:r w:rsidRPr="004C433F">
        <w:rPr>
          <w:rFonts w:cstheme="minorHAnsi"/>
          <w:sz w:val="24"/>
          <w:szCs w:val="24"/>
          <w:lang w:val="en-GB"/>
        </w:rPr>
        <w:t>Nakaba</w:t>
      </w:r>
      <w:proofErr w:type="spellEnd"/>
      <w:r w:rsidRPr="004C433F">
        <w:rPr>
          <w:rFonts w:cstheme="minorHAnsi"/>
          <w:sz w:val="24"/>
          <w:szCs w:val="24"/>
          <w:lang w:val="en-GB"/>
        </w:rPr>
        <w:t xml:space="preserve"> Suzuki. - Bosco (PG</w:t>
      </w:r>
      <w:proofErr w:type="gramStart"/>
      <w:r w:rsidRPr="004C433F">
        <w:rPr>
          <w:rFonts w:cstheme="minorHAnsi"/>
          <w:sz w:val="24"/>
          <w:szCs w:val="24"/>
          <w:lang w:val="en-GB"/>
        </w:rPr>
        <w:t>) :</w:t>
      </w:r>
      <w:proofErr w:type="gramEnd"/>
      <w:r w:rsidRPr="004C433F">
        <w:rPr>
          <w:rFonts w:cstheme="minorHAnsi"/>
          <w:sz w:val="24"/>
          <w:szCs w:val="24"/>
          <w:lang w:val="en-GB"/>
        </w:rPr>
        <w:t xml:space="preserve"> Star Comics, [2014-2021]. - 41 </w:t>
      </w:r>
      <w:proofErr w:type="spellStart"/>
      <w:proofErr w:type="gramStart"/>
      <w:r w:rsidRPr="004C433F">
        <w:rPr>
          <w:rFonts w:cstheme="minorHAnsi"/>
          <w:sz w:val="24"/>
          <w:szCs w:val="24"/>
          <w:lang w:val="en-GB"/>
        </w:rPr>
        <w:t>volumi</w:t>
      </w:r>
      <w:proofErr w:type="spellEnd"/>
      <w:r w:rsidRPr="004C433F">
        <w:rPr>
          <w:rFonts w:cstheme="minorHAnsi"/>
          <w:sz w:val="24"/>
          <w:szCs w:val="24"/>
          <w:lang w:val="en-GB"/>
        </w:rPr>
        <w:t xml:space="preserve"> :</w:t>
      </w:r>
      <w:proofErr w:type="gramEnd"/>
      <w:r w:rsidRPr="004C433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C433F">
        <w:rPr>
          <w:rFonts w:cstheme="minorHAnsi"/>
          <w:sz w:val="24"/>
          <w:szCs w:val="24"/>
          <w:lang w:val="en-GB"/>
        </w:rPr>
        <w:t>fumetti</w:t>
      </w:r>
      <w:proofErr w:type="spellEnd"/>
      <w:r w:rsidRPr="004C433F">
        <w:rPr>
          <w:rFonts w:cstheme="minorHAnsi"/>
          <w:sz w:val="24"/>
          <w:szCs w:val="24"/>
          <w:lang w:val="en-GB"/>
        </w:rPr>
        <w:t xml:space="preserve"> ; 18 cm. </w:t>
      </w:r>
      <w:r w:rsidRPr="00C072AB">
        <w:rPr>
          <w:rFonts w:cstheme="minorHAnsi"/>
          <w:sz w:val="24"/>
          <w:szCs w:val="24"/>
        </w:rPr>
        <w:t xml:space="preserve">((Data desunta dal sito dell'editore. - Lettura da destra verso sinistra. - </w:t>
      </w:r>
      <w:bookmarkStart w:id="2" w:name="_Hlk167258210"/>
      <w:r w:rsidRPr="00C072AB">
        <w:rPr>
          <w:rFonts w:cstheme="minorHAnsi"/>
          <w:sz w:val="24"/>
          <w:szCs w:val="24"/>
        </w:rPr>
        <w:t xml:space="preserve">Copertine e abstract a </w:t>
      </w:r>
      <w:hyperlink r:id="rId6" w:history="1">
        <w:r w:rsidRPr="00C072AB">
          <w:rPr>
            <w:rStyle w:val="Collegamentoipertestuale"/>
            <w:rFonts w:cstheme="minorHAnsi"/>
            <w:sz w:val="24"/>
            <w:szCs w:val="24"/>
          </w:rPr>
          <w:t>https://www.starcomics.com/testate-fumetti/stardust</w:t>
        </w:r>
      </w:hyperlink>
      <w:r w:rsidRPr="00C072AB">
        <w:rPr>
          <w:rFonts w:cstheme="minorHAnsi"/>
          <w:sz w:val="24"/>
          <w:szCs w:val="24"/>
        </w:rPr>
        <w:t xml:space="preserve">. - </w:t>
      </w:r>
      <w:bookmarkEnd w:id="2"/>
      <w:r w:rsidRPr="00C072AB">
        <w:rPr>
          <w:rFonts w:cstheme="minorHAnsi"/>
          <w:sz w:val="24"/>
          <w:szCs w:val="24"/>
        </w:rPr>
        <w:t>BVE0883767</w:t>
      </w:r>
    </w:p>
    <w:p w14:paraId="18DD1007" w14:textId="77777777" w:rsidR="005F4FF3" w:rsidRPr="00C072AB" w:rsidRDefault="005F4FF3" w:rsidP="00C072A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bookmarkStart w:id="3" w:name="_Hlk167258159"/>
      <w:r w:rsidRPr="00C072AB">
        <w:rPr>
          <w:rFonts w:cstheme="minorHAnsi"/>
          <w:sz w:val="24"/>
          <w:szCs w:val="24"/>
        </w:rPr>
        <w:t>Titolo originale: *</w:t>
      </w:r>
      <w:proofErr w:type="spellStart"/>
      <w:r w:rsidRPr="00C072A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Nanatsu</w:t>
      </w:r>
      <w:proofErr w:type="spellEnd"/>
      <w:r w:rsidRPr="00C072A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no </w:t>
      </w:r>
      <w:proofErr w:type="spellStart"/>
      <w:r w:rsidRPr="00C072A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taizai</w:t>
      </w:r>
      <w:proofErr w:type="spellEnd"/>
      <w:r w:rsidRPr="00C072A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| Suzuki, </w:t>
      </w:r>
      <w:proofErr w:type="spellStart"/>
      <w:r w:rsidRPr="00C072A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Nakaba</w:t>
      </w:r>
      <w:proofErr w:type="spellEnd"/>
    </w:p>
    <w:p w14:paraId="24721E31" w14:textId="0867A308" w:rsidR="005F4FF3" w:rsidRPr="00C072AB" w:rsidRDefault="005F4FF3" w:rsidP="00C072A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072A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Fa parte di: *Stardust [AP1400]</w:t>
      </w:r>
    </w:p>
    <w:p w14:paraId="16752C59" w14:textId="39D20889" w:rsidR="005F4FF3" w:rsidRPr="00C072AB" w:rsidRDefault="005F4FF3" w:rsidP="00C072A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072A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Autore: Suzuki, </w:t>
      </w:r>
      <w:proofErr w:type="spellStart"/>
      <w:r w:rsidRPr="00C072A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Nakaba</w:t>
      </w:r>
      <w:proofErr w:type="spellEnd"/>
    </w:p>
    <w:p w14:paraId="1DDC4139" w14:textId="7492D2DB" w:rsidR="005F4FF3" w:rsidRDefault="005F4FF3" w:rsidP="00C072A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072A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Soggetto: Manga </w:t>
      </w:r>
      <w:r w:rsidR="00C072AB" w:rsidRPr="00C072A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–</w:t>
      </w:r>
      <w:r w:rsidRPr="00C072A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Periodici</w:t>
      </w:r>
    </w:p>
    <w:p w14:paraId="2C181E0C" w14:textId="77777777" w:rsidR="00C072AB" w:rsidRPr="00C072AB" w:rsidRDefault="00C072AB" w:rsidP="00C072A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71BB766B" w14:textId="6016CC90" w:rsidR="00C072AB" w:rsidRPr="00C072AB" w:rsidRDefault="00C072AB" w:rsidP="00C072AB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C072AB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Informazioni storico-bibliografiche</w:t>
      </w:r>
    </w:p>
    <w:p w14:paraId="5BAB8873" w14:textId="3A36C260" w:rsidR="00C072AB" w:rsidRPr="00C072AB" w:rsidRDefault="00C072AB" w:rsidP="00C072AB">
      <w:pPr>
        <w:spacing w:after="0" w:line="240" w:lineRule="auto"/>
        <w:jc w:val="both"/>
        <w:outlineLvl w:val="0"/>
        <w:rPr>
          <w:rFonts w:eastAsia="Times New Roman" w:cstheme="minorHAnsi"/>
          <w:kern w:val="0"/>
          <w:sz w:val="19"/>
          <w:szCs w:val="19"/>
          <w:lang w:eastAsia="it-IT"/>
          <w14:ligatures w14:val="none"/>
        </w:rPr>
      </w:pPr>
      <w:r w:rsidRPr="00C072AB">
        <w:rPr>
          <w:rFonts w:eastAsia="Times New Roman" w:cstheme="minorHAnsi"/>
          <w:b/>
          <w:bCs/>
          <w:kern w:val="36"/>
          <w:sz w:val="19"/>
          <w:szCs w:val="19"/>
          <w:lang w:eastAsia="it-IT"/>
          <w14:ligatures w14:val="none"/>
        </w:rPr>
        <w:t xml:space="preserve">Seven Deadly </w:t>
      </w:r>
      <w:proofErr w:type="spellStart"/>
      <w:r w:rsidRPr="00C072AB">
        <w:rPr>
          <w:rFonts w:eastAsia="Times New Roman" w:cstheme="minorHAnsi"/>
          <w:b/>
          <w:bCs/>
          <w:kern w:val="36"/>
          <w:sz w:val="19"/>
          <w:szCs w:val="19"/>
          <w:lang w:eastAsia="it-IT"/>
          <w14:ligatures w14:val="none"/>
        </w:rPr>
        <w:t>Sins</w:t>
      </w:r>
      <w:proofErr w:type="spellEnd"/>
      <w:r w:rsidRPr="00C072AB">
        <w:rPr>
          <w:rFonts w:eastAsia="Times New Roman" w:cstheme="minorHAnsi"/>
          <w:b/>
          <w:bCs/>
          <w:kern w:val="36"/>
          <w:sz w:val="19"/>
          <w:szCs w:val="19"/>
          <w:lang w:eastAsia="it-IT"/>
          <w14:ligatures w14:val="none"/>
        </w:rPr>
        <w:t xml:space="preserve">: confermata la fine del manga di </w:t>
      </w:r>
      <w:proofErr w:type="spellStart"/>
      <w:r w:rsidRPr="00C072AB">
        <w:rPr>
          <w:rFonts w:eastAsia="Times New Roman" w:cstheme="minorHAnsi"/>
          <w:b/>
          <w:bCs/>
          <w:kern w:val="36"/>
          <w:sz w:val="19"/>
          <w:szCs w:val="19"/>
          <w:lang w:eastAsia="it-IT"/>
          <w14:ligatures w14:val="none"/>
        </w:rPr>
        <w:t>Nakaba</w:t>
      </w:r>
      <w:proofErr w:type="spellEnd"/>
      <w:r w:rsidRPr="00C072AB">
        <w:rPr>
          <w:rFonts w:eastAsia="Times New Roman" w:cstheme="minorHAnsi"/>
          <w:b/>
          <w:bCs/>
          <w:kern w:val="36"/>
          <w:sz w:val="19"/>
          <w:szCs w:val="19"/>
          <w:lang w:eastAsia="it-IT"/>
          <w14:ligatures w14:val="none"/>
        </w:rPr>
        <w:t xml:space="preserve"> Suzuki </w:t>
      </w:r>
      <w:hyperlink r:id="rId7" w:history="1">
        <w:r w:rsidRPr="00C072AB">
          <w:rPr>
            <w:rFonts w:eastAsia="Times New Roman" w:cstheme="minorHAnsi"/>
            <w:color w:val="0000FF"/>
            <w:kern w:val="0"/>
            <w:sz w:val="19"/>
            <w:szCs w:val="19"/>
            <w:u w:val="single"/>
            <w:lang w:eastAsia="it-IT"/>
            <w14:ligatures w14:val="none"/>
          </w:rPr>
          <w:t xml:space="preserve">Gemma </w:t>
        </w:r>
        <w:proofErr w:type="spellStart"/>
        <w:r w:rsidRPr="00C072AB">
          <w:rPr>
            <w:rFonts w:eastAsia="Times New Roman" w:cstheme="minorHAnsi"/>
            <w:color w:val="0000FF"/>
            <w:kern w:val="0"/>
            <w:sz w:val="19"/>
            <w:szCs w:val="19"/>
            <w:u w:val="single"/>
            <w:lang w:eastAsia="it-IT"/>
            <w14:ligatures w14:val="none"/>
          </w:rPr>
          <w:t>Rubboli</w:t>
        </w:r>
        <w:proofErr w:type="spellEnd"/>
        <w:r w:rsidRPr="00C072AB">
          <w:rPr>
            <w:rFonts w:eastAsia="Times New Roman" w:cstheme="minorHAnsi"/>
            <w:color w:val="0000FF"/>
            <w:kern w:val="0"/>
            <w:sz w:val="19"/>
            <w:szCs w:val="19"/>
            <w:u w:val="single"/>
            <w:lang w:eastAsia="it-IT"/>
            <w14:ligatures w14:val="none"/>
          </w:rPr>
          <w:t xml:space="preserve"> </w:t>
        </w:r>
      </w:hyperlink>
      <w:hyperlink r:id="rId8" w:history="1">
        <w:r w:rsidRPr="00C072AB">
          <w:rPr>
            <w:rFonts w:eastAsia="Times New Roman" w:cstheme="minorHAnsi"/>
            <w:color w:val="0000FF"/>
            <w:kern w:val="0"/>
            <w:sz w:val="19"/>
            <w:szCs w:val="19"/>
            <w:u w:val="single"/>
            <w:lang w:eastAsia="it-IT"/>
            <w14:ligatures w14:val="none"/>
          </w:rPr>
          <w:t>19</w:t>
        </w:r>
      </w:hyperlink>
      <w:r w:rsidRPr="00C072AB">
        <w:rPr>
          <w:rFonts w:eastAsia="Times New Roman" w:cstheme="minorHAnsi"/>
          <w:kern w:val="0"/>
          <w:sz w:val="19"/>
          <w:szCs w:val="19"/>
          <w:lang w:eastAsia="it-IT"/>
          <w14:ligatures w14:val="none"/>
        </w:rPr>
        <w:t xml:space="preserve"> </w:t>
      </w:r>
      <w:hyperlink r:id="rId9" w:history="1">
        <w:r w:rsidRPr="00C072AB">
          <w:rPr>
            <w:rFonts w:eastAsia="Times New Roman" w:cstheme="minorHAnsi"/>
            <w:color w:val="0000FF"/>
            <w:kern w:val="0"/>
            <w:sz w:val="19"/>
            <w:szCs w:val="19"/>
            <w:u w:val="single"/>
            <w:lang w:eastAsia="it-IT"/>
            <w14:ligatures w14:val="none"/>
          </w:rPr>
          <w:t>Febbraio</w:t>
        </w:r>
      </w:hyperlink>
      <w:r w:rsidRPr="00C072AB">
        <w:rPr>
          <w:rFonts w:eastAsia="Times New Roman" w:cstheme="minorHAnsi"/>
          <w:kern w:val="0"/>
          <w:sz w:val="19"/>
          <w:szCs w:val="19"/>
          <w:lang w:eastAsia="it-IT"/>
          <w14:ligatures w14:val="none"/>
        </w:rPr>
        <w:t xml:space="preserve"> </w:t>
      </w:r>
      <w:hyperlink r:id="rId10" w:history="1">
        <w:r w:rsidRPr="00C072AB">
          <w:rPr>
            <w:rFonts w:eastAsia="Times New Roman" w:cstheme="minorHAnsi"/>
            <w:color w:val="0000FF"/>
            <w:kern w:val="0"/>
            <w:sz w:val="19"/>
            <w:szCs w:val="19"/>
            <w:u w:val="single"/>
            <w:lang w:eastAsia="it-IT"/>
            <w14:ligatures w14:val="none"/>
          </w:rPr>
          <w:t>2020</w:t>
        </w:r>
      </w:hyperlink>
    </w:p>
    <w:p w14:paraId="2C11DF73" w14:textId="74F1CC01" w:rsidR="00C072AB" w:rsidRPr="00C072AB" w:rsidRDefault="00C072AB" w:rsidP="00C072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C072AB">
        <w:rPr>
          <w:rFonts w:asciiTheme="minorHAnsi" w:hAnsiTheme="minorHAnsi" w:cstheme="minorHAnsi"/>
          <w:sz w:val="19"/>
          <w:szCs w:val="19"/>
        </w:rPr>
        <w:t xml:space="preserve">Sul quarantesimo </w:t>
      </w:r>
      <w:r w:rsidRPr="00C072AB">
        <w:rPr>
          <w:rStyle w:val="Enfasicorsivo"/>
          <w:rFonts w:asciiTheme="minorHAnsi" w:eastAsiaTheme="majorEastAsia" w:hAnsiTheme="minorHAnsi" w:cstheme="minorHAnsi"/>
          <w:sz w:val="19"/>
          <w:szCs w:val="19"/>
        </w:rPr>
        <w:t>tankobon</w:t>
      </w:r>
      <w:r w:rsidRPr="00C072AB">
        <w:rPr>
          <w:rFonts w:asciiTheme="minorHAnsi" w:hAnsiTheme="minorHAnsi" w:cstheme="minorHAnsi"/>
          <w:sz w:val="19"/>
          <w:szCs w:val="19"/>
        </w:rPr>
        <w:t xml:space="preserve"> di </w:t>
      </w:r>
      <w:r w:rsidRPr="00C072AB">
        <w:rPr>
          <w:rStyle w:val="Enfasigrassetto"/>
          <w:rFonts w:asciiTheme="minorHAnsi" w:eastAsiaTheme="majorEastAsia" w:hAnsiTheme="minorHAnsi" w:cstheme="minorHAnsi"/>
          <w:i/>
          <w:iCs/>
          <w:sz w:val="19"/>
          <w:szCs w:val="19"/>
        </w:rPr>
        <w:t xml:space="preserve">Seven Deadly </w:t>
      </w:r>
      <w:proofErr w:type="spellStart"/>
      <w:r w:rsidRPr="00C072AB">
        <w:rPr>
          <w:rStyle w:val="Enfasigrassetto"/>
          <w:rFonts w:asciiTheme="minorHAnsi" w:eastAsiaTheme="majorEastAsia" w:hAnsiTheme="minorHAnsi" w:cstheme="minorHAnsi"/>
          <w:i/>
          <w:iCs/>
          <w:sz w:val="19"/>
          <w:szCs w:val="19"/>
        </w:rPr>
        <w:t>Sins</w:t>
      </w:r>
      <w:proofErr w:type="spellEnd"/>
      <w:r w:rsidRPr="00C072AB">
        <w:rPr>
          <w:rStyle w:val="Enfasigrassetto"/>
          <w:rFonts w:asciiTheme="minorHAnsi" w:eastAsiaTheme="majorEastAsia" w:hAnsiTheme="minorHAnsi" w:cstheme="minorHAnsi"/>
          <w:i/>
          <w:iCs/>
          <w:sz w:val="19"/>
          <w:szCs w:val="19"/>
        </w:rPr>
        <w:t xml:space="preserve"> </w:t>
      </w:r>
      <w:r w:rsidRPr="00C072AB">
        <w:rPr>
          <w:rFonts w:asciiTheme="minorHAnsi" w:hAnsiTheme="minorHAnsi" w:cstheme="minorHAnsi"/>
          <w:sz w:val="19"/>
          <w:szCs w:val="19"/>
        </w:rPr>
        <w:t xml:space="preserve">è stato annunciato che la serie si concluderà con la successiva uscita, prevista per il prossimo </w:t>
      </w:r>
      <w:r w:rsidRPr="00C072AB">
        <w:rPr>
          <w:rStyle w:val="Enfasigrassetto"/>
          <w:rFonts w:asciiTheme="minorHAnsi" w:eastAsiaTheme="majorEastAsia" w:hAnsiTheme="minorHAnsi" w:cstheme="minorHAnsi"/>
          <w:sz w:val="19"/>
          <w:szCs w:val="19"/>
        </w:rPr>
        <w:t>15 maggio</w:t>
      </w:r>
      <w:r w:rsidRPr="00C072AB">
        <w:rPr>
          <w:rFonts w:asciiTheme="minorHAnsi" w:hAnsiTheme="minorHAnsi" w:cstheme="minorHAnsi"/>
          <w:sz w:val="19"/>
          <w:szCs w:val="19"/>
        </w:rPr>
        <w:t xml:space="preserve">. Lo scorso 17 febbraio ha esordito la raccolta di </w:t>
      </w:r>
      <w:r w:rsidRPr="00C072AB">
        <w:rPr>
          <w:rStyle w:val="Enfasicorsivo"/>
          <w:rFonts w:asciiTheme="minorHAnsi" w:eastAsiaTheme="majorEastAsia" w:hAnsiTheme="minorHAnsi" w:cstheme="minorHAnsi"/>
          <w:sz w:val="19"/>
          <w:szCs w:val="19"/>
        </w:rPr>
        <w:t>side story</w:t>
      </w:r>
      <w:r w:rsidRPr="00C072AB">
        <w:rPr>
          <w:rFonts w:asciiTheme="minorHAnsi" w:hAnsiTheme="minorHAnsi" w:cstheme="minorHAnsi"/>
          <w:sz w:val="19"/>
          <w:szCs w:val="19"/>
        </w:rPr>
        <w:t xml:space="preserve">, nella quale </w:t>
      </w:r>
      <w:proofErr w:type="spellStart"/>
      <w:r w:rsidRPr="00C072AB">
        <w:rPr>
          <w:rStyle w:val="Enfasigrassetto"/>
          <w:rFonts w:asciiTheme="minorHAnsi" w:eastAsiaTheme="majorEastAsia" w:hAnsiTheme="minorHAnsi" w:cstheme="minorHAnsi"/>
          <w:sz w:val="19"/>
          <w:szCs w:val="19"/>
        </w:rPr>
        <w:t>Nakaba</w:t>
      </w:r>
      <w:proofErr w:type="spellEnd"/>
      <w:r w:rsidRPr="00C072AB">
        <w:rPr>
          <w:rStyle w:val="Enfasigrassetto"/>
          <w:rFonts w:asciiTheme="minorHAnsi" w:eastAsiaTheme="majorEastAsia" w:hAnsiTheme="minorHAnsi" w:cstheme="minorHAnsi"/>
          <w:sz w:val="19"/>
          <w:szCs w:val="19"/>
        </w:rPr>
        <w:t xml:space="preserve"> Suzuki </w:t>
      </w:r>
      <w:r w:rsidRPr="00C072AB">
        <w:rPr>
          <w:rFonts w:asciiTheme="minorHAnsi" w:hAnsiTheme="minorHAnsi" w:cstheme="minorHAnsi"/>
          <w:sz w:val="19"/>
          <w:szCs w:val="19"/>
        </w:rPr>
        <w:t xml:space="preserve">affermava che le avventure </w:t>
      </w:r>
      <w:r w:rsidRPr="00C072AB">
        <w:rPr>
          <w:rStyle w:val="Enfasicorsivo"/>
          <w:rFonts w:asciiTheme="minorHAnsi" w:eastAsiaTheme="majorEastAsia" w:hAnsiTheme="minorHAnsi" w:cstheme="minorHAnsi"/>
          <w:sz w:val="19"/>
          <w:szCs w:val="19"/>
        </w:rPr>
        <w:t>extra</w:t>
      </w:r>
      <w:r w:rsidRPr="00C072AB">
        <w:rPr>
          <w:rFonts w:asciiTheme="minorHAnsi" w:hAnsiTheme="minorHAnsi" w:cstheme="minorHAnsi"/>
          <w:sz w:val="19"/>
          <w:szCs w:val="19"/>
        </w:rPr>
        <w:t xml:space="preserve"> dedicate ai restanti personaggi saranno pubblicate “un giorno”, aggiungendo che ha iniziato a lavorare a una nuova serie. L’editor del manga ha invece diffuso sui </w:t>
      </w:r>
      <w:r w:rsidRPr="00C072AB">
        <w:rPr>
          <w:rStyle w:val="Enfasicorsivo"/>
          <w:rFonts w:asciiTheme="minorHAnsi" w:eastAsiaTheme="majorEastAsia" w:hAnsiTheme="minorHAnsi" w:cstheme="minorHAnsi"/>
          <w:sz w:val="19"/>
          <w:szCs w:val="19"/>
        </w:rPr>
        <w:t>social</w:t>
      </w:r>
      <w:r w:rsidRPr="00C072AB">
        <w:rPr>
          <w:rFonts w:asciiTheme="minorHAnsi" w:hAnsiTheme="minorHAnsi" w:cstheme="minorHAnsi"/>
          <w:sz w:val="19"/>
          <w:szCs w:val="19"/>
        </w:rPr>
        <w:t xml:space="preserve"> un’immagine a colori facente parte del quarantesimo </w:t>
      </w:r>
      <w:r w:rsidRPr="00C072AB">
        <w:rPr>
          <w:rStyle w:val="Enfasicorsivo"/>
          <w:rFonts w:asciiTheme="minorHAnsi" w:eastAsiaTheme="majorEastAsia" w:hAnsiTheme="minorHAnsi" w:cstheme="minorHAnsi"/>
          <w:sz w:val="19"/>
          <w:szCs w:val="19"/>
        </w:rPr>
        <w:t>tankobon</w:t>
      </w:r>
      <w:r w:rsidRPr="00C072AB">
        <w:rPr>
          <w:rFonts w:asciiTheme="minorHAnsi" w:hAnsiTheme="minorHAnsi" w:cstheme="minorHAnsi"/>
          <w:sz w:val="19"/>
          <w:szCs w:val="19"/>
        </w:rPr>
        <w:t xml:space="preserve">, sulla quale è presente una nota scritta da Suzuki che conferma il fatto che </w:t>
      </w:r>
      <w:proofErr w:type="gramStart"/>
      <w:r w:rsidRPr="00C072AB">
        <w:rPr>
          <w:rFonts w:asciiTheme="minorHAnsi" w:hAnsiTheme="minorHAnsi" w:cstheme="minorHAnsi"/>
          <w:sz w:val="19"/>
          <w:szCs w:val="19"/>
        </w:rPr>
        <w:t>manchi</w:t>
      </w:r>
      <w:proofErr w:type="gramEnd"/>
      <w:r w:rsidRPr="00C072AB">
        <w:rPr>
          <w:rFonts w:asciiTheme="minorHAnsi" w:hAnsiTheme="minorHAnsi" w:cstheme="minorHAnsi"/>
          <w:sz w:val="19"/>
          <w:szCs w:val="19"/>
        </w:rPr>
        <w:t xml:space="preserve"> un solo numero alla fine. L’autore aveva già parlato della conclusione del manga nell’agosto 2018, in occasione di un’intervista rilasciata a </w:t>
      </w:r>
      <w:r w:rsidRPr="00C072AB">
        <w:rPr>
          <w:rStyle w:val="Enfasigrassetto"/>
          <w:rFonts w:asciiTheme="minorHAnsi" w:eastAsiaTheme="majorEastAsia" w:hAnsiTheme="minorHAnsi" w:cstheme="minorHAnsi"/>
          <w:i/>
          <w:iCs/>
          <w:sz w:val="19"/>
          <w:szCs w:val="19"/>
        </w:rPr>
        <w:t>Da Vinci</w:t>
      </w:r>
      <w:r w:rsidRPr="00C072AB">
        <w:rPr>
          <w:rFonts w:asciiTheme="minorHAnsi" w:hAnsiTheme="minorHAnsi" w:cstheme="minorHAnsi"/>
          <w:sz w:val="19"/>
          <w:szCs w:val="19"/>
        </w:rPr>
        <w:t xml:space="preserve">, rivista nipponica edita da </w:t>
      </w:r>
      <w:proofErr w:type="spellStart"/>
      <w:r w:rsidRPr="00C072AB">
        <w:rPr>
          <w:rStyle w:val="Enfasigrassetto"/>
          <w:rFonts w:asciiTheme="minorHAnsi" w:eastAsiaTheme="majorEastAsia" w:hAnsiTheme="minorHAnsi" w:cstheme="minorHAnsi"/>
          <w:sz w:val="19"/>
          <w:szCs w:val="19"/>
        </w:rPr>
        <w:t>Kadokawa</w:t>
      </w:r>
      <w:proofErr w:type="spellEnd"/>
      <w:r w:rsidRPr="00C072AB">
        <w:rPr>
          <w:rFonts w:asciiTheme="minorHAnsi" w:hAnsiTheme="minorHAnsi" w:cstheme="minorHAnsi"/>
          <w:sz w:val="19"/>
          <w:szCs w:val="19"/>
        </w:rPr>
        <w:t xml:space="preserve">, affermando che sarebbe avvenuto nel giro di un anno, dopo una quarantina di </w:t>
      </w:r>
      <w:r w:rsidRPr="00C072AB">
        <w:rPr>
          <w:rFonts w:asciiTheme="minorHAnsi" w:hAnsiTheme="minorHAnsi" w:cstheme="minorHAnsi"/>
          <w:i/>
          <w:iCs/>
          <w:sz w:val="19"/>
          <w:szCs w:val="19"/>
        </w:rPr>
        <w:t>tankobon</w:t>
      </w:r>
      <w:r w:rsidRPr="00C072AB">
        <w:rPr>
          <w:rFonts w:asciiTheme="minorHAnsi" w:hAnsiTheme="minorHAnsi" w:cstheme="minorHAnsi"/>
          <w:sz w:val="19"/>
          <w:szCs w:val="19"/>
        </w:rPr>
        <w:t xml:space="preserve">, e aggiungendo che il tutto è stato pianificato sin dall’inizio con l’intento di poter scrivere un finale degno di essere pubblicato su una rivista di manga </w:t>
      </w:r>
      <w:proofErr w:type="spellStart"/>
      <w:r w:rsidRPr="00C072AB">
        <w:rPr>
          <w:rStyle w:val="Enfasicorsivo"/>
          <w:rFonts w:asciiTheme="minorHAnsi" w:eastAsiaTheme="majorEastAsia" w:hAnsiTheme="minorHAnsi" w:cstheme="minorHAnsi"/>
          <w:sz w:val="19"/>
          <w:szCs w:val="19"/>
        </w:rPr>
        <w:t>shonen</w:t>
      </w:r>
      <w:proofErr w:type="spellEnd"/>
      <w:r w:rsidRPr="00C072AB">
        <w:rPr>
          <w:rFonts w:asciiTheme="minorHAnsi" w:hAnsiTheme="minorHAnsi" w:cstheme="minorHAnsi"/>
          <w:sz w:val="19"/>
          <w:szCs w:val="19"/>
        </w:rPr>
        <w:t xml:space="preserve">. </w:t>
      </w:r>
      <w:hyperlink r:id="rId11" w:history="1">
        <w:r w:rsidRPr="00C072AB">
          <w:rPr>
            <w:rStyle w:val="Collegamentoipertestuale"/>
            <w:rFonts w:asciiTheme="minorHAnsi" w:hAnsiTheme="minorHAnsi" w:cstheme="minorHAnsi"/>
            <w:sz w:val="19"/>
            <w:szCs w:val="19"/>
          </w:rPr>
          <w:t>https://www.badtaste.it/fumetti/articoli/seven-deadly-sins-confermata-la-fine-del-manga-di-nakaba-suzuki/</w:t>
        </w:r>
      </w:hyperlink>
      <w:r w:rsidRPr="00C072AB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3A0F3364" w14:textId="77777777" w:rsidR="00C072AB" w:rsidRPr="00C072AB" w:rsidRDefault="00C072AB" w:rsidP="00C072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</w:p>
    <w:p w14:paraId="50061EAF" w14:textId="41D4F902" w:rsidR="00C072AB" w:rsidRPr="00C072AB" w:rsidRDefault="00C072AB" w:rsidP="00C072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C072AB">
        <w:rPr>
          <w:rStyle w:val="Enfasigrassetto"/>
          <w:rFonts w:asciiTheme="minorHAnsi" w:eastAsiaTheme="majorEastAsia" w:hAnsiTheme="minorHAnsi" w:cstheme="minorHAnsi"/>
          <w:i/>
          <w:iCs/>
          <w:sz w:val="19"/>
          <w:szCs w:val="19"/>
        </w:rPr>
        <w:t xml:space="preserve">The Seven Deadly </w:t>
      </w:r>
      <w:proofErr w:type="spellStart"/>
      <w:r w:rsidRPr="00C072AB">
        <w:rPr>
          <w:rStyle w:val="Enfasigrassetto"/>
          <w:rFonts w:asciiTheme="minorHAnsi" w:eastAsiaTheme="majorEastAsia" w:hAnsiTheme="minorHAnsi" w:cstheme="minorHAnsi"/>
          <w:i/>
          <w:iCs/>
          <w:sz w:val="19"/>
          <w:szCs w:val="19"/>
        </w:rPr>
        <w:t>Sins</w:t>
      </w:r>
      <w:proofErr w:type="spellEnd"/>
      <w:r w:rsidRPr="00C072AB">
        <w:rPr>
          <w:rStyle w:val="Enfasigrassetto"/>
          <w:rFonts w:asciiTheme="minorHAnsi" w:eastAsiaTheme="majorEastAsia" w:hAnsiTheme="minorHAnsi" w:cstheme="minorHAnsi"/>
          <w:i/>
          <w:iCs/>
          <w:sz w:val="19"/>
          <w:szCs w:val="19"/>
        </w:rPr>
        <w:t xml:space="preserve"> – </w:t>
      </w:r>
      <w:proofErr w:type="spellStart"/>
      <w:r w:rsidRPr="00C072AB">
        <w:rPr>
          <w:rStyle w:val="Enfasigrassetto"/>
          <w:rFonts w:asciiTheme="minorHAnsi" w:eastAsiaTheme="majorEastAsia" w:hAnsiTheme="minorHAnsi" w:cstheme="minorHAnsi"/>
          <w:i/>
          <w:iCs/>
          <w:sz w:val="19"/>
          <w:szCs w:val="19"/>
        </w:rPr>
        <w:t>Nanatsu</w:t>
      </w:r>
      <w:proofErr w:type="spellEnd"/>
      <w:r w:rsidRPr="00C072AB">
        <w:rPr>
          <w:rStyle w:val="Enfasigrassetto"/>
          <w:rFonts w:asciiTheme="minorHAnsi" w:eastAsiaTheme="majorEastAsia" w:hAnsiTheme="minorHAnsi" w:cstheme="minorHAnsi"/>
          <w:i/>
          <w:iCs/>
          <w:sz w:val="19"/>
          <w:szCs w:val="19"/>
        </w:rPr>
        <w:t xml:space="preserve"> no </w:t>
      </w:r>
      <w:proofErr w:type="spellStart"/>
      <w:r w:rsidRPr="00C072AB">
        <w:rPr>
          <w:rStyle w:val="Enfasigrassetto"/>
          <w:rFonts w:asciiTheme="minorHAnsi" w:eastAsiaTheme="majorEastAsia" w:hAnsiTheme="minorHAnsi" w:cstheme="minorHAnsi"/>
          <w:i/>
          <w:iCs/>
          <w:sz w:val="19"/>
          <w:szCs w:val="19"/>
        </w:rPr>
        <w:t>taizai</w:t>
      </w:r>
      <w:proofErr w:type="spellEnd"/>
      <w:r w:rsidRPr="00C072AB">
        <w:rPr>
          <w:rFonts w:asciiTheme="minorHAnsi" w:hAnsiTheme="minorHAnsi" w:cstheme="minorHAnsi"/>
          <w:sz w:val="19"/>
          <w:szCs w:val="19"/>
        </w:rPr>
        <w:t xml:space="preserve"> è un manga </w:t>
      </w:r>
      <w:proofErr w:type="spellStart"/>
      <w:r w:rsidRPr="00C072AB">
        <w:rPr>
          <w:rFonts w:asciiTheme="minorHAnsi" w:hAnsiTheme="minorHAnsi" w:cstheme="minorHAnsi"/>
          <w:sz w:val="19"/>
          <w:szCs w:val="19"/>
        </w:rPr>
        <w:t>shōnen</w:t>
      </w:r>
      <w:proofErr w:type="spellEnd"/>
      <w:r w:rsidRPr="00C072AB">
        <w:rPr>
          <w:rFonts w:asciiTheme="minorHAnsi" w:hAnsiTheme="minorHAnsi" w:cstheme="minorHAnsi"/>
          <w:sz w:val="19"/>
          <w:szCs w:val="19"/>
        </w:rPr>
        <w:t xml:space="preserve"> scritto e disegnato da </w:t>
      </w:r>
      <w:proofErr w:type="spellStart"/>
      <w:r w:rsidRPr="00C072AB">
        <w:rPr>
          <w:rStyle w:val="Enfasigrassetto"/>
          <w:rFonts w:asciiTheme="minorHAnsi" w:eastAsiaTheme="majorEastAsia" w:hAnsiTheme="minorHAnsi" w:cstheme="minorHAnsi"/>
          <w:i/>
          <w:iCs/>
          <w:sz w:val="19"/>
          <w:szCs w:val="19"/>
        </w:rPr>
        <w:t>Nakaba</w:t>
      </w:r>
      <w:proofErr w:type="spellEnd"/>
      <w:r w:rsidRPr="00C072AB">
        <w:rPr>
          <w:rStyle w:val="Enfasigrassetto"/>
          <w:rFonts w:asciiTheme="minorHAnsi" w:eastAsiaTheme="majorEastAsia" w:hAnsiTheme="minorHAnsi" w:cstheme="minorHAnsi"/>
          <w:i/>
          <w:iCs/>
          <w:sz w:val="19"/>
          <w:szCs w:val="19"/>
        </w:rPr>
        <w:t xml:space="preserve"> Suzuki</w:t>
      </w:r>
      <w:r w:rsidRPr="00C072AB">
        <w:rPr>
          <w:rFonts w:asciiTheme="minorHAnsi" w:hAnsiTheme="minorHAnsi" w:cstheme="minorHAnsi"/>
          <w:sz w:val="19"/>
          <w:szCs w:val="19"/>
        </w:rPr>
        <w:t xml:space="preserve">, serializzato sul </w:t>
      </w:r>
      <w:r w:rsidRPr="00C072AB">
        <w:rPr>
          <w:rStyle w:val="Enfasicorsivo"/>
          <w:rFonts w:asciiTheme="minorHAnsi" w:eastAsiaTheme="majorEastAsia" w:hAnsiTheme="minorHAnsi" w:cstheme="minorHAnsi"/>
          <w:sz w:val="19"/>
          <w:szCs w:val="19"/>
        </w:rPr>
        <w:t xml:space="preserve">Weekly </w:t>
      </w:r>
      <w:proofErr w:type="spellStart"/>
      <w:r w:rsidRPr="00C072AB">
        <w:rPr>
          <w:rStyle w:val="Enfasicorsivo"/>
          <w:rFonts w:asciiTheme="minorHAnsi" w:eastAsiaTheme="majorEastAsia" w:hAnsiTheme="minorHAnsi" w:cstheme="minorHAnsi"/>
          <w:sz w:val="19"/>
          <w:szCs w:val="19"/>
        </w:rPr>
        <w:t>Shōnen</w:t>
      </w:r>
      <w:proofErr w:type="spellEnd"/>
      <w:r w:rsidRPr="00C072AB">
        <w:rPr>
          <w:rStyle w:val="Enfasicorsivo"/>
          <w:rFonts w:asciiTheme="minorHAnsi" w:eastAsiaTheme="majorEastAsia" w:hAnsiTheme="minorHAnsi" w:cstheme="minorHAnsi"/>
          <w:sz w:val="19"/>
          <w:szCs w:val="19"/>
        </w:rPr>
        <w:t xml:space="preserve"> Magazine</w:t>
      </w:r>
      <w:r w:rsidRPr="00C072AB">
        <w:rPr>
          <w:rFonts w:asciiTheme="minorHAnsi" w:hAnsiTheme="minorHAnsi" w:cstheme="minorHAnsi"/>
          <w:sz w:val="19"/>
          <w:szCs w:val="19"/>
        </w:rPr>
        <w:t xml:space="preserve"> di </w:t>
      </w:r>
      <w:proofErr w:type="spellStart"/>
      <w:r w:rsidRPr="00C072AB">
        <w:rPr>
          <w:rFonts w:asciiTheme="minorHAnsi" w:hAnsiTheme="minorHAnsi" w:cstheme="minorHAnsi"/>
          <w:sz w:val="19"/>
          <w:szCs w:val="19"/>
        </w:rPr>
        <w:t>Kōdansha</w:t>
      </w:r>
      <w:proofErr w:type="spellEnd"/>
      <w:r w:rsidRPr="00C072AB">
        <w:rPr>
          <w:rFonts w:asciiTheme="minorHAnsi" w:hAnsiTheme="minorHAnsi" w:cstheme="minorHAnsi"/>
          <w:sz w:val="19"/>
          <w:szCs w:val="19"/>
        </w:rPr>
        <w:t xml:space="preserve"> dal 10 ottobre 2012.</w:t>
      </w:r>
    </w:p>
    <w:p w14:paraId="7076F891" w14:textId="6BBCE9B1" w:rsidR="00C072AB" w:rsidRPr="00C072AB" w:rsidRDefault="00C072AB" w:rsidP="00C072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C072AB">
        <w:rPr>
          <w:rStyle w:val="Enfasigrassetto"/>
          <w:rFonts w:asciiTheme="minorHAnsi" w:eastAsiaTheme="majorEastAsia" w:hAnsiTheme="minorHAnsi" w:cstheme="minorHAnsi"/>
          <w:sz w:val="19"/>
          <w:szCs w:val="19"/>
        </w:rPr>
        <w:t>Accenni alla Trama: </w:t>
      </w:r>
      <w:r w:rsidRPr="00C072AB">
        <w:rPr>
          <w:rFonts w:asciiTheme="minorHAnsi" w:hAnsiTheme="minorHAnsi" w:cstheme="minorHAnsi"/>
          <w:sz w:val="19"/>
          <w:szCs w:val="19"/>
        </w:rPr>
        <w:t xml:space="preserve">I Sette Peccati Capitali sono un gruppo di sette cavalieri con un potere smisurato ora ridotti a fuggitivi dopo essere stati accusati di aver tentato il colpo di stato nel regno di </w:t>
      </w:r>
      <w:proofErr w:type="spellStart"/>
      <w:r w:rsidRPr="00C072AB">
        <w:rPr>
          <w:rFonts w:asciiTheme="minorHAnsi" w:hAnsiTheme="minorHAnsi" w:cstheme="minorHAnsi"/>
          <w:sz w:val="19"/>
          <w:szCs w:val="19"/>
        </w:rPr>
        <w:t>Lionesse</w:t>
      </w:r>
      <w:proofErr w:type="spellEnd"/>
      <w:r w:rsidRPr="00C072AB">
        <w:rPr>
          <w:rFonts w:asciiTheme="minorHAnsi" w:hAnsiTheme="minorHAnsi" w:cstheme="minorHAnsi"/>
          <w:sz w:val="19"/>
          <w:szCs w:val="19"/>
        </w:rPr>
        <w:t xml:space="preserve">, uccidendo il gran cavaliere </w:t>
      </w:r>
      <w:proofErr w:type="gramStart"/>
      <w:r w:rsidRPr="00C072AB">
        <w:rPr>
          <w:rFonts w:asciiTheme="minorHAnsi" w:hAnsiTheme="minorHAnsi" w:cstheme="minorHAnsi"/>
          <w:sz w:val="19"/>
          <w:szCs w:val="19"/>
        </w:rPr>
        <w:t>sacro ,</w:t>
      </w:r>
      <w:proofErr w:type="gramEnd"/>
      <w:r w:rsidRPr="00C072AB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C072AB">
        <w:rPr>
          <w:rFonts w:asciiTheme="minorHAnsi" w:hAnsiTheme="minorHAnsi" w:cstheme="minorHAnsi"/>
          <w:sz w:val="19"/>
          <w:szCs w:val="19"/>
        </w:rPr>
        <w:t>Zaratras</w:t>
      </w:r>
      <w:proofErr w:type="spellEnd"/>
      <w:r w:rsidRPr="00C072AB">
        <w:rPr>
          <w:rFonts w:asciiTheme="minorHAnsi" w:hAnsiTheme="minorHAnsi" w:cstheme="minorHAnsi"/>
          <w:sz w:val="19"/>
          <w:szCs w:val="19"/>
        </w:rPr>
        <w:t xml:space="preserve">. Quando I cavalieri sacri protettori del regno instaurano una dittatura deponendo il re, la principessa Elizabeth è costretta a scappare dal regno per cercare aiuto ed è </w:t>
      </w:r>
      <w:proofErr w:type="spellStart"/>
      <w:proofErr w:type="gramStart"/>
      <w:r w:rsidRPr="00C072AB">
        <w:rPr>
          <w:rFonts w:asciiTheme="minorHAnsi" w:hAnsiTheme="minorHAnsi" w:cstheme="minorHAnsi"/>
          <w:sz w:val="19"/>
          <w:szCs w:val="19"/>
        </w:rPr>
        <w:t>cosi</w:t>
      </w:r>
      <w:proofErr w:type="spellEnd"/>
      <w:proofErr w:type="gramEnd"/>
      <w:r w:rsidRPr="00C072AB">
        <w:rPr>
          <w:rFonts w:asciiTheme="minorHAnsi" w:hAnsiTheme="minorHAnsi" w:cstheme="minorHAnsi"/>
          <w:sz w:val="19"/>
          <w:szCs w:val="19"/>
        </w:rPr>
        <w:t xml:space="preserve"> che incontra </w:t>
      </w:r>
      <w:proofErr w:type="spellStart"/>
      <w:r w:rsidRPr="00C072AB">
        <w:rPr>
          <w:rStyle w:val="Enfasicorsivo"/>
          <w:rFonts w:asciiTheme="minorHAnsi" w:eastAsiaTheme="majorEastAsia" w:hAnsiTheme="minorHAnsi" w:cstheme="minorHAnsi"/>
          <w:sz w:val="19"/>
          <w:szCs w:val="19"/>
        </w:rPr>
        <w:t>Meliodas</w:t>
      </w:r>
      <w:proofErr w:type="spellEnd"/>
      <w:r w:rsidRPr="00C072AB">
        <w:rPr>
          <w:rFonts w:asciiTheme="minorHAnsi" w:hAnsiTheme="minorHAnsi" w:cstheme="minorHAnsi"/>
          <w:sz w:val="19"/>
          <w:szCs w:val="19"/>
        </w:rPr>
        <w:t xml:space="preserve"> un simpatico ragazzino biondo che dopo averle salvato la vita le rivela di essere il peccato dell’Ira, non che il capitano dei sette peccati capitali. </w:t>
      </w:r>
      <w:proofErr w:type="spellStart"/>
      <w:r w:rsidRPr="00C072AB">
        <w:rPr>
          <w:rFonts w:asciiTheme="minorHAnsi" w:hAnsiTheme="minorHAnsi" w:cstheme="minorHAnsi"/>
          <w:sz w:val="19"/>
          <w:szCs w:val="19"/>
        </w:rPr>
        <w:t>Inzia</w:t>
      </w:r>
      <w:proofErr w:type="spellEnd"/>
      <w:r w:rsidRPr="00C072AB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Pr="00C072AB">
        <w:rPr>
          <w:rFonts w:asciiTheme="minorHAnsi" w:hAnsiTheme="minorHAnsi" w:cstheme="minorHAnsi"/>
          <w:sz w:val="19"/>
          <w:szCs w:val="19"/>
        </w:rPr>
        <w:t>cosi</w:t>
      </w:r>
      <w:proofErr w:type="gramEnd"/>
      <w:r w:rsidRPr="00C072AB">
        <w:rPr>
          <w:rFonts w:asciiTheme="minorHAnsi" w:hAnsiTheme="minorHAnsi" w:cstheme="minorHAnsi"/>
          <w:sz w:val="19"/>
          <w:szCs w:val="19"/>
        </w:rPr>
        <w:t xml:space="preserve"> il viaggio di </w:t>
      </w:r>
      <w:r w:rsidRPr="00C072AB">
        <w:rPr>
          <w:rStyle w:val="Enfasicorsivo"/>
          <w:rFonts w:asciiTheme="minorHAnsi" w:eastAsiaTheme="majorEastAsia" w:hAnsiTheme="minorHAnsi" w:cstheme="minorHAnsi"/>
          <w:sz w:val="19"/>
          <w:szCs w:val="19"/>
        </w:rPr>
        <w:t xml:space="preserve">Elizabeth e </w:t>
      </w:r>
      <w:proofErr w:type="spellStart"/>
      <w:r w:rsidRPr="00C072AB">
        <w:rPr>
          <w:rStyle w:val="Enfasicorsivo"/>
          <w:rFonts w:asciiTheme="minorHAnsi" w:eastAsiaTheme="majorEastAsia" w:hAnsiTheme="minorHAnsi" w:cstheme="minorHAnsi"/>
          <w:sz w:val="19"/>
          <w:szCs w:val="19"/>
        </w:rPr>
        <w:t>Meliodas</w:t>
      </w:r>
      <w:proofErr w:type="spellEnd"/>
      <w:r w:rsidRPr="00C072AB">
        <w:rPr>
          <w:rFonts w:asciiTheme="minorHAnsi" w:hAnsiTheme="minorHAnsi" w:cstheme="minorHAnsi"/>
          <w:sz w:val="19"/>
          <w:szCs w:val="19"/>
        </w:rPr>
        <w:t xml:space="preserve"> alla ricerca degli altri peccati per riscattare il loro nome e salvare il regno di </w:t>
      </w:r>
      <w:proofErr w:type="spellStart"/>
      <w:r w:rsidRPr="00C072AB">
        <w:rPr>
          <w:rFonts w:asciiTheme="minorHAnsi" w:hAnsiTheme="minorHAnsi" w:cstheme="minorHAnsi"/>
          <w:sz w:val="19"/>
          <w:szCs w:val="19"/>
        </w:rPr>
        <w:t>Lionesse</w:t>
      </w:r>
      <w:proofErr w:type="spellEnd"/>
      <w:r w:rsidRPr="00C072AB">
        <w:rPr>
          <w:rFonts w:asciiTheme="minorHAnsi" w:hAnsiTheme="minorHAnsi" w:cstheme="minorHAnsi"/>
          <w:sz w:val="19"/>
          <w:szCs w:val="19"/>
        </w:rPr>
        <w:t xml:space="preserve">. </w:t>
      </w:r>
      <w:r w:rsidRPr="00C072AB">
        <w:rPr>
          <w:rStyle w:val="Enfasigrassetto"/>
          <w:rFonts w:asciiTheme="minorHAnsi" w:eastAsiaTheme="majorEastAsia" w:hAnsiTheme="minorHAnsi" w:cstheme="minorHAnsi"/>
          <w:i/>
          <w:iCs/>
          <w:sz w:val="19"/>
          <w:szCs w:val="19"/>
        </w:rPr>
        <w:t xml:space="preserve">The Seven Deadly </w:t>
      </w:r>
      <w:proofErr w:type="spellStart"/>
      <w:proofErr w:type="gramStart"/>
      <w:r w:rsidRPr="00C072AB">
        <w:rPr>
          <w:rStyle w:val="Enfasigrassetto"/>
          <w:rFonts w:asciiTheme="minorHAnsi" w:eastAsiaTheme="majorEastAsia" w:hAnsiTheme="minorHAnsi" w:cstheme="minorHAnsi"/>
          <w:i/>
          <w:iCs/>
          <w:sz w:val="19"/>
          <w:szCs w:val="19"/>
        </w:rPr>
        <w:t>Sins</w:t>
      </w:r>
      <w:proofErr w:type="spellEnd"/>
      <w:r w:rsidRPr="00C072AB">
        <w:rPr>
          <w:rFonts w:asciiTheme="minorHAnsi" w:hAnsiTheme="minorHAnsi" w:cstheme="minorHAnsi"/>
          <w:sz w:val="19"/>
          <w:szCs w:val="19"/>
        </w:rPr>
        <w:t>  il</w:t>
      </w:r>
      <w:proofErr w:type="gramEnd"/>
      <w:r w:rsidRPr="00C072AB">
        <w:rPr>
          <w:rFonts w:asciiTheme="minorHAnsi" w:hAnsiTheme="minorHAnsi" w:cstheme="minorHAnsi"/>
          <w:sz w:val="19"/>
          <w:szCs w:val="19"/>
        </w:rPr>
        <w:t xml:space="preserve"> Battle </w:t>
      </w:r>
      <w:proofErr w:type="spellStart"/>
      <w:r w:rsidRPr="00C072AB">
        <w:rPr>
          <w:rFonts w:asciiTheme="minorHAnsi" w:hAnsiTheme="minorHAnsi" w:cstheme="minorHAnsi"/>
          <w:sz w:val="19"/>
          <w:szCs w:val="19"/>
        </w:rPr>
        <w:t>Shōnen</w:t>
      </w:r>
      <w:proofErr w:type="spellEnd"/>
      <w:r w:rsidRPr="00C072AB">
        <w:rPr>
          <w:rFonts w:asciiTheme="minorHAnsi" w:hAnsiTheme="minorHAnsi" w:cstheme="minorHAnsi"/>
          <w:sz w:val="19"/>
          <w:szCs w:val="19"/>
        </w:rPr>
        <w:t xml:space="preserve"> che negli ultimi tempi ha conquistato fan da tutto il mondo, grazie ad una trama accattivante a dei personaggi unici e degli scontri mirabolanti. </w:t>
      </w:r>
      <w:r w:rsidRPr="00C072AB">
        <w:rPr>
          <w:rStyle w:val="Enfasicorsivo"/>
          <w:rFonts w:asciiTheme="minorHAnsi" w:eastAsiaTheme="majorEastAsia" w:hAnsiTheme="minorHAnsi" w:cstheme="minorHAnsi"/>
          <w:sz w:val="19"/>
          <w:szCs w:val="19"/>
        </w:rPr>
        <w:t>Star Comics</w:t>
      </w:r>
      <w:r w:rsidRPr="00C072AB">
        <w:rPr>
          <w:rFonts w:asciiTheme="minorHAnsi" w:hAnsiTheme="minorHAnsi" w:cstheme="minorHAnsi"/>
          <w:sz w:val="19"/>
          <w:szCs w:val="19"/>
        </w:rPr>
        <w:t xml:space="preserve"> propone ora la raccolta definitiva per collezionarlo in questi fantastici cofanetti. </w:t>
      </w:r>
      <w:hyperlink r:id="rId12" w:history="1">
        <w:r w:rsidRPr="00C072AB">
          <w:rPr>
            <w:rStyle w:val="Collegamentoipertestuale"/>
            <w:rFonts w:asciiTheme="minorHAnsi" w:hAnsiTheme="minorHAnsi" w:cstheme="minorHAnsi"/>
            <w:sz w:val="19"/>
            <w:szCs w:val="19"/>
          </w:rPr>
          <w:t>https://www.lagildagames.it/prodotto/the-seven-deadly-sins-collection-box-n-01/</w:t>
        </w:r>
      </w:hyperlink>
      <w:r w:rsidRPr="00C072AB">
        <w:rPr>
          <w:rFonts w:asciiTheme="minorHAnsi" w:hAnsiTheme="minorHAnsi" w:cstheme="minorHAnsi"/>
          <w:sz w:val="19"/>
          <w:szCs w:val="19"/>
        </w:rPr>
        <w:t xml:space="preserve">. </w:t>
      </w:r>
    </w:p>
    <w:bookmarkEnd w:id="3"/>
    <w:p w14:paraId="384737FC" w14:textId="283312FF" w:rsidR="005F4FF3" w:rsidRPr="00C072AB" w:rsidRDefault="005F4FF3" w:rsidP="00C072A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5F4FF3" w:rsidRPr="00C07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3A8C"/>
    <w:rsid w:val="0031062F"/>
    <w:rsid w:val="004C433F"/>
    <w:rsid w:val="005F4FF3"/>
    <w:rsid w:val="00993A8C"/>
    <w:rsid w:val="00AB68F5"/>
    <w:rsid w:val="00C072A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962A"/>
  <w15:chartTrackingRefBased/>
  <w15:docId w15:val="{1AB4618A-0CD4-4E6A-A4E8-4EEE9016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3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3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3A8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3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3A8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3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3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3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3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3A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3A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3A8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3A8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3A8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3A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3A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3A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3A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3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3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3A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3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3A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3A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3A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3A8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3A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3A8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3A8C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F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F4FF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4FF3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072AB"/>
    <w:rPr>
      <w:i/>
      <w:iCs/>
    </w:rPr>
  </w:style>
  <w:style w:type="character" w:styleId="Enfasigrassetto">
    <w:name w:val="Strong"/>
    <w:basedOn w:val="Carpredefinitoparagrafo"/>
    <w:uiPriority w:val="22"/>
    <w:qFormat/>
    <w:rsid w:val="00C072AB"/>
    <w:rPr>
      <w:b/>
      <w:bCs/>
    </w:rPr>
  </w:style>
  <w:style w:type="character" w:customStyle="1" w:styleId="fn">
    <w:name w:val="fn"/>
    <w:basedOn w:val="Carpredefinitoparagrafo"/>
    <w:rsid w:val="00C072AB"/>
  </w:style>
  <w:style w:type="character" w:customStyle="1" w:styleId="spacer">
    <w:name w:val="spacer"/>
    <w:basedOn w:val="Carpredefinitoparagrafo"/>
    <w:rsid w:val="00C0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dtaste.it/fumetti/2020/02/19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dtaste.it/autore/gemma-rubboli/" TargetMode="External"/><Relationship Id="rId12" Type="http://schemas.openxmlformats.org/officeDocument/2006/relationships/hyperlink" Target="https://www.lagildagames.it/prodotto/the-seven-deadly-sins-collection-box-n-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rcomics.com/testate-fumetti/stardust" TargetMode="External"/><Relationship Id="rId11" Type="http://schemas.openxmlformats.org/officeDocument/2006/relationships/hyperlink" Target="https://www.badtaste.it/fumetti/articoli/seven-deadly-sins-confermata-la-fine-del-manga-di-nakaba-suzuki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badtaste.it/fumetti/202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adtaste.it/fumetti/2020/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2024-05-22T06:01:00Z</dcterms:created>
  <dcterms:modified xsi:type="dcterms:W3CDTF">2024-05-22T07:16:00Z</dcterms:modified>
</cp:coreProperties>
</file>